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widowControl w:val="false"/>
        <w:spacing w:lineRule="exact" w:line="394"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widowControl w:val="false"/>
        <w:overflowPunct w:val="false"/>
        <w:spacing w:lineRule="auto" w:line="247" w:before="0" w:after="0"/>
        <w:ind w:right="4677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 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частями 3, 4 статьи 156, частью 4 статьи 158 Жилищного кодекса Российской Федерации, пунктами 31, 36 Правил содержания общего имущества в многоквартирном доме, утвержденных Постановлением Правительства Российской Федерации от 13.08.2006 №491,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 от 27.09.2016 №668/пр, Методическими рекомендациями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платы, утвержденными Приказом Министерства строительства и жилищно-коммунального хозяйства Российской Федерации от 06.04.2018 №213/пр, Постановлением Кабинета Министров Республики Татарстан от 19.02.2010 №85 «О мерах по повышению эффективности системы защиты прав и интересов населения при предоставлении жилищных и коммунальных услуг», 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от 26.12.2017 №8125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eastAsiaTheme="minorHAnsi"/>
          <w:sz w:val="28"/>
          <w:szCs w:val="28"/>
          <w:lang w:val="ru-RU"/>
        </w:rPr>
      </w:pPr>
      <w:r>
        <w:rPr>
          <w:rFonts w:eastAsia="Calibri" w:eastAsiaTheme="minorHAnsi"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01"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01"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01"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 О С Т А Н О В Л Я Ю:</w:t>
      </w:r>
    </w:p>
    <w:p>
      <w:pPr>
        <w:pStyle w:val="Default"/>
        <w:rPr/>
      </w:pPr>
      <w:r>
        <w:rPr/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overflowPunct w:val="false"/>
        <w:spacing w:lineRule="auto" w:line="235" w:before="0" w:after="0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Установить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 и размер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 согласно приложению.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overflowPunct w:val="false"/>
        <w:spacing w:lineRule="auto" w:line="235" w:before="0" w:after="0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Установить, что размер платы за содержание жилого помещения в многоквартирном доме рассчитывается и изменяется в зависимости от состава предоставляемых услуг по содержанию жилого помещения и конструктивных особенностей многоквартирного дома.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overflowPunct w:val="false"/>
        <w:spacing w:lineRule="auto" w:line="235" w:before="0" w:after="0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Установить, что входящий в состав платы за содержание жилого помещения размер платы за коммунальные ресурсы, потребляемые при использовании и содержании общего имущества в многоквартирном доме,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определении размера платы, определяется в порядке, установленном Правительством Российской Федерации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426" w:leader="none"/>
        </w:tabs>
        <w:overflowPunct w:val="false"/>
        <w:spacing w:lineRule="auto" w:line="235" w:before="0" w:after="0"/>
        <w:ind w:left="0" w:firstLine="36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Размер платы за пользование жилым помещением (платы за наем) устанавливается в зависимости от качества и благоустройства жилого помещения, местоположения дома, с использованием коэффициентов, предусмотренных Положением о расчете размера платы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города Набережные Челны от 26.12.2017 №8125.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overflowPunct w:val="false"/>
        <w:spacing w:lineRule="auto" w:line="240" w:before="0" w:after="0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Настоящее постановление вступает в силу с 01.11.2025.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overflowPunct w:val="false"/>
        <w:spacing w:lineRule="auto" w:line="240" w:before="0" w:after="0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Признать утратившим силу постановление Исполнительного комитета: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от 01.11.202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№ 7335 «Об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помещения»; 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от 07.05.2025 №3311 «О внесении изменений в приложение к Постановлению Исполнительного комитета от 01.11.202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№ 7335 «Об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помещения».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overflowPunct w:val="false"/>
        <w:spacing w:lineRule="auto" w:line="240" w:before="0" w:after="0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</w:t>
      </w:r>
      <w:r>
        <w:rPr>
          <w:rFonts w:ascii="Times New Roman" w:hAnsi="Times New Roman"/>
          <w:sz w:val="28"/>
          <w:szCs w:val="28"/>
        </w:rPr>
        <w:t>pravo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tatarstan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ru</w:t>
      </w:r>
      <w:r>
        <w:rPr>
          <w:rFonts w:ascii="Times New Roman" w:hAnsi="Times New Roman"/>
          <w:sz w:val="28"/>
          <w:szCs w:val="28"/>
          <w:lang w:val="ru-RU"/>
        </w:rPr>
        <w:t xml:space="preserve">) и на официальном сайте города Набережные Челны . 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284" w:leader="none"/>
        </w:tabs>
        <w:overflowPunct w:val="false"/>
        <w:spacing w:lineRule="auto" w:line="240" w:before="0" w:after="0"/>
        <w:ind w:left="0" w:firstLine="426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fill="FFFFFF" w:val="clear"/>
          <w:lang w:val="ru-RU"/>
        </w:rPr>
        <w:t>Контроль за исполнением настоящего постановления возложить на н</w:t>
      </w:r>
      <w:r>
        <w:rPr>
          <w:rFonts w:eastAsia="Calibri" w:cs="Times New Roman" w:ascii="Times New Roman" w:hAnsi="Times New Roman"/>
          <w:color w:val="auto"/>
          <w:sz w:val="28"/>
          <w:szCs w:val="28"/>
          <w:lang w:val="ru-RU" w:eastAsia="en-US" w:bidi="ar-SA"/>
        </w:rPr>
        <w:t xml:space="preserve">ачальника управления городского хозяйства и жизнеобеспечения населения Исполнительного комитета </w:t>
      </w: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  <w:t>Вильданова Р.Ф.</w:t>
      </w:r>
    </w:p>
    <w:p>
      <w:pPr>
        <w:pStyle w:val="Normal"/>
        <w:widowControl w:val="false"/>
        <w:numPr>
          <w:ilvl w:val="0"/>
          <w:numId w:val="0"/>
        </w:numPr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color w:val="000000"/>
          <w:sz w:val="28"/>
          <w:szCs w:val="28"/>
          <w:shd w:fill="FFFFFF" w:val="clear"/>
          <w:lang w:val="ru-RU" w:eastAsia="en-US" w:bidi="ar-SA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shd w:fill="FFFFFF" w:val="clear"/>
          <w:lang w:val="ru-RU" w:eastAsia="en-US" w:bidi="ar-SA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ListParagraph"/>
        <w:widowControl w:val="false"/>
        <w:overflowPunct w:val="false"/>
        <w:spacing w:lineRule="auto" w:line="235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</w:t>
      </w:r>
    </w:p>
    <w:p>
      <w:pPr>
        <w:pStyle w:val="ListParagraph"/>
        <w:widowControl w:val="false"/>
        <w:overflowPunct w:val="false"/>
        <w:spacing w:lineRule="auto" w:line="235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Исполнительного комитета                                                                  Ф.Ш. Салахов</w:t>
      </w:r>
    </w:p>
    <w:p>
      <w:pPr>
        <w:pStyle w:val="Normal"/>
        <w:spacing w:lineRule="auto" w:line="259" w:before="0" w:after="1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  <w:r>
        <w:br w:type="page"/>
      </w:r>
    </w:p>
    <w:p>
      <w:pPr>
        <w:pStyle w:val="Normal"/>
        <w:spacing w:lineRule="auto" w:line="259" w:before="0" w:after="0"/>
        <w:ind w:firstLine="5387"/>
        <w:jc w:val="both"/>
        <w:rPr>
          <w:rFonts w:ascii="Times New Roman" w:hAnsi="Times New Roman" w:eastAsia="Calibri" w:eastAsiaTheme="minorHAnsi"/>
          <w:sz w:val="26"/>
          <w:szCs w:val="26"/>
          <w:lang w:val="ru-RU"/>
        </w:rPr>
      </w:pPr>
      <w:r>
        <w:rPr>
          <w:rFonts w:eastAsia="Calibri" w:ascii="Times New Roman" w:hAnsi="Times New Roman" w:eastAsiaTheme="minorHAnsi"/>
          <w:sz w:val="26"/>
          <w:szCs w:val="26"/>
          <w:lang w:val="ru-RU"/>
        </w:rPr>
        <w:t xml:space="preserve">Приложение </w:t>
      </w:r>
    </w:p>
    <w:p>
      <w:pPr>
        <w:pStyle w:val="Normal"/>
        <w:spacing w:lineRule="auto" w:line="259" w:before="0" w:after="0"/>
        <w:ind w:firstLine="5387"/>
        <w:jc w:val="both"/>
        <w:rPr>
          <w:rFonts w:ascii="Times New Roman" w:hAnsi="Times New Roman" w:eastAsia="Calibri" w:eastAsiaTheme="minorHAnsi"/>
          <w:sz w:val="26"/>
          <w:szCs w:val="26"/>
          <w:lang w:val="ru-RU"/>
        </w:rPr>
      </w:pPr>
      <w:r>
        <w:rPr>
          <w:rFonts w:eastAsia="Calibri" w:ascii="Times New Roman" w:hAnsi="Times New Roman" w:eastAsiaTheme="minorHAnsi"/>
          <w:sz w:val="26"/>
          <w:szCs w:val="26"/>
          <w:lang w:val="ru-RU"/>
        </w:rPr>
        <w:t>к постановлению</w:t>
      </w:r>
    </w:p>
    <w:p>
      <w:pPr>
        <w:pStyle w:val="Normal"/>
        <w:spacing w:lineRule="auto" w:line="259" w:before="0" w:after="0"/>
        <w:ind w:firstLine="5387"/>
        <w:jc w:val="both"/>
        <w:rPr>
          <w:rFonts w:ascii="Times New Roman" w:hAnsi="Times New Roman" w:eastAsia="Calibri" w:eastAsiaTheme="minorHAnsi"/>
          <w:sz w:val="26"/>
          <w:szCs w:val="26"/>
          <w:lang w:val="ru-RU"/>
        </w:rPr>
      </w:pPr>
      <w:r>
        <w:rPr>
          <w:rFonts w:eastAsia="Calibri" w:ascii="Times New Roman" w:hAnsi="Times New Roman" w:eastAsiaTheme="minorHAnsi"/>
          <w:sz w:val="26"/>
          <w:szCs w:val="26"/>
          <w:lang w:val="ru-RU"/>
        </w:rPr>
        <w:t xml:space="preserve">Исполнительного комитета </w:t>
      </w:r>
    </w:p>
    <w:p>
      <w:pPr>
        <w:pStyle w:val="Normal"/>
        <w:spacing w:lineRule="auto" w:line="259" w:before="0" w:after="0"/>
        <w:ind w:firstLine="5387"/>
        <w:jc w:val="both"/>
        <w:rPr>
          <w:rFonts w:ascii="Times New Roman" w:hAnsi="Times New Roman" w:eastAsia="Calibri" w:eastAsiaTheme="minorHAnsi"/>
          <w:sz w:val="26"/>
          <w:szCs w:val="26"/>
          <w:lang w:val="ru-RU"/>
        </w:rPr>
      </w:pPr>
      <w:r>
        <w:rPr>
          <w:rFonts w:eastAsia="Calibri" w:ascii="Times New Roman" w:hAnsi="Times New Roman" w:eastAsiaTheme="minorHAnsi"/>
          <w:sz w:val="26"/>
          <w:szCs w:val="26"/>
          <w:lang w:val="ru-RU"/>
        </w:rPr>
        <w:t>от «__» __________2025 №__</w:t>
      </w:r>
    </w:p>
    <w:p>
      <w:pPr>
        <w:pStyle w:val="Normal"/>
        <w:spacing w:lineRule="auto" w:line="259" w:before="0" w:after="0"/>
        <w:ind w:firstLine="5387"/>
        <w:jc w:val="both"/>
        <w:rPr>
          <w:rFonts w:ascii="Times New Roman" w:hAnsi="Times New Roman" w:eastAsia="Calibri" w:eastAsiaTheme="minorHAnsi"/>
          <w:sz w:val="26"/>
          <w:szCs w:val="26"/>
          <w:lang w:val="ru-RU"/>
        </w:rPr>
      </w:pPr>
      <w:r>
        <w:rPr>
          <w:rFonts w:eastAsia="Calibri" w:eastAsiaTheme="minorHAnsi" w:ascii="Times New Roman" w:hAnsi="Times New Roman"/>
          <w:sz w:val="26"/>
          <w:szCs w:val="26"/>
          <w:lang w:val="ru-RU"/>
        </w:rPr>
      </w:r>
    </w:p>
    <w:p>
      <w:pPr>
        <w:pStyle w:val="ListParagraph"/>
        <w:widowControl w:val="false"/>
        <w:overflowPunct w:val="false"/>
        <w:spacing w:lineRule="auto" w:line="240" w:before="0" w:after="0"/>
        <w:ind w:left="0" w:hanging="0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 </w:t>
      </w:r>
    </w:p>
    <w:tbl>
      <w:tblPr>
        <w:tblW w:w="9638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0"/>
        <w:gridCol w:w="4230"/>
        <w:gridCol w:w="2279"/>
        <w:gridCol w:w="2258"/>
      </w:tblGrid>
      <w:tr>
        <w:trPr>
          <w:trHeight w:val="154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665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платежа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Единица измерения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108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Тариф за единицу измерения услуги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01.11.2025, в руб.</w:t>
            </w:r>
          </w:p>
        </w:tc>
      </w:tr>
      <w:tr>
        <w:trPr>
          <w:trHeight w:val="260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>
        <w:trPr>
          <w:trHeight w:val="715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Базовый размер платы за наем жилого помещения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8,75*</w:t>
            </w:r>
          </w:p>
        </w:tc>
      </w:tr>
      <w:tr>
        <w:trPr>
          <w:trHeight w:val="1214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жилищным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фондом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4,40</w:t>
            </w:r>
          </w:p>
        </w:tc>
      </w:tr>
      <w:tr>
        <w:trPr>
          <w:trHeight w:val="767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Санитарное содержание мест общего пользования, в том числе: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98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уборка внутридомовых мест общего пользования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2,93</w:t>
            </w:r>
          </w:p>
        </w:tc>
      </w:tr>
      <w:tr>
        <w:trPr>
          <w:trHeight w:val="931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уборка придомовой территории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4,60</w:t>
            </w:r>
          </w:p>
        </w:tc>
      </w:tr>
      <w:tr>
        <w:trPr>
          <w:trHeight w:val="944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обслуживание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мусоропроводов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1,74</w:t>
            </w:r>
          </w:p>
        </w:tc>
      </w:tr>
      <w:tr>
        <w:trPr>
          <w:trHeight w:val="715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3.4.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дератизация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дезинсекция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0,24</w:t>
            </w:r>
          </w:p>
        </w:tc>
      </w:tr>
      <w:tr>
        <w:trPr>
          <w:trHeight w:val="1028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и ремонт строительных конструкций и инженерных систем зданий, в том числе: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780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текущий ремонт жилых зданий и благоустройство придомовой территории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4,97</w:t>
            </w:r>
          </w:p>
        </w:tc>
      </w:tr>
      <w:tr>
        <w:trPr>
          <w:trHeight w:val="989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4.2.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и ремонт лифтов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4,65</w:t>
            </w:r>
          </w:p>
        </w:tc>
      </w:tr>
      <w:tr>
        <w:trPr>
          <w:trHeight w:val="780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4.3.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и ремонт внутридомовых электрических сетей и электрооборудования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1,14</w:t>
            </w:r>
          </w:p>
        </w:tc>
      </w:tr>
      <w:tr>
        <w:trPr>
          <w:trHeight w:val="715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4.4.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и ремонт внутридомовых инженерных сетей газоснабжения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0,36</w:t>
            </w:r>
          </w:p>
        </w:tc>
      </w:tr>
      <w:tr>
        <w:trPr>
          <w:trHeight w:val="1108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4.5.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техническое обслуживание и текущий ремонт внутридомовых водопроводно-канализационных сетей, оборудованных теплообменным оборудованием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4,15</w:t>
            </w:r>
          </w:p>
        </w:tc>
      </w:tr>
      <w:tr>
        <w:trPr>
          <w:trHeight w:val="1108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4.6.</w:t>
            </w:r>
          </w:p>
        </w:tc>
        <w:tc>
          <w:tcPr>
            <w:tcW w:w="4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техническое обслуживание и ремонт внутридомовых систем водопроводно-канализационных сетей (без бойлеров)</w:t>
            </w:r>
          </w:p>
        </w:tc>
        <w:tc>
          <w:tcPr>
            <w:tcW w:w="2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3,38</w:t>
            </w:r>
          </w:p>
        </w:tc>
      </w:tr>
      <w:tr>
        <w:trPr>
          <w:trHeight w:val="1177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4.7.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техническое обслуживание и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ремонт внутридомовых сетей центрального отопления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3,58</w:t>
            </w:r>
          </w:p>
        </w:tc>
      </w:tr>
      <w:tr>
        <w:trPr>
          <w:trHeight w:val="950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системы противопожарной автоматики (при наличии услуги)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услуги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1,33</w:t>
            </w:r>
          </w:p>
        </w:tc>
      </w:tr>
      <w:tr>
        <w:trPr>
          <w:trHeight w:val="468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домофонов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0,75</w:t>
            </w:r>
          </w:p>
        </w:tc>
      </w:tr>
      <w:tr>
        <w:trPr>
          <w:trHeight w:val="468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Содержание контейнерной площадки на территории многоквартирных домов без мусоропровода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0,46</w:t>
            </w:r>
          </w:p>
        </w:tc>
      </w:tr>
    </w:tbl>
    <w:p>
      <w:pPr>
        <w:pStyle w:val="ListParagraph"/>
        <w:widowControl w:val="false"/>
        <w:overflowPunct w:val="false"/>
        <w:spacing w:lineRule="auto" w:line="235" w:before="0" w:after="0"/>
        <w:ind w:left="360" w:hang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ListParagraph"/>
        <w:widowControl w:val="false"/>
        <w:overflowPunct w:val="false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Примечание:</w:t>
      </w:r>
    </w:p>
    <w:p>
      <w:pPr>
        <w:pStyle w:val="ListParagraph"/>
        <w:spacing w:lineRule="auto" w:line="240" w:before="0" w:after="0"/>
        <w:ind w:left="0" w:firstLine="709"/>
        <w:contextualSpacing/>
        <w:rPr>
          <w:rFonts w:ascii="Times New Roman" w:hAnsi="Times New Roman" w:eastAsia="Calibri" w:eastAsiaTheme="minorHAnsi"/>
          <w:sz w:val="26"/>
          <w:szCs w:val="26"/>
          <w:lang w:val="ru-RU"/>
        </w:rPr>
      </w:pPr>
      <w:r>
        <w:rPr>
          <w:rFonts w:eastAsia="Calibri" w:ascii="Times New Roman" w:hAnsi="Times New Roman" w:eastAsiaTheme="minorHAnsi"/>
          <w:sz w:val="26"/>
          <w:szCs w:val="26"/>
          <w:lang w:val="ru-RU"/>
        </w:rPr>
        <w:t>*- С учетом коэффициента соответствия платы.</w:t>
      </w:r>
    </w:p>
    <w:p>
      <w:pPr>
        <w:pStyle w:val="ListParagraph"/>
        <w:spacing w:lineRule="auto" w:line="259" w:before="0" w:after="0"/>
        <w:contextualSpacing/>
        <w:rPr>
          <w:rFonts w:ascii="Times New Roman" w:hAnsi="Times New Roman" w:eastAsia="Calibri" w:eastAsiaTheme="minorHAnsi"/>
          <w:sz w:val="26"/>
          <w:szCs w:val="26"/>
          <w:lang w:val="ru-RU"/>
        </w:rPr>
      </w:pPr>
      <w:r>
        <w:rPr>
          <w:rFonts w:eastAsia="Calibri" w:eastAsiaTheme="minorHAnsi" w:ascii="Times New Roman" w:hAnsi="Times New Roman"/>
          <w:sz w:val="26"/>
          <w:szCs w:val="26"/>
          <w:lang w:val="ru-RU"/>
        </w:rPr>
      </w:r>
    </w:p>
    <w:p>
      <w:pPr>
        <w:pStyle w:val="ListParagraph"/>
        <w:spacing w:lineRule="auto" w:line="259" w:before="0" w:after="0"/>
        <w:contextualSpacing/>
        <w:rPr>
          <w:rFonts w:ascii="Times New Roman" w:hAnsi="Times New Roman" w:eastAsia="Calibri" w:eastAsiaTheme="minorHAnsi"/>
          <w:sz w:val="26"/>
          <w:szCs w:val="26"/>
          <w:lang w:val="ru-RU"/>
        </w:rPr>
      </w:pPr>
      <w:r>
        <w:rPr>
          <w:rFonts w:eastAsia="Calibri" w:eastAsiaTheme="minorHAnsi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Calibri" w:eastAsiaTheme="minorHAnsi"/>
          <w:sz w:val="26"/>
          <w:szCs w:val="26"/>
          <w:lang w:val="ru-RU"/>
        </w:rPr>
      </w:pPr>
      <w:r>
        <w:rPr>
          <w:rFonts w:eastAsia="Calibri" w:eastAsiaTheme="minorHAnsi" w:ascii="Times New Roman" w:hAnsi="Times New Roman"/>
          <w:sz w:val="26"/>
          <w:szCs w:val="26"/>
          <w:lang w:val="ru-RU"/>
        </w:rPr>
      </w:r>
    </w:p>
    <w:p>
      <w:pPr>
        <w:pStyle w:val="Normal"/>
        <w:spacing w:lineRule="auto" w:line="259" w:before="0" w:after="0"/>
        <w:rPr>
          <w:rFonts w:ascii="Times New Roman" w:hAnsi="Times New Roman" w:eastAsia="Calibri" w:eastAsiaTheme="minorHAnsi"/>
          <w:sz w:val="26"/>
          <w:szCs w:val="26"/>
          <w:lang w:val="ru-RU"/>
        </w:rPr>
      </w:pPr>
      <w:r>
        <w:rPr>
          <w:rFonts w:eastAsia="Calibri" w:ascii="Times New Roman" w:hAnsi="Times New Roman" w:eastAsiaTheme="minorHAnsi"/>
          <w:sz w:val="26"/>
          <w:szCs w:val="26"/>
          <w:lang w:val="ru-RU"/>
        </w:rPr>
        <w:t>Заместитель Руководителя Аппарата,</w:t>
      </w:r>
    </w:p>
    <w:p>
      <w:pPr>
        <w:pStyle w:val="Normal"/>
        <w:spacing w:lineRule="auto" w:line="259" w:before="0" w:after="0"/>
        <w:rPr>
          <w:rFonts w:ascii="Times New Roman" w:hAnsi="Times New Roman" w:eastAsia="Calibri" w:eastAsiaTheme="minorHAnsi"/>
          <w:sz w:val="26"/>
          <w:szCs w:val="26"/>
          <w:lang w:val="ru-RU"/>
        </w:rPr>
      </w:pPr>
      <w:r>
        <w:rPr>
          <w:rFonts w:eastAsia="Calibri" w:ascii="Times New Roman" w:hAnsi="Times New Roman" w:eastAsiaTheme="minorHAnsi"/>
          <w:sz w:val="26"/>
          <w:szCs w:val="26"/>
          <w:lang w:val="ru-RU"/>
        </w:rPr>
        <w:t>начальник управления делопроизводством</w:t>
      </w:r>
    </w:p>
    <w:p>
      <w:pPr>
        <w:pStyle w:val="Normal"/>
        <w:spacing w:lineRule="auto" w:line="259" w:before="0" w:after="0"/>
        <w:rPr>
          <w:rFonts w:ascii="Times New Roman" w:hAnsi="Times New Roman" w:eastAsia="Calibri" w:eastAsiaTheme="minorHAnsi"/>
          <w:sz w:val="28"/>
          <w:szCs w:val="28"/>
          <w:lang w:val="ru-RU"/>
        </w:rPr>
      </w:pPr>
      <w:r>
        <w:rPr>
          <w:rFonts w:eastAsia="Calibri" w:ascii="Times New Roman" w:hAnsi="Times New Roman" w:eastAsiaTheme="minorHAnsi"/>
          <w:sz w:val="26"/>
          <w:szCs w:val="26"/>
          <w:lang w:val="ru-RU"/>
        </w:rPr>
        <w:t>Исполнительного комитета                                                                              Н.И. Галиева</w:t>
      </w:r>
    </w:p>
    <w:sectPr>
      <w:type w:val="nextPage"/>
      <w:pgSz w:w="11906" w:h="16838"/>
      <w:pgMar w:left="1155" w:right="1136" w:gutter="0" w:header="0" w:top="1134" w:footer="0" w:bottom="95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eastAsia="Times New Roman" w:cs="Times New Roman"/>
        <w:lang w:val="ru-RU"/>
      </w:rPr>
    </w:lvl>
    <w:lvl w:ilvl="1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15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5d9b"/>
    <w:rPr>
      <w:rFonts w:ascii="Segoe UI" w:hAnsi="Segoe UI" w:eastAsia="Times New Roman" w:cs="Segoe UI"/>
      <w:sz w:val="18"/>
      <w:szCs w:val="18"/>
      <w:lang w:val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5d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a4b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72298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47F15-DB92-4401-A86E-DA93F980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LibreOffice/7.5.6.2$Linux_X86_64 LibreOffice_project/50$Build-2</Application>
  <AppVersion>15.0000</AppVersion>
  <Pages>5</Pages>
  <Words>1146</Words>
  <Characters>7687</Characters>
  <CharactersWithSpaces>8872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2024-10-22T12:12:00Z</dcterms:created>
  <dc:creator>ЖКХ</dc:creator>
  <dc:description/>
  <dc:language>ru-RU</dc:language>
  <cp:lastModifiedBy/>
  <cp:lastPrinted>2024-10-07T13:05:00Z</cp:lastPrinted>
  <dcterms:modified xsi:type="dcterms:W3CDTF">2025-10-16T14:49:08Z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