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/>
      </w:pPr>
      <w:r>
        <w:rPr>
          <w:rFonts w:ascii="Times New Roman" w:hAnsi="Times New Roman"/>
          <w:sz w:val="26"/>
          <w:szCs w:val="26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16" w:before="0" w:after="0"/>
        <w:rPr/>
      </w:pPr>
      <w:r>
        <w:rPr>
          <w:rFonts w:eastAsia="Nimbus Roman" w:cs="Nimbus Roman" w:ascii="Nimbus Roman" w:hAnsi="Nimbus Roman"/>
          <w:sz w:val="26"/>
          <w:szCs w:val="26"/>
        </w:rPr>
        <w:t xml:space="preserve">Об утверждении муниципальной программы </w:t>
      </w:r>
    </w:p>
    <w:p>
      <w:pPr>
        <w:pStyle w:val="Normal"/>
        <w:spacing w:lineRule="auto" w:line="216" w:before="0" w:after="0"/>
        <w:rPr/>
      </w:pPr>
      <w:r>
        <w:rPr>
          <w:rFonts w:eastAsia="Nimbus Roman" w:cs="Nimbus Roman" w:ascii="Nimbus Roman" w:hAnsi="Nimbus Roman"/>
          <w:color w:val="auto"/>
          <w:sz w:val="26"/>
          <w:szCs w:val="26"/>
          <w:lang w:val="ru-RU" w:eastAsia="en-US" w:bidi="ar-SA"/>
        </w:rPr>
        <w:t>«Сохранение, изучение и развитие государственных языков</w:t>
      </w:r>
    </w:p>
    <w:p>
      <w:pPr>
        <w:pStyle w:val="Normal"/>
        <w:spacing w:lineRule="auto" w:line="216" w:before="0" w:after="0"/>
        <w:rPr/>
      </w:pPr>
      <w:r>
        <w:rPr>
          <w:rFonts w:eastAsia="Nimbus Roman" w:cs="Nimbus Roman" w:ascii="Nimbus Roman" w:hAnsi="Nimbus Roman"/>
          <w:color w:val="auto"/>
          <w:sz w:val="26"/>
          <w:szCs w:val="26"/>
          <w:lang w:val="ru-RU" w:eastAsia="en-US" w:bidi="ar-SA"/>
        </w:rPr>
        <w:t xml:space="preserve">Республики Татарстан и других языков </w:t>
      </w:r>
    </w:p>
    <w:p>
      <w:pPr>
        <w:pStyle w:val="Normal"/>
        <w:spacing w:lineRule="auto" w:line="216" w:before="0" w:after="0"/>
        <w:rPr/>
      </w:pPr>
      <w:r>
        <w:rPr>
          <w:rFonts w:eastAsia="Nimbus Roman" w:cs="Nimbus Roman" w:ascii="Nimbus Roman" w:hAnsi="Nimbus Roman"/>
          <w:color w:val="auto"/>
          <w:sz w:val="26"/>
          <w:szCs w:val="26"/>
          <w:lang w:val="ru-RU" w:eastAsia="en-US" w:bidi="ar-SA"/>
        </w:rPr>
        <w:t>в Республике Татарстан на 2026-2030 годы»</w:t>
      </w:r>
    </w:p>
    <w:p>
      <w:pPr>
        <w:pStyle w:val="Normal"/>
        <w:spacing w:before="0" w:after="0"/>
        <w:rPr>
          <w:rFonts w:ascii="Nimbus Roman" w:hAnsi="Nimbus Roman" w:cs="Nimbus Roman"/>
          <w:sz w:val="26"/>
          <w:szCs w:val="26"/>
        </w:rPr>
      </w:pPr>
      <w:r>
        <w:rPr>
          <w:rFonts w:cs="Nimbus Roman" w:ascii="Nimbus Roman" w:hAnsi="Nimbus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/>
      </w:pPr>
      <w:r>
        <w:rPr>
          <w:rFonts w:eastAsia="Nimbus Roman" w:cs="Nimbus Roman" w:ascii="Nimbus Roman" w:hAnsi="Nimbus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>
      <w:pPr>
        <w:pStyle w:val="Normal"/>
        <w:widowControl w:val="false"/>
        <w:shd w:val="clear" w:color="auto" w:fill="FFFFFF"/>
        <w:spacing w:lineRule="auto" w:line="216" w:before="0" w:after="0"/>
        <w:ind w:left="10" w:right="-1" w:firstLine="550"/>
        <w:jc w:val="both"/>
        <w:rPr>
          <w:rFonts w:ascii="Nimbus Roman" w:hAnsi="Nimbus Roman" w:cs="Nimbus Roman"/>
          <w:bCs/>
          <w:sz w:val="26"/>
          <w:szCs w:val="26"/>
        </w:rPr>
      </w:pPr>
      <w:r>
        <w:rPr>
          <w:rFonts w:cs="Nimbus Roman" w:ascii="Nimbus Roman" w:hAnsi="Nimbus Roman"/>
          <w:bCs/>
          <w:sz w:val="26"/>
          <w:szCs w:val="26"/>
        </w:rPr>
      </w:r>
    </w:p>
    <w:p>
      <w:pPr>
        <w:pStyle w:val="Normal"/>
        <w:spacing w:lineRule="auto" w:line="216" w:before="0" w:after="0"/>
        <w:jc w:val="center"/>
        <w:rPr/>
      </w:pPr>
      <w:r>
        <w:rPr>
          <w:rFonts w:eastAsia="Nimbus Roman" w:cs="Nimbus Roman" w:ascii="Nimbus Roman" w:hAnsi="Nimbus Roman"/>
          <w:bCs/>
          <w:sz w:val="26"/>
          <w:szCs w:val="26"/>
          <w:lang w:eastAsia="ja-JP" w:bidi="ne-NP"/>
        </w:rPr>
        <w:t>П О С Т А Н О В Л Я Ю:</w:t>
      </w:r>
    </w:p>
    <w:p>
      <w:pPr>
        <w:pStyle w:val="Normal"/>
        <w:spacing w:lineRule="auto" w:line="216" w:before="0" w:after="0"/>
        <w:jc w:val="both"/>
        <w:rPr>
          <w:rFonts w:ascii="Nimbus Roman" w:hAnsi="Nimbus Roman" w:cs="Nimbus Roman"/>
          <w:sz w:val="26"/>
          <w:szCs w:val="26"/>
        </w:rPr>
      </w:pPr>
      <w:r>
        <w:rPr>
          <w:rFonts w:cs="Nimbus Roman" w:ascii="Nimbus Roman" w:hAnsi="Nimbus Roman"/>
          <w:sz w:val="26"/>
          <w:szCs w:val="26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851" w:leader="none"/>
        </w:tabs>
        <w:spacing w:lineRule="auto" w:line="216" w:before="0" w:after="0"/>
        <w:ind w:left="0" w:firstLine="567"/>
        <w:contextualSpacing/>
        <w:jc w:val="both"/>
        <w:rPr/>
      </w:pPr>
      <w:r>
        <w:rPr>
          <w:rFonts w:eastAsia="Nimbus Roman" w:cs="Nimbus Roman" w:ascii="Nimbus Roman" w:hAnsi="Nimbus Roman"/>
          <w:sz w:val="26"/>
          <w:szCs w:val="26"/>
        </w:rPr>
        <w:t xml:space="preserve"> </w:t>
      </w:r>
      <w:r>
        <w:rPr>
          <w:rFonts w:eastAsia="Nimbus Roman" w:cs="Nimbus Roman" w:ascii="Nimbus Roman" w:hAnsi="Nimbus Roman"/>
          <w:sz w:val="26"/>
          <w:szCs w:val="26"/>
        </w:rPr>
        <w:t>Утвердить муниципальную программу «</w:t>
      </w:r>
      <w:r>
        <w:rPr>
          <w:rFonts w:eastAsia="Nimbus Roman" w:cs="Nimbus Roman" w:ascii="Nimbus Roman" w:hAnsi="Nimbus Roman"/>
          <w:sz w:val="26"/>
          <w:szCs w:val="26"/>
          <w:lang w:val="tt-RU"/>
        </w:rPr>
        <w:t>Сохранение, изучение и развитие государственных языков Республики Татарстан и других языков в Республике Татарстан на 2026-2030 годы»</w:t>
      </w:r>
      <w:r>
        <w:rPr>
          <w:rFonts w:eastAsia="Nimbus Roman" w:cs="Nimbus Roman" w:ascii="Nimbus Roman" w:hAnsi="Nimbus Roman"/>
          <w:sz w:val="26"/>
          <w:szCs w:val="26"/>
        </w:rPr>
        <w:t xml:space="preserve"> согласно приложению.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/>
      </w:pPr>
      <w:r>
        <w:rPr>
          <w:rFonts w:eastAsia="Nimbus Roman" w:cs="Nimbus Roman" w:ascii="Nimbus Roman" w:hAnsi="Nimbus Roman"/>
          <w:sz w:val="26"/>
          <w:szCs w:val="26"/>
        </w:rPr>
        <w:t>2. Управлению делопроизводством Исполнительного комитета обеспечить официальное опубликование настоящего постановления и размещения его на официальном портале правовой информации Республики Татарстан (pravo.tatarstan.ru), на официальном сайте города Набережные Челны в сети «Интернет».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/>
      </w:pPr>
      <w:r>
        <w:rPr>
          <w:rFonts w:eastAsia="Nimbus Roman" w:cs="Nimbus Roman" w:ascii="Nimbus Roman" w:hAnsi="Nimbus Roman"/>
          <w:sz w:val="26"/>
          <w:szCs w:val="26"/>
        </w:rPr>
        <w:t>3. Контроль за исполнением настоящего постановления возложить на заместителя Руководителя Исполнительного комитета Харисова В.Х.</w:t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0" w:right="0" w:firstLine="567"/>
        <w:jc w:val="both"/>
        <w:rPr>
          <w:rFonts w:ascii="Times New Roman" w:hAnsi="Times New Roman"/>
          <w:sz w:val="26"/>
          <w:szCs w:val="26"/>
          <w:highlight w:val="none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before="0" w:after="0"/>
        <w:ind w:left="0" w:righ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/>
      </w:pPr>
      <w:r>
        <w:rPr>
          <w:rFonts w:eastAsia="Nimbus Roman" w:cs="Nimbus Roman" w:ascii="Nimbus Roman" w:hAnsi="Nimbus Roman"/>
          <w:sz w:val="26"/>
          <w:szCs w:val="26"/>
        </w:rPr>
        <w:t>Руководитель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/>
      </w:pPr>
      <w:r>
        <w:rPr>
          <w:rFonts w:eastAsia="Nimbus Roman" w:cs="Nimbus Roman" w:ascii="Nimbus Roman" w:hAnsi="Nimbus Roman"/>
          <w:sz w:val="26"/>
          <w:szCs w:val="26"/>
        </w:rPr>
        <w:t>Исполнительного комитета                                                                                  Ф.Ш. Салахов</w:t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  <w14:ligatures w14:val="none"/>
        </w:rPr>
      </w:r>
    </w:p>
    <w:p>
      <w:pPr>
        <w:pStyle w:val="Normal"/>
        <w:tabs>
          <w:tab w:val="clear" w:pos="708"/>
          <w:tab w:val="left" w:pos="709" w:leader="none"/>
        </w:tabs>
        <w:spacing w:lineRule="auto" w:line="216" w:before="0" w:after="0"/>
        <w:ind w:left="0" w:right="0" w:firstLine="567"/>
        <w:jc w:val="both"/>
        <w:rPr>
          <w:rFonts w:ascii="Nimbus Roman" w:hAnsi="Nimbus Roman" w:eastAsia="Nimbus Roman" w:cs="Nimbus Roman"/>
          <w:sz w:val="26"/>
          <w:szCs w:val="26"/>
          <w14:ligatures w14:val="none"/>
        </w:rPr>
      </w:pPr>
      <w:r>
        <w:rPr>
          <w:rFonts w:eastAsia="Nimbus Roman" w:cs="Nimbus Roman" w:ascii="Nimbus Roman" w:hAnsi="Nimbus Roman"/>
          <w:sz w:val="26"/>
          <w:szCs w:val="26"/>
          <w14:ligatures w14:val="none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hd w:val="nil" w:color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br w:type="page"/>
      </w:r>
    </w:p>
    <w:p>
      <w:pPr>
        <w:pStyle w:val="Normal"/>
        <w:spacing w:lineRule="auto" w:line="240" w:before="0" w:after="0"/>
        <w:ind w:firstLine="7230"/>
        <w:rPr/>
      </w:pPr>
      <w:r>
        <w:rPr>
          <w:rFonts w:ascii="Times New Roman" w:hAnsi="Times New Roman"/>
          <w:sz w:val="24"/>
          <w:szCs w:val="24"/>
        </w:rPr>
        <w:t>Приложение к постановлению</w:t>
      </w:r>
    </w:p>
    <w:p>
      <w:pPr>
        <w:pStyle w:val="Normal"/>
        <w:spacing w:lineRule="auto" w:line="240" w:before="0" w:after="0"/>
        <w:ind w:firstLine="7230"/>
        <w:rPr/>
      </w:pPr>
      <w:r>
        <w:rPr>
          <w:rFonts w:ascii="Times New Roman" w:hAnsi="Times New Roman"/>
          <w:sz w:val="24"/>
          <w:szCs w:val="24"/>
        </w:rPr>
        <w:t>Исполнительного комитета</w:t>
      </w:r>
    </w:p>
    <w:p>
      <w:pPr>
        <w:pStyle w:val="Normal"/>
        <w:spacing w:lineRule="auto" w:line="240" w:before="0" w:after="0"/>
        <w:ind w:firstLine="7230"/>
        <w:rPr/>
      </w:pPr>
      <w:r>
        <w:rPr>
          <w:rFonts w:ascii="Times New Roman" w:hAnsi="Times New Roman"/>
          <w:sz w:val="24"/>
          <w:szCs w:val="24"/>
        </w:rPr>
        <w:t>от ________ № _______</w:t>
      </w:r>
    </w:p>
    <w:p>
      <w:pPr>
        <w:pStyle w:val="Normal"/>
        <w:spacing w:lineRule="auto" w:line="240" w:before="0" w:after="0"/>
        <w:ind w:firstLine="72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mbus Roman" w:hAnsi="Nimbus Roman"/>
          <w:sz w:val="24"/>
          <w:szCs w:val="24"/>
        </w:rPr>
        <w:t xml:space="preserve">Муниципальная программа </w:t>
      </w:r>
    </w:p>
    <w:p>
      <w:pPr>
        <w:pStyle w:val="Normal"/>
        <w:tabs>
          <w:tab w:val="clear" w:pos="708"/>
          <w:tab w:val="left" w:pos="6620" w:leader="none"/>
        </w:tabs>
        <w:spacing w:lineRule="auto" w:line="240" w:before="0" w:after="0"/>
        <w:jc w:val="center"/>
        <w:rPr/>
      </w:pPr>
      <w:r>
        <w:rPr>
          <w:rFonts w:eastAsia="Calibri" w:cs="Times New Roman" w:ascii="Nimbus Roman" w:hAnsi="Nimbus Roman"/>
          <w:color w:val="auto"/>
          <w:sz w:val="24"/>
          <w:szCs w:val="24"/>
          <w:lang w:val="ru-RU" w:eastAsia="en-US" w:bidi="ar-SA"/>
        </w:rPr>
        <w:t>«Сохранение, изучение и развитие государственных языков Республики Татарстан и других языков в Республике Татарстан на 2026-2030 годы»</w:t>
      </w:r>
    </w:p>
    <w:p>
      <w:pPr>
        <w:pStyle w:val="Normal"/>
        <w:tabs>
          <w:tab w:val="clear" w:pos="708"/>
          <w:tab w:val="left" w:pos="6620" w:leader="none"/>
        </w:tabs>
        <w:spacing w:lineRule="auto" w:line="240" w:before="0" w:after="0"/>
        <w:jc w:val="center"/>
        <w:rPr>
          <w:rFonts w:ascii="Nimbus Roman" w:hAnsi="Nimbus Roman" w:eastAsia="Calibri" w:cs="Times New Roman"/>
          <w:color w:val="auto"/>
          <w:sz w:val="24"/>
          <w:szCs w:val="24"/>
          <w:lang w:val="ru-RU" w:eastAsia="en-US" w:bidi="ar-SA"/>
        </w:rPr>
      </w:pPr>
      <w:r>
        <w:rPr>
          <w:rFonts w:eastAsia="Calibri" w:cs="Times New Roman" w:ascii="Nimbus Roman" w:hAnsi="Nimbus Roman"/>
          <w:color w:val="auto"/>
          <w:sz w:val="24"/>
          <w:szCs w:val="24"/>
          <w:lang w:val="ru-RU" w:eastAsia="en-US" w:bidi="ar-SA"/>
        </w:rPr>
      </w:r>
    </w:p>
    <w:p>
      <w:pPr>
        <w:pStyle w:val="Normal"/>
        <w:tabs>
          <w:tab w:val="clear" w:pos="708"/>
          <w:tab w:val="left" w:pos="6620" w:leader="none"/>
        </w:tabs>
        <w:spacing w:before="0" w:after="0"/>
        <w:jc w:val="center"/>
        <w:rPr/>
      </w:pPr>
      <w:r>
        <w:rPr>
          <w:rFonts w:eastAsia="Calibri" w:cs="Times New Roman" w:ascii="Nimbus Roman" w:hAnsi="Nimbus Roman"/>
          <w:color w:val="auto"/>
          <w:sz w:val="24"/>
          <w:szCs w:val="24"/>
          <w:lang w:val="ru-RU" w:eastAsia="en-US" w:bidi="ar-SA"/>
        </w:rPr>
        <w:t xml:space="preserve">Глава 1. </w:t>
      </w:r>
      <w:r>
        <w:rPr/>
        <w:drawing>
          <wp:inline distT="0" distB="0" distL="0" distR="0">
            <wp:extent cx="9525" cy="95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="Times New Roman" w:ascii="Nimbus Roman" w:hAnsi="Nimbus Roman"/>
          <w:color w:val="auto"/>
          <w:sz w:val="24"/>
          <w:szCs w:val="24"/>
          <w:lang w:val="ru-RU" w:eastAsia="en-US" w:bidi="ar-SA"/>
        </w:rPr>
        <w:t xml:space="preserve">Паспорт муниципальной программы </w:t>
      </w:r>
    </w:p>
    <w:p>
      <w:pPr>
        <w:pStyle w:val="Normal"/>
        <w:tabs>
          <w:tab w:val="clear" w:pos="708"/>
          <w:tab w:val="left" w:pos="6620" w:leader="none"/>
        </w:tabs>
        <w:spacing w:before="0" w:after="0"/>
        <w:jc w:val="center"/>
        <w:rPr/>
      </w:pPr>
      <w:r>
        <w:rPr>
          <w:rFonts w:eastAsia="Calibri" w:cs="Times New Roman" w:ascii="Nimbus Roman" w:hAnsi="Nimbus Roman"/>
          <w:color w:val="auto"/>
          <w:sz w:val="24"/>
          <w:szCs w:val="24"/>
          <w:lang w:val="ru-RU" w:eastAsia="en-US" w:bidi="ar-SA"/>
        </w:rPr>
        <w:t>Сохранение, изучение и развитие государственных языков Республики Татарстан и других языков в Республике Татарстан на 2026-2030 годы</w:t>
      </w:r>
    </w:p>
    <w:p>
      <w:pPr>
        <w:pStyle w:val="Normal"/>
        <w:tabs>
          <w:tab w:val="clear" w:pos="708"/>
          <w:tab w:val="left" w:pos="6620" w:leader="none"/>
        </w:tabs>
        <w:spacing w:before="0" w:after="0"/>
        <w:jc w:val="center"/>
        <w:rPr>
          <w:rFonts w:ascii="Nimbus Roman" w:hAnsi="Nimbus Roman" w:eastAsia="Calibri" w:cs="Times New Roman"/>
          <w:color w:val="auto"/>
          <w:sz w:val="16"/>
          <w:szCs w:val="16"/>
          <w:lang w:val="ru-RU" w:eastAsia="en-US" w:bidi="ar-SA"/>
        </w:rPr>
      </w:pPr>
      <w:r>
        <w:rPr>
          <w:rFonts w:eastAsia="Calibri" w:cs="Times New Roman" w:ascii="Nimbus Roman" w:hAnsi="Nimbus Roman"/>
          <w:color w:val="auto"/>
          <w:sz w:val="16"/>
          <w:szCs w:val="16"/>
          <w:lang w:val="ru-RU" w:eastAsia="en-US" w:bidi="ar-SA"/>
        </w:rPr>
      </w:r>
    </w:p>
    <w:tbl>
      <w:tblPr>
        <w:tblW w:w="1020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670"/>
        <w:gridCol w:w="2008"/>
        <w:gridCol w:w="991"/>
        <w:gridCol w:w="857"/>
        <w:gridCol w:w="845"/>
        <w:gridCol w:w="997"/>
        <w:gridCol w:w="791"/>
        <w:gridCol w:w="1041"/>
      </w:tblGrid>
      <w:tr>
        <w:trPr>
          <w:trHeight w:val="845" w:hRule="atLeast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Наименование программы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>
                <w:rFonts w:ascii="Nimbus Roman" w:hAnsi="Nimbus Roman"/>
                <w:sz w:val="24"/>
                <w:szCs w:val="24"/>
                <w:lang w:val="tt-RU"/>
              </w:rPr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52"/>
              <w:widowControl w:val="false"/>
              <w:shd w:val="clear" w:color="auto" w:fill="auto"/>
              <w:spacing w:lineRule="auto" w:line="240" w:before="0" w:after="0"/>
              <w:ind w:hanging="0"/>
              <w:rPr/>
            </w:pPr>
            <w:r>
              <w:rPr>
                <w:rFonts w:cs="Times New Roman" w:ascii="Nimbus Roman" w:hAnsi="Nimbus Roman"/>
                <w:sz w:val="24"/>
                <w:szCs w:val="24"/>
                <w:lang w:val="tt-RU"/>
              </w:rPr>
              <w:t>М</w:t>
            </w:r>
            <w:r>
              <w:rPr>
                <w:rFonts w:cs="Times New Roman" w:ascii="Nimbus Roman" w:hAnsi="Nimbus Roman"/>
                <w:sz w:val="24"/>
                <w:szCs w:val="24"/>
              </w:rPr>
              <w:t>униципальная программа  «Сохранение, изучение и развитие государственных языков Республики Татарстан и других языков в Республике Татарстан  на 2026-2030 годы»  (далее - Программа)</w:t>
            </w:r>
          </w:p>
        </w:tc>
      </w:tr>
      <w:tr>
        <w:trPr>
          <w:trHeight w:val="3394" w:hRule="atLeast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Основания для разработки программы (наименование, дата и номер правового акта)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spacing w:lineRule="auto" w:line="240" w:before="0" w:after="0"/>
              <w:jc w:val="both"/>
              <w:rPr/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Конституция Российской Федерации, Закон Российской Федерации от 25.10.1991 № 1807-1 «О языках народов Российской Федерации", Указ Президента Российской Федерации от 07.05.2024 № 309 «О национальных целях развития Российской Федерации на период до 2030 года и на перспективу до 2036 года», Конституция Республики Татарстан, Закон Республики Татарстан от 08.07.1992 № 1560-XII «О государственных языках Республики Татарстан и других языках в Республике Татарстан», </w:t>
            </w:r>
            <w:hyperlink r:id="rId3">
              <w:r>
                <w:rPr>
                  <w:rFonts w:cs="Times New Roman" w:ascii="Nimbus Roman" w:hAnsi="Nimbus Roman"/>
                  <w:sz w:val="24"/>
                  <w:szCs w:val="24"/>
                </w:rPr>
                <w:t>Указ</w:t>
              </w:r>
            </w:hyperlink>
            <w:r>
              <w:rPr>
                <w:rFonts w:cs="Times New Roman" w:ascii="Nimbus Roman" w:hAnsi="Nimbus Roman"/>
                <w:sz w:val="24"/>
                <w:szCs w:val="24"/>
              </w:rPr>
              <w:t xml:space="preserve"> Президента Республики Татарстан от 03.07.2008 № УП-312 «Об утверждении Концепции государственной национальной политики в Республике Татарстан», Государственная программа «Сохранение, изучение и развитие государственных языков Республики Татарстан и других языков в Республике Татарстан»,  утвержденная постановлением Кабинета Министров Республики Татарстан от 10.09.2020 № 821</w:t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Основные разработчики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Управление образования  Исполнительного комитета</w:t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Исполнители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 xml:space="preserve">Управление образования Исполнительного комитета, управление культуры Исполнительного комитета, управление делопроизводством </w:t>
            </w:r>
            <w:r>
              <w:rPr>
                <w:rFonts w:eastAsia="Calibri" w:cs="Times New Roman" w:ascii="Nimbus Roman" w:hAnsi="Nimbus Roman"/>
                <w:color w:val="000000" w:themeColor="text1"/>
                <w:kern w:val="0"/>
                <w:sz w:val="24"/>
                <w:szCs w:val="24"/>
                <w:lang w:val="tt-RU" w:eastAsia="en-US" w:bidi="ar-SA"/>
              </w:rPr>
              <w:t>Исполнительного комитета, у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 xml:space="preserve">правление физической культуры и спорта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>Исполнительного комитета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 xml:space="preserve">, управление городского хозяйства и жизнеобеспечения населения 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>Исполнительного комитета</w:t>
            </w:r>
          </w:p>
        </w:tc>
      </w:tr>
      <w:tr>
        <w:trPr>
          <w:trHeight w:val="560" w:hRule="atLeast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Цель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Создание условий для сохранения, изучения и развития татарского, русского и других языков народов, проживающих в городе Набережные Челны</w:t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Задачи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widowControl w:val="false"/>
              <w:numPr>
                <w:ilvl w:val="1"/>
                <w:numId w:val="2"/>
              </w:numPr>
              <w:shd w:val="clear" w:color="auto" w:fill="auto"/>
              <w:tabs>
                <w:tab w:val="clear" w:pos="708"/>
                <w:tab w:val="left" w:pos="795" w:leader="none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both"/>
              <w:rPr/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 </w:t>
            </w:r>
            <w:r>
              <w:rPr>
                <w:rFonts w:cs="Times New Roman" w:ascii="Nimbus Roman" w:hAnsi="Nimbus Roman"/>
                <w:sz w:val="24"/>
                <w:szCs w:val="24"/>
              </w:rPr>
              <w:t>Поддержка паритетного функционирования татарского и русского языков как государственных языков Республики Татарстан.</w:t>
            </w:r>
          </w:p>
          <w:p>
            <w:pPr>
              <w:pStyle w:val="22"/>
              <w:widowControl w:val="false"/>
              <w:numPr>
                <w:ilvl w:val="1"/>
                <w:numId w:val="2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 xml:space="preserve"> </w:t>
            </w:r>
            <w:r>
              <w:rPr>
                <w:rFonts w:ascii="Nimbus Roman" w:hAnsi="Nimbus Roman"/>
                <w:sz w:val="24"/>
                <w:szCs w:val="24"/>
              </w:rPr>
              <w:t xml:space="preserve">Развитие целостной системы </w:t>
            </w:r>
            <w:r>
              <w:rPr>
                <w:rFonts w:ascii="Nimbus Roman" w:hAnsi="Nimbus Roman"/>
                <w:spacing w:val="2"/>
                <w:sz w:val="24"/>
                <w:szCs w:val="24"/>
              </w:rPr>
              <w:t>получения образования на государственном языке Российской Федерации, а также выбор языка обучения и воспитания из числа народов Российской Федерации в пределах возможностей муниципальных образовательных учреждений.</w:t>
            </w:r>
          </w:p>
          <w:p>
            <w:pPr>
              <w:pStyle w:val="22"/>
              <w:widowControl w:val="false"/>
              <w:numPr>
                <w:ilvl w:val="1"/>
                <w:numId w:val="2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both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pacing w:val="2"/>
                <w:sz w:val="24"/>
                <w:szCs w:val="22"/>
              </w:rPr>
              <w:t>Научное и научно - методическое сопровождение процессов сохранения и развития татарского и русского языков.</w:t>
            </w:r>
          </w:p>
          <w:p>
            <w:pPr>
              <w:pStyle w:val="22"/>
              <w:widowControl w:val="false"/>
              <w:numPr>
                <w:ilvl w:val="1"/>
                <w:numId w:val="2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both"/>
              <w:rPr/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 </w:t>
            </w:r>
            <w:r>
              <w:rPr>
                <w:rFonts w:cs="Times New Roman" w:ascii="Nimbus Roman" w:hAnsi="Nimbus Roman"/>
                <w:sz w:val="24"/>
                <w:szCs w:val="24"/>
              </w:rPr>
              <w:t>Сохранение и развитие языков представителей народов, проживающих в городе Набережные Челны Республики Татарстан.</w:t>
            </w:r>
          </w:p>
          <w:p>
            <w:pPr>
              <w:pStyle w:val="22"/>
              <w:widowControl w:val="false"/>
              <w:numPr>
                <w:ilvl w:val="1"/>
                <w:numId w:val="2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both"/>
              <w:rPr/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 </w:t>
            </w:r>
            <w:r>
              <w:rPr>
                <w:rFonts w:cs="Times New Roman" w:ascii="Nimbus Roman" w:hAnsi="Nimbus Roman"/>
                <w:sz w:val="24"/>
                <w:szCs w:val="24"/>
              </w:rPr>
              <w:t>Повышение социального статуса и популяризация государственных и других языков народов, проживающих в городе Набережные Челны Республики Татарстан</w:t>
            </w:r>
          </w:p>
        </w:tc>
      </w:tr>
      <w:tr>
        <w:trPr>
          <w:trHeight w:val="84" w:hRule="atLeast"/>
        </w:trPr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Годы реализации программы</w:t>
            </w:r>
          </w:p>
        </w:tc>
      </w:tr>
      <w:tr>
        <w:trPr>
          <w:trHeight w:val="84" w:hRule="atLeast"/>
        </w:trPr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  <w:lang w:val="tt-RU"/>
              </w:rPr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</w:r>
          </w:p>
        </w:tc>
        <w:tc>
          <w:tcPr>
            <w:tcW w:w="2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2026 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2027 год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2028 год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2029 год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2030 год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Всего за период реализации (тыс. руб.)</w:t>
            </w:r>
          </w:p>
        </w:tc>
      </w:tr>
      <w:tr>
        <w:trPr>
          <w:trHeight w:val="84" w:hRule="atLeast"/>
        </w:trPr>
        <w:tc>
          <w:tcPr>
            <w:tcW w:w="2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  <w:lang w:val="tt-RU"/>
              </w:rPr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Муниципальный бюджет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-</w:t>
            </w:r>
          </w:p>
        </w:tc>
      </w:tr>
      <w:tr>
        <w:trPr/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Сроки и этапы реализации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2026 - 2030 годы</w:t>
            </w:r>
          </w:p>
        </w:tc>
      </w:tr>
      <w:tr>
        <w:trPr>
          <w:trHeight w:val="4864" w:hRule="atLeast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Ожидаемые результаты Программы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и показатели эффективности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Опубликование нормативных правовых актов на двух государственных языках Республики Татарстан.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Ведение официального сайта муниципального образования город Набережные Челны Республики Татарстан на двух государственных языках Республики Татарстан.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Получение образования на государственном языке Российской Федерации, а также выбор языка обучения и воспитания из числа народов Российской Федерации в пределах возможностей муниципальных образовательных учреждений.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Размещение на зданиях муниципальных учреждений средств внешней и внутренней визуальной информации, оформленной на двух государственных языках.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Оформление уличных и дорожных указателей, вывесок на фасадах зданий муниципальных учреждений на двух государственных языках Республики Татарстан.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Наличие справочной информации на муниципальных предприятиях сферы обслуживания на двух государственных языках Республики Татарстан.</w:t>
            </w:r>
          </w:p>
          <w:p>
            <w:pPr>
              <w:pStyle w:val="Formattext"/>
              <w:widowControl w:val="false"/>
              <w:numPr>
                <w:ilvl w:val="0"/>
                <w:numId w:val="1"/>
              </w:numPr>
              <w:shd w:val="clear" w:color="auto" w:fill="FFFFFF"/>
              <w:tabs>
                <w:tab w:val="clear" w:pos="708"/>
                <w:tab w:val="left" w:pos="459" w:leader="none"/>
              </w:tabs>
              <w:spacing w:lineRule="auto" w:line="240" w:beforeAutospacing="0" w:before="0" w:afterAutospacing="0" w:after="0"/>
              <w:ind w:left="0" w:firstLine="170"/>
              <w:jc w:val="both"/>
              <w:textAlignment w:val="baseline"/>
              <w:rPr/>
            </w:pPr>
            <w:r>
              <w:rPr>
                <w:rFonts w:ascii="Nimbus Roman" w:hAnsi="Nimbus Roman"/>
                <w:spacing w:val="2"/>
                <w:sz w:val="24"/>
                <w:szCs w:val="24"/>
              </w:rPr>
              <w:t>Формирование уважительного сознания к народам, проживающим в городе Набережные Челны Республики Татарстан</w:t>
            </w:r>
          </w:p>
        </w:tc>
      </w:tr>
      <w:tr>
        <w:trPr>
          <w:trHeight w:val="984" w:hRule="atLeast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6620" w:leader="none"/>
              </w:tabs>
              <w:spacing w:lineRule="auto" w:line="240" w:before="0" w:after="0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Система организации контроля за реализацией Программы</w:t>
            </w:r>
          </w:p>
        </w:tc>
        <w:tc>
          <w:tcPr>
            <w:tcW w:w="7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shd w:val="clear" w:color="auto" w:fill="FFFFFF"/>
              <w:spacing w:lineRule="auto" w:line="240" w:beforeAutospacing="0" w:before="0" w:afterAutospacing="0" w:after="0"/>
              <w:jc w:val="both"/>
              <w:textAlignment w:val="baseline"/>
              <w:rPr/>
            </w:pPr>
            <w:r>
              <w:rPr>
                <w:rFonts w:ascii="Nimbus Roman" w:hAnsi="Nimbus Roman"/>
                <w:sz w:val="24"/>
                <w:szCs w:val="24"/>
                <w:lang w:val="tt-RU"/>
              </w:rPr>
              <w:t>Контроль за исполнением Программы осуществляет Исполнительный комитет</w:t>
            </w:r>
          </w:p>
        </w:tc>
      </w:tr>
    </w:tbl>
    <w:p>
      <w:pPr>
        <w:pStyle w:val="22"/>
        <w:shd w:val="clear" w:color="auto" w:fill="auto"/>
        <w:spacing w:lineRule="auto" w:line="240" w:before="0" w:after="0"/>
        <w:ind w:left="23" w:right="79" w:firstLine="6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color w:val="000000" w:themeColor="text1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mbus Roman" w:hAnsi="Nimbus Roman"/>
          <w:color w:val="000000" w:themeColor="text1"/>
          <w:sz w:val="24"/>
          <w:szCs w:val="24"/>
        </w:rPr>
        <w:t xml:space="preserve">Глава 2. Содержание проблемы,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mbus Roman" w:hAnsi="Nimbus Roman"/>
          <w:color w:val="000000" w:themeColor="text1"/>
          <w:sz w:val="24"/>
          <w:szCs w:val="24"/>
        </w:rPr>
        <w:t>на решение которых направлена программа</w:t>
      </w:r>
    </w:p>
    <w:p>
      <w:pPr>
        <w:pStyle w:val="Normal"/>
        <w:spacing w:lineRule="auto" w:line="240" w:before="0" w:after="0"/>
        <w:jc w:val="center"/>
        <w:rPr>
          <w:color w:val="000000" w:themeColor="text1"/>
        </w:rPr>
      </w:pPr>
      <w:r>
        <w:rPr>
          <w:color w:val="000000" w:themeColor="text1"/>
        </w:rPr>
      </w:r>
    </w:p>
    <w:p>
      <w:pPr>
        <w:pStyle w:val="22"/>
        <w:widowControl w:val="false"/>
        <w:shd w:val="clear" w:color="auto" w:fill="auto"/>
        <w:suppressAutoHyphens w:val="false"/>
        <w:bidi w:val="0"/>
        <w:spacing w:lineRule="auto" w:line="240" w:before="0" w:after="0"/>
        <w:ind w:left="57" w:right="57" w:firstLine="510"/>
        <w:jc w:val="both"/>
        <w:rPr/>
      </w:pPr>
      <w:r>
        <w:rPr>
          <w:rFonts w:cs="Times New Roman" w:ascii="Nimbus Roman" w:hAnsi="Nimbus Roman"/>
          <w:color w:val="000000" w:themeColor="text1"/>
          <w:sz w:val="24"/>
          <w:szCs w:val="24"/>
        </w:rPr>
        <w:t>Национальное образование и воспитание, расширение использования татарского языка во всех сферах жизнедеятельности является важным фактором сохранения родного (татарского) языка. В городе Набережные Челны соблюдаются условия для реализации конституционных прав личности в языковой сфере, созданы необходимые условия для обучения и воспитания учащихся на своем родном языке. Целенаправленно воспитывается уважительное отношение к конституционному статусу двух государственных языков.</w:t>
      </w:r>
    </w:p>
    <w:p>
      <w:pPr>
        <w:pStyle w:val="22"/>
        <w:widowControl w:val="false"/>
        <w:shd w:val="clear" w:color="auto" w:fill="auto"/>
        <w:suppressAutoHyphens w:val="false"/>
        <w:bidi w:val="0"/>
        <w:spacing w:lineRule="auto" w:line="240" w:before="0" w:after="0"/>
        <w:ind w:left="57" w:right="57" w:firstLine="510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ведении управления образования Исполнительного комитета 129 дошкольных образовательных учреждений.  В 129 ДОУ города воспитывается 12 970 детей татарской национальности, что составляет 45,5% от общего количества детей в ДОУ.</w:t>
      </w:r>
    </w:p>
    <w:p>
      <w:pPr>
        <w:pStyle w:val="22"/>
        <w:widowControl w:val="false"/>
        <w:shd w:val="clear" w:color="auto" w:fill="auto"/>
        <w:suppressAutoHyphens w:val="false"/>
        <w:bidi w:val="0"/>
        <w:spacing w:lineRule="auto" w:line="240" w:before="0" w:after="0"/>
        <w:ind w:left="57" w:right="57" w:firstLine="510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двух дошкольных образовательных учреждениях образовательный процесс организован полностью на родном татарском языке – МБДОУ № 49 «Гульназ» и МБДОУ № 82 «Подсолнушек». В них воспитывается 382 ребёнка.</w:t>
      </w:r>
    </w:p>
    <w:p>
      <w:pPr>
        <w:pStyle w:val="22"/>
        <w:widowControl w:val="false"/>
        <w:shd w:val="clear" w:color="auto" w:fill="auto"/>
        <w:suppressAutoHyphens w:val="false"/>
        <w:bidi w:val="0"/>
        <w:spacing w:lineRule="auto" w:line="240" w:before="0" w:after="0"/>
        <w:ind w:left="57" w:right="57" w:firstLine="510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 xml:space="preserve">В детских садах города функционируют 1454 группы, из них 348 – группы с татарским языком воспитания и обучения (23,93%).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 xml:space="preserve">Количество воспитанников в группах с татарским языком воспитания и обучения – 7 439, из них дети татарской национальности – 96,09%; дети от смешанных браков – 3,14%, другие нациальности – 0,8%.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Во вновь укомплектованных группах с татарским языком обучения лишь 31% детей владеют родным языком на высоком уровне (понимают обращенную речь, отвечают на задаваемые вопросы, инициируют общение).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83 образовательных организациях города Набережные Челны обучаются 73 002 учащихся, дети более 62 национальностей. Наиболее многочисленными являются: татары – 33 887 (46,1%), русские – 27 987 (38,6%), другие национальности – 11 128 (15,3%).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городе функционируют 11 татарских школ, из них 3 гимназии (№№ 2, 29, 54), два лицея-интерната (№79, 84), одна школа с углубленным изучением предметов (№18). Количество татарских образовательных организаций на протяжений многих лет остается без изменений, в них наблюдается положительная динамика роста численности обучающихся.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2024-2025 учебном году в образовательных организациях в 182 классах согласно заявлениям родителей изучают предметы на родном (татарском) языке 4440 учащихся татарской национальности (в прошлом учебном году количество классов было 154).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итоге, охват обучением на родном языке по городу составляет 13,1%, по сравнению с прошлым годом наблюдается рост на 1,9%.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В общеобразовательных организациях города также укомплектованы   391 классов с воспитанием на татарском языке, количество учащихся 8081 человек (в прошлом учебном году количество классов было 369).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Таким образом, в школах города 12 521 учащихся обучаются в классах с обучением и воспитанием на родном языке, что составляет 36,95</w:t>
      </w:r>
      <w:bookmarkStart w:id="0" w:name="_GoBack_Копия_1"/>
      <w:bookmarkEnd w:id="0"/>
      <w:r>
        <w:rPr>
          <w:rFonts w:eastAsia="Times New Roman" w:cs="Times New Roman" w:ascii="Nimbus Roman" w:hAnsi="Nimbus Roman"/>
          <w:color w:val="000000" w:themeColor="text1"/>
          <w:kern w:val="0"/>
          <w:sz w:val="24"/>
          <w:szCs w:val="24"/>
          <w:lang w:val="ru-RU" w:eastAsia="ru-RU" w:bidi="ar-SA"/>
        </w:rPr>
        <w:t>%. По сравнению с прошлым годом наблюдается рост на 2,59%.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Nimbus Roman" w:hAnsi="Nimbus Roman"/>
          <w:color w:val="000000" w:themeColor="text1"/>
          <w:sz w:val="24"/>
          <w:szCs w:val="24"/>
        </w:rPr>
        <w:t>Системная работа Исполнительного комитета, педагогической общественности по созданию условий для возрождения национального самосознания позволяет сохранить базу национального образования, развитию модели поликультурной среды.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Nimbus Roman" w:hAnsi="Nimbus Roman"/>
          <w:color w:val="000000" w:themeColor="text1"/>
          <w:sz w:val="24"/>
          <w:szCs w:val="24"/>
        </w:rPr>
        <w:t xml:space="preserve">На базе ДДН «Родник» работают 11 клубных объединений любителей родного языка. </w:t>
      </w:r>
      <w:r>
        <w:rPr>
          <w:rFonts w:eastAsia="Calibri" w:ascii="Nimbus Roman" w:hAnsi="Nimbus Roman"/>
          <w:color w:val="000000" w:themeColor="text1"/>
          <w:sz w:val="24"/>
          <w:szCs w:val="24"/>
        </w:rPr>
        <w:t xml:space="preserve">В этих клубах дети марийской, армянской, азербайджанской, башкирской, таджикской, немецкой, чувашской, лезгинской, кряшенской национальностей </w:t>
      </w:r>
      <w:r>
        <w:rPr>
          <w:rFonts w:ascii="Nimbus Roman" w:hAnsi="Nimbus Roman"/>
          <w:color w:val="000000" w:themeColor="text1"/>
          <w:sz w:val="24"/>
          <w:szCs w:val="24"/>
        </w:rPr>
        <w:t xml:space="preserve">приобщаются к национальной культуре, обычаям и традициям родного народа, к его духовным и нравственным ценностям, изучают родной язык. </w:t>
      </w:r>
      <w:r>
        <w:rPr>
          <w:rFonts w:eastAsia="Calibri" w:ascii="Nimbus Roman" w:hAnsi="Nimbus Roman"/>
          <w:color w:val="000000" w:themeColor="text1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color w:val="000000" w:themeColor="text1"/>
          <w:sz w:val="24"/>
          <w:szCs w:val="24"/>
        </w:rPr>
        <w:t>Большое влияние на развитие языков оказывает информационное пространство. В последнее время наблюдается сокращение лексического объема языков, увеличение орфографических, пунктуационных и стилистических ошибок, в том числе в средствах массовой информации. Язык молодежи перенасыщен неоправданными иностранными заимствованиями, жаргонизмами, вульгаризмами и издержками компьютерной лексики. Необходима выработка механизма защиты языков на всех уровнях государственной, ведомственной и муниципальной власти при активном участии общественных организаций.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color w:val="000000" w:themeColor="text1"/>
          <w:sz w:val="24"/>
          <w:szCs w:val="24"/>
        </w:rPr>
        <w:t>В условиях глобализации усиливаются процессы культурной ассимиляции татар, как в России, так и во всем мире, утрачиваются национальная самобытность и вековые традиции, безусловным транслятором которых является татарский язык. Сохраняется тенденция сокращения численности татар, владеющих родным языком. Наряду со снижением уровня владения татарским языком наблюдается сокращение сферы использования татарского языка, в том числе в условиях повседневного общения населения на работе и в быту. Эти процессы сопровождаются уменьшением количества классов с обучением на татарском языке, отсутствием татарских отделений в профессиональных образовательных организациях и образовательных организациях высшего образования, потерей политико-правовых и институциональных возможностей для полноценного функционирования системы образования на родном татарском языке. Угроза потери татарским народом родного языка и этнической культуры усиливает актуальность проблемы сохранения, развития и распространения татарского языка, литературы и культуры.</w:t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cs="Times New Roman" w:ascii="Nimbus Roman" w:hAnsi="Nimbus Roman"/>
          <w:color w:val="000000" w:themeColor="text1"/>
          <w:sz w:val="24"/>
          <w:szCs w:val="24"/>
        </w:rPr>
        <w:t>Настоящая Программа разработана на основе анализа опыта реализации предыдущих программ с использованием новых ключевых принципов, призванных обеспечить целостность охвата всех сфер и аспектов проблемы, эффективность принимаемых мер и результативность воздействия Программы на все основные факторы, от которых зависит жизнеспособность языков.</w:t>
      </w:r>
    </w:p>
    <w:p>
      <w:pPr>
        <w:pStyle w:val="22"/>
        <w:shd w:val="clear" w:color="auto" w:fill="auto"/>
        <w:spacing w:lineRule="auto" w:line="240" w:before="0" w:after="0"/>
        <w:ind w:left="20" w:right="20" w:firstLine="740"/>
        <w:jc w:val="both"/>
        <w:rPr>
          <w:rFonts w:ascii="Nimbus Roman" w:hAnsi="Nimbus Roman" w:cs="Times New Roman"/>
          <w:color w:val="FF0000"/>
          <w:sz w:val="24"/>
          <w:szCs w:val="24"/>
        </w:rPr>
      </w:pPr>
      <w:r>
        <w:rPr>
          <w:rFonts w:cs="Times New Roman" w:ascii="Nimbus Roman" w:hAnsi="Nimbus Roman"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mbus Roman" w:hAnsi="Nimbus Roman"/>
          <w:sz w:val="24"/>
          <w:szCs w:val="24"/>
        </w:rPr>
        <w:t>Глава 3. Цель и задачи настоящей Программы</w:t>
      </w:r>
    </w:p>
    <w:p>
      <w:pPr>
        <w:pStyle w:val="Normal"/>
        <w:spacing w:lineRule="auto" w:line="240" w:before="0" w:after="0"/>
        <w:jc w:val="center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Nimbus Roman" w:hAnsi="Nimbus Roman"/>
          <w:sz w:val="24"/>
          <w:szCs w:val="24"/>
        </w:rPr>
        <w:t>Программа разработана в соответствии с основными принципами государственной политики в области государственных языков Республики Татарстан и других языков в Республике Татарстан, предполагающими развитие и гармоничное взаимодействие языков, соблюдение устойчивого баланса национально-языковых интересов представителей народов, проживающих в республике.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Nimbus Roman" w:hAnsi="Nimbus Roman"/>
          <w:sz w:val="24"/>
          <w:szCs w:val="24"/>
        </w:rPr>
        <w:t>Цель Программы - создание условий для сохранения, изучения и развития татарского, русского и других   языков народов, проживающих в городе Набережные Челны, а также татарского языка за пределами республики.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 w:ascii="Nimbus Roman" w:hAnsi="Nimbus Roman"/>
          <w:sz w:val="24"/>
          <w:szCs w:val="24"/>
        </w:rPr>
        <w:t>Достижение поставленной цели предполагает реализацию следующих задач:</w:t>
      </w:r>
    </w:p>
    <w:p>
      <w:pPr>
        <w:pStyle w:val="22"/>
        <w:widowControl w:val="false"/>
        <w:numPr>
          <w:ilvl w:val="1"/>
          <w:numId w:val="5"/>
        </w:numPr>
        <w:shd w:val="clear" w:color="auto" w:fill="auto"/>
        <w:tabs>
          <w:tab w:val="clear" w:pos="708"/>
          <w:tab w:val="left" w:pos="345" w:leader="none"/>
          <w:tab w:val="left" w:pos="900" w:leader="none"/>
        </w:tabs>
        <w:suppressAutoHyphens w:val="false"/>
        <w:bidi w:val="0"/>
        <w:spacing w:lineRule="auto" w:line="240" w:before="0" w:after="57"/>
        <w:ind w:left="0" w:right="0" w:firstLine="624"/>
        <w:jc w:val="both"/>
        <w:rPr/>
      </w:pPr>
      <w:r>
        <w:rPr>
          <w:rFonts w:cs="Times New Roman" w:ascii="Nimbus Roman" w:hAnsi="Nimbus Roman"/>
          <w:sz w:val="24"/>
          <w:szCs w:val="24"/>
        </w:rPr>
        <w:t xml:space="preserve"> </w:t>
      </w:r>
      <w:r>
        <w:rPr>
          <w:rFonts w:cs="Times New Roman" w:ascii="Nimbus Roman" w:hAnsi="Nimbus Roman"/>
          <w:sz w:val="24"/>
          <w:szCs w:val="24"/>
        </w:rPr>
        <w:t>поддержка паритетного функционирования татарского и русского языков как государственных языков Республики Татарстан;</w:t>
      </w:r>
    </w:p>
    <w:p>
      <w:pPr>
        <w:pStyle w:val="22"/>
        <w:widowControl w:val="false"/>
        <w:numPr>
          <w:ilvl w:val="1"/>
          <w:numId w:val="5"/>
        </w:numPr>
        <w:shd w:val="clear" w:color="auto" w:fill="auto"/>
        <w:tabs>
          <w:tab w:val="clear" w:pos="708"/>
          <w:tab w:val="left" w:pos="345" w:leader="none"/>
          <w:tab w:val="left" w:pos="900" w:leader="none"/>
        </w:tabs>
        <w:suppressAutoHyphens w:val="false"/>
        <w:bidi w:val="0"/>
        <w:spacing w:lineRule="auto" w:line="240" w:before="0" w:after="57"/>
        <w:ind w:left="0" w:right="0" w:firstLine="624"/>
        <w:jc w:val="both"/>
        <w:rPr/>
      </w:pPr>
      <w:r>
        <w:rPr>
          <w:rFonts w:ascii="Nimbus Roman" w:hAnsi="Nimbus Roman"/>
          <w:sz w:val="24"/>
          <w:szCs w:val="24"/>
        </w:rPr>
        <w:t xml:space="preserve"> </w:t>
      </w:r>
      <w:r>
        <w:rPr>
          <w:rFonts w:ascii="Nimbus Roman" w:hAnsi="Nimbus Roman"/>
          <w:sz w:val="24"/>
          <w:szCs w:val="24"/>
        </w:rPr>
        <w:t xml:space="preserve">развитие целостной системы </w:t>
      </w:r>
      <w:r>
        <w:rPr>
          <w:rFonts w:ascii="Nimbus Roman" w:hAnsi="Nimbus Roman"/>
          <w:spacing w:val="2"/>
          <w:sz w:val="24"/>
          <w:szCs w:val="24"/>
        </w:rPr>
        <w:t>получения образования на государственном языке Российской Федерации, а также выбор языка обучения и воспитания из числа народов Российской Федерации в пределах возможностей муниципальных образовательных учреждений;</w:t>
      </w:r>
    </w:p>
    <w:p>
      <w:pPr>
        <w:pStyle w:val="22"/>
        <w:widowControl w:val="false"/>
        <w:numPr>
          <w:ilvl w:val="1"/>
          <w:numId w:val="5"/>
        </w:numPr>
        <w:shd w:val="clear" w:color="auto" w:fill="auto"/>
        <w:tabs>
          <w:tab w:val="clear" w:pos="708"/>
          <w:tab w:val="left" w:pos="345" w:leader="none"/>
          <w:tab w:val="left" w:pos="900" w:leader="none"/>
        </w:tabs>
        <w:suppressAutoHyphens w:val="false"/>
        <w:bidi w:val="0"/>
        <w:spacing w:lineRule="auto" w:line="240" w:before="0" w:after="57"/>
        <w:ind w:left="0" w:right="0" w:firstLine="624"/>
        <w:jc w:val="both"/>
        <w:rPr/>
      </w:pPr>
      <w:r>
        <w:rPr>
          <w:rFonts w:ascii="Nimbus Roman" w:hAnsi="Nimbus Roman"/>
          <w:spacing w:val="2"/>
          <w:sz w:val="24"/>
          <w:szCs w:val="24"/>
        </w:rPr>
        <w:t xml:space="preserve"> </w:t>
      </w:r>
      <w:r>
        <w:rPr>
          <w:rFonts w:ascii="Nimbus Roman" w:hAnsi="Nimbus Roman"/>
          <w:spacing w:val="2"/>
          <w:sz w:val="24"/>
          <w:szCs w:val="24"/>
        </w:rPr>
        <w:t>н</w:t>
      </w:r>
      <w:r>
        <w:rPr>
          <w:rFonts w:cs="Times New Roman" w:ascii="Times New Roman" w:hAnsi="Times New Roman"/>
          <w:spacing w:val="2"/>
          <w:sz w:val="24"/>
          <w:szCs w:val="22"/>
        </w:rPr>
        <w:t>аучное и научно - методическое сопровождение процессов сохранения и развития татарского и русского языков;</w:t>
      </w:r>
    </w:p>
    <w:p>
      <w:pPr>
        <w:pStyle w:val="22"/>
        <w:widowControl w:val="false"/>
        <w:numPr>
          <w:ilvl w:val="1"/>
          <w:numId w:val="5"/>
        </w:numPr>
        <w:shd w:val="clear" w:color="auto" w:fill="auto"/>
        <w:tabs>
          <w:tab w:val="clear" w:pos="708"/>
          <w:tab w:val="left" w:pos="345" w:leader="none"/>
          <w:tab w:val="left" w:pos="900" w:leader="none"/>
        </w:tabs>
        <w:suppressAutoHyphens w:val="false"/>
        <w:bidi w:val="0"/>
        <w:spacing w:lineRule="auto" w:line="240" w:before="0" w:after="57"/>
        <w:ind w:left="0" w:right="0" w:firstLine="624"/>
        <w:jc w:val="both"/>
        <w:rPr/>
      </w:pPr>
      <w:r>
        <w:rPr>
          <w:rFonts w:cs="Times New Roman" w:ascii="Nimbus Roman" w:hAnsi="Nimbus Roman"/>
          <w:sz w:val="24"/>
          <w:szCs w:val="24"/>
        </w:rPr>
        <w:t xml:space="preserve"> </w:t>
      </w:r>
      <w:r>
        <w:rPr>
          <w:rFonts w:cs="Times New Roman" w:ascii="Nimbus Roman" w:hAnsi="Nimbus Roman"/>
          <w:sz w:val="24"/>
          <w:szCs w:val="24"/>
        </w:rPr>
        <w:t>сохранение и развитие языков представителей народов, проживающих в городе Набережные Челны Республики Татарстан;</w:t>
      </w:r>
    </w:p>
    <w:p>
      <w:pPr>
        <w:pStyle w:val="22"/>
        <w:widowControl w:val="false"/>
        <w:numPr>
          <w:ilvl w:val="1"/>
          <w:numId w:val="5"/>
        </w:numPr>
        <w:shd w:val="clear" w:color="auto" w:fill="auto"/>
        <w:tabs>
          <w:tab w:val="clear" w:pos="708"/>
          <w:tab w:val="left" w:pos="345" w:leader="none"/>
          <w:tab w:val="left" w:pos="900" w:leader="none"/>
        </w:tabs>
        <w:suppressAutoHyphens w:val="false"/>
        <w:bidi w:val="0"/>
        <w:spacing w:lineRule="auto" w:line="240" w:before="0" w:after="57"/>
        <w:ind w:left="0" w:right="0" w:firstLine="624"/>
        <w:jc w:val="both"/>
        <w:rPr/>
      </w:pPr>
      <w:r>
        <w:rPr>
          <w:rFonts w:cs="Times New Roman" w:ascii="Nimbus Roman" w:hAnsi="Nimbus Roman"/>
          <w:sz w:val="24"/>
          <w:szCs w:val="24"/>
        </w:rPr>
        <w:t xml:space="preserve"> </w:t>
      </w:r>
      <w:r>
        <w:rPr>
          <w:rFonts w:cs="Times New Roman" w:ascii="Nimbus Roman" w:hAnsi="Nimbus Roman"/>
          <w:sz w:val="24"/>
          <w:szCs w:val="24"/>
        </w:rPr>
        <w:t>повышение социального статуса и популяризация государственных и других языков народов, проживающих в городе Набережные Челны Республики Татарстан.</w:t>
      </w:r>
    </w:p>
    <w:p>
      <w:pPr>
        <w:pStyle w:val="22"/>
        <w:shd w:val="clear" w:color="auto" w:fill="auto"/>
        <w:spacing w:lineRule="auto" w:line="240" w:before="0" w:after="0"/>
        <w:ind w:left="40" w:right="40" w:firstLine="7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22"/>
        <w:shd w:val="clear" w:color="auto" w:fill="auto"/>
        <w:spacing w:lineRule="auto" w:line="240" w:before="0" w:after="0"/>
        <w:ind w:left="40" w:right="40" w:firstLine="70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>Глава 4. Сроки и этапы реализации Программы</w:t>
      </w:r>
    </w:p>
    <w:p>
      <w:pPr>
        <w:pStyle w:val="22"/>
        <w:shd w:val="clear" w:color="auto" w:fill="auto"/>
        <w:spacing w:lineRule="auto" w:line="240" w:before="0" w:after="0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Style w:val="a7"/>
        <w:tblW w:w="10770" w:type="dxa"/>
        <w:jc w:val="left"/>
        <w:tblInd w:w="51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1875"/>
        <w:gridCol w:w="2789"/>
        <w:gridCol w:w="6106"/>
      </w:tblGrid>
      <w:tr>
        <w:trPr/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№</w:t>
            </w:r>
          </w:p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п/п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Наименование этапа</w:t>
            </w:r>
          </w:p>
        </w:tc>
        <w:tc>
          <w:tcPr>
            <w:tcW w:w="6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Период реализации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1.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Реализация Программы</w:t>
            </w:r>
          </w:p>
        </w:tc>
        <w:tc>
          <w:tcPr>
            <w:tcW w:w="6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2026-2030 годы</w:t>
            </w:r>
          </w:p>
        </w:tc>
      </w:tr>
      <w:tr>
        <w:trPr/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2.</w:t>
            </w:r>
          </w:p>
        </w:tc>
        <w:tc>
          <w:tcPr>
            <w:tcW w:w="278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Подведение итогов</w:t>
            </w:r>
          </w:p>
        </w:tc>
        <w:tc>
          <w:tcPr>
            <w:tcW w:w="6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widowControl w:val="false"/>
              <w:shd w:val="clear" w:color="auto" w:fill="auto"/>
              <w:suppressAutoHyphens w:val="true"/>
              <w:spacing w:lineRule="auto" w:line="240" w:before="0" w:after="0"/>
              <w:ind w:right="40" w:hanging="0"/>
              <w:jc w:val="center"/>
              <w:rPr/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bidi="ar-SA"/>
              </w:rPr>
              <w:t>4 кв. 2030 года</w:t>
            </w:r>
          </w:p>
        </w:tc>
      </w:tr>
    </w:tbl>
    <w:p>
      <w:pPr>
        <w:pStyle w:val="22"/>
        <w:shd w:val="clear" w:color="auto" w:fill="auto"/>
        <w:spacing w:lineRule="auto" w:line="240" w:before="0" w:after="0"/>
        <w:ind w:left="40" w:right="40" w:firstLine="7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/>
      </w:pPr>
      <w:r>
        <w:rPr>
          <w:rFonts w:ascii="Nimbus Roman" w:hAnsi="Nimbus Roman"/>
          <w:sz w:val="24"/>
          <w:szCs w:val="24"/>
        </w:rPr>
        <w:t>Глава 5. Объемы и источники финансирования Программы</w:t>
      </w:r>
    </w:p>
    <w:tbl>
      <w:tblPr>
        <w:tblW w:w="1081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788"/>
        <w:gridCol w:w="1032"/>
        <w:gridCol w:w="847"/>
        <w:gridCol w:w="850"/>
        <w:gridCol w:w="841"/>
        <w:gridCol w:w="941"/>
        <w:gridCol w:w="2515"/>
      </w:tblGrid>
      <w:tr>
        <w:trPr>
          <w:trHeight w:val="306" w:hRule="atLeast"/>
        </w:trPr>
        <w:tc>
          <w:tcPr>
            <w:tcW w:w="3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Источники и направления расходов</w:t>
            </w:r>
          </w:p>
        </w:tc>
        <w:tc>
          <w:tcPr>
            <w:tcW w:w="70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Объем финансирования (тыс. руб.)</w:t>
            </w:r>
          </w:p>
        </w:tc>
      </w:tr>
      <w:tr>
        <w:trPr>
          <w:trHeight w:val="360" w:hRule="atLeast"/>
        </w:trPr>
        <w:tc>
          <w:tcPr>
            <w:tcW w:w="3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Всего</w:t>
            </w:r>
          </w:p>
        </w:tc>
        <w:tc>
          <w:tcPr>
            <w:tcW w:w="59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В том числе по годам</w:t>
            </w:r>
          </w:p>
        </w:tc>
      </w:tr>
      <w:tr>
        <w:trPr>
          <w:trHeight w:val="465" w:hRule="atLeast"/>
        </w:trPr>
        <w:tc>
          <w:tcPr>
            <w:tcW w:w="37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</w:tc>
        <w:tc>
          <w:tcPr>
            <w:tcW w:w="10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>
                <w:rFonts w:ascii="Nimbus Roman" w:hAnsi="Nimbus Roman"/>
              </w:rPr>
            </w:pPr>
            <w:r>
              <w:rPr>
                <w:rFonts w:ascii="Nimbus Roman" w:hAnsi="Nimbus Roman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2027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2028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2029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2030</w:t>
            </w:r>
          </w:p>
        </w:tc>
      </w:tr>
      <w:tr>
        <w:trPr>
          <w:trHeight w:val="720" w:hRule="atLeast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Nimbus Roman" w:hAnsi="Nimbus Roman"/>
              </w:rPr>
              <w:t>Бюджет муниципального образования город Набережные Челны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</w:tr>
      <w:tr>
        <w:trPr>
          <w:trHeight w:val="428" w:hRule="atLeast"/>
        </w:trPr>
        <w:tc>
          <w:tcPr>
            <w:tcW w:w="3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/>
            </w:pPr>
            <w:r>
              <w:rPr>
                <w:rFonts w:ascii="Nimbus Roman" w:hAnsi="Nimbus Roman"/>
              </w:rPr>
              <w:t>Всего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</w:rPr>
              <w:t>-</w:t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Nimbus Roman" w:hAnsi="Nimbus Roman"/>
          <w:sz w:val="24"/>
          <w:szCs w:val="24"/>
        </w:rPr>
        <w:t>Глава 6. Оценка эффективности и ожидаемые результаты</w:t>
      </w:r>
    </w:p>
    <w:p>
      <w:pPr>
        <w:pStyle w:val="Normal"/>
        <w:spacing w:lineRule="auto" w:line="240" w:before="0" w:after="0"/>
        <w:jc w:val="center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</w:r>
    </w:p>
    <w:p>
      <w:pPr>
        <w:pStyle w:val="22"/>
        <w:shd w:val="clear" w:color="auto" w:fill="auto"/>
        <w:spacing w:lineRule="auto" w:line="240" w:before="0" w:after="0"/>
        <w:ind w:firstLine="709"/>
        <w:jc w:val="both"/>
        <w:rPr/>
      </w:pPr>
      <w:r>
        <w:rPr>
          <w:rFonts w:cs="Times New Roman" w:ascii="Nimbus Roman" w:hAnsi="Nimbus Roman"/>
          <w:sz w:val="24"/>
          <w:szCs w:val="24"/>
        </w:rPr>
        <w:t>Эффективность Программы оценивается по степени выполнения мероприятий в установленные сроки. Реализация Программы позволит обеспечить следующие результаты: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опубликование нормативных правовых актов на двух государственных языках Республики Татарстан;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ведение официального сайта муниципального образования город Набережные Челны Республики Татарстан на двух государственных языках Республики Татарстан;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получение образования на государственном языке Российской Федерации, а также выбор языка обучения и воспитания из числа народов Российской Федерации в пределах возможностей муниципальных образовательных учреждений;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размещение на зданиях муниципальных учреждений средств внешней и внутренней визуальной информации, оформленной на двух государственных языках;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оформление уличных и дорожных указателей, вывесок на фасадах зданий муниципальных учреждений на двух государственных языках Республики Татарстан;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наличие справочной информации на муниципальных предприятиях сферы обслуживания на двух государственных языках Республики Татарстан;</w:t>
      </w:r>
    </w:p>
    <w:p>
      <w:pPr>
        <w:pStyle w:val="Formattext"/>
        <w:widowControl/>
        <w:numPr>
          <w:ilvl w:val="0"/>
          <w:numId w:val="4"/>
        </w:numPr>
        <w:shd w:val="clear" w:color="auto" w:fill="FFFFFF"/>
        <w:tabs>
          <w:tab w:val="clear" w:pos="708"/>
          <w:tab w:val="left" w:pos="459" w:leader="none"/>
          <w:tab w:val="left" w:pos="900" w:leader="none"/>
        </w:tabs>
        <w:suppressAutoHyphens w:val="false"/>
        <w:bidi w:val="0"/>
        <w:spacing w:lineRule="auto" w:line="240" w:beforeAutospacing="0" w:before="0" w:afterAutospacing="0" w:after="0"/>
        <w:ind w:left="0" w:right="0" w:firstLine="567"/>
        <w:jc w:val="both"/>
        <w:textAlignment w:val="baseline"/>
        <w:rPr/>
      </w:pPr>
      <w:r>
        <w:rPr>
          <w:rFonts w:eastAsia="Calibri" w:cs="Times New Roman" w:ascii="Nimbus Roman" w:hAnsi="Nimbus Roman"/>
          <w:color w:val="auto"/>
          <w:spacing w:val="2"/>
          <w:sz w:val="24"/>
          <w:szCs w:val="24"/>
          <w:lang w:val="ru-RU" w:eastAsia="en-US" w:bidi="ar-SA"/>
        </w:rPr>
        <w:t>формирование уважительного сознания к народам, проживающим в городе Набережные Челны Республики Татарстан.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spacing w:val="2"/>
        </w:rPr>
      </w:pPr>
      <w:r>
        <w:rPr>
          <w:spacing w:val="2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center"/>
        <w:textAlignment w:val="baseline"/>
        <w:rPr/>
      </w:pPr>
      <w:r>
        <w:rPr>
          <w:rFonts w:ascii="Nimbus Roman" w:hAnsi="Nimbus Roman"/>
          <w:spacing w:val="2"/>
          <w:sz w:val="24"/>
          <w:szCs w:val="24"/>
        </w:rPr>
        <w:t>Глава 7. Индикаторы оценки результативности Программы</w:t>
      </w:r>
    </w:p>
    <w:p>
      <w:pPr>
        <w:pStyle w:val="Formattext"/>
        <w:shd w:val="clear" w:color="auto" w:fill="FFFFFF"/>
        <w:spacing w:lineRule="atLeast" w:line="315" w:beforeAutospacing="0" w:before="0" w:afterAutospacing="0" w:after="0"/>
        <w:jc w:val="both"/>
        <w:textAlignment w:val="baseline"/>
        <w:rPr>
          <w:spacing w:val="2"/>
        </w:rPr>
      </w:pPr>
      <w:r>
        <w:rPr>
          <w:spacing w:val="2"/>
        </w:rPr>
      </w:r>
    </w:p>
    <w:tbl>
      <w:tblPr>
        <w:tblW w:w="10890" w:type="dxa"/>
        <w:jc w:val="left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1" w:val="04a0" w:noHBand="0" w:lastColumn="0" w:firstColumn="1" w:lastRow="0" w:firstRow="1"/>
      </w:tblPr>
      <w:tblGrid>
        <w:gridCol w:w="735"/>
        <w:gridCol w:w="3915"/>
        <w:gridCol w:w="3465"/>
        <w:gridCol w:w="2774"/>
      </w:tblGrid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Наименование индикатора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Формула расчета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</w:rPr>
              <w:t>Источник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53" w:leader="none"/>
              </w:tabs>
              <w:spacing w:before="0" w:after="200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Доля документов в делопроизводстве, исполненных на двух государственных языках Республики Татарстан,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</m:oMath>
            </m:oMathPara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N – количество   документов в делопроизводстве, исполненных на двух государственных языках Республики Татарстан;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D</m:t>
              </m:r>
            </m:oMath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общее количество исполненных документов в делопроизводстве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>Управление делопроизводством Исполнительного комитета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Nimbus Roman" w:hAnsi="Nimbus Roman"/>
                <w:sz w:val="24"/>
                <w:szCs w:val="24"/>
                <w:lang w:eastAsia="en-US"/>
              </w:rPr>
              <w:t>Доля оформления</w:t>
            </w:r>
            <w:r>
              <w:rPr>
                <w:rStyle w:val="FontStyle98"/>
                <w:rFonts w:ascii="Nimbus Roman" w:hAnsi="Nimbus Roman"/>
                <w:sz w:val="24"/>
                <w:szCs w:val="24"/>
              </w:rPr>
              <w:t xml:space="preserve"> средств внешней и внутренней визуальной информации на двух государственных языках Республики Татарстан,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</m:oMath>
            </m:oMathPara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N – количество </w:t>
            </w:r>
            <w:r>
              <w:rPr>
                <w:rStyle w:val="FontStyle98"/>
                <w:rFonts w:ascii="Nimbus Roman" w:hAnsi="Nimbus Roman"/>
                <w:sz w:val="24"/>
                <w:szCs w:val="24"/>
              </w:rPr>
              <w:t xml:space="preserve">средств внешней и внутренней визуальной информации, оформленных  на двух государственных языках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Республики Татарстан;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D</m:t>
              </m:r>
            </m:oMath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общее количество </w:t>
            </w:r>
            <w:r>
              <w:rPr>
                <w:rStyle w:val="FontStyle98"/>
                <w:rFonts w:ascii="Nimbus Roman" w:hAnsi="Nimbus Roman"/>
                <w:sz w:val="24"/>
                <w:szCs w:val="24"/>
              </w:rPr>
              <w:t xml:space="preserve">средств внешней и внутренней визуальной информации в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городе Набережные Челны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</w:rPr>
              <w:t>Органы местного самоуправления и их подведомственные организации, муниципальные образовательные учреждения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Style w:val="FontStyle98"/>
                <w:rFonts w:ascii="Nimbus Roman" w:hAnsi="Nimbus Roman"/>
                <w:sz w:val="24"/>
                <w:szCs w:val="24"/>
              </w:rPr>
              <w:t>Доля оформле</w:t>
              <w:softHyphen/>
              <w:t>ния     дорожных указателей      на двух государственных языках Республики Татарстан,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</m:oMath>
            </m:oMathPara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N – количество оформленных дорожных указателей на двух государственных языках Республики Татарстан;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D</m:t>
              </m:r>
            </m:oMath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общее количество дорожных указателей города Набережные Челны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 xml:space="preserve">Управление городского хозяйства и жизнеобеспечения населения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>Исполнительного комитета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val="tt-RU" w:eastAsia="en-US"/>
              </w:rPr>
              <w:t>4.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Style w:val="FontStyle98"/>
                <w:rFonts w:ascii="Nimbus Roman" w:hAnsi="Nimbus Roman"/>
                <w:sz w:val="24"/>
                <w:szCs w:val="24"/>
              </w:rPr>
              <w:t>Доля оформле</w:t>
              <w:softHyphen/>
              <w:t>ния     уличных указателей      на двух государственных языках Республики Татарстан,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</m:oMath>
            </m:oMathPara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lineRule="auto" w:line="252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N – количество оформленных уличных указателей на двух государственных языках Республики Татарстан;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/>
            </w:r>
            <m:oMath xmlns:m="http://schemas.openxmlformats.org/officeDocument/2006/math">
              <m:r>
                <w:rPr>
                  <w:rFonts w:ascii="Cambria Math" w:hAnsi="Cambria Math"/>
                </w:rPr>
                <m:t xml:space="preserve">D</m:t>
              </m:r>
            </m:oMath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общее количество уличных указателей города Набережные Челны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Nimbus Roman" w:hAnsi="Nimbus Roman"/>
                <w:color w:val="000000" w:themeColor="text1"/>
                <w:sz w:val="24"/>
                <w:szCs w:val="24"/>
              </w:rPr>
              <w:t xml:space="preserve">Управление городского хозяйства и жизнеобеспечения населения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/>
              </w:rPr>
              <w:t>Исполнительного комитета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Nimbus Roman" w:hAnsi="Nimbus Roman"/>
                <w:sz w:val="24"/>
                <w:szCs w:val="24"/>
                <w:lang w:eastAsia="en-US"/>
              </w:rPr>
              <w:t>Доля участников выбора предмета «Родной язык и литература» (татарский) в общеобразовательных учреждениях,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           </w:t>
            </w:r>
            <w:r>
              <w:rPr/>
            </w:r>
            <m:oMath xmlns:m="http://schemas.openxmlformats.org/officeDocument/2006/math"/>
            <w:r>
              <w:rPr/>
            </w:r>
            <m:oMath xmlns:m="http://schemas.openxmlformats.org/officeDocument/2006/math">
              <m:f>
                <m:num>
                  <m:r>
                    <w:rPr>
                      <w:rFonts w:ascii="Cambria Math" w:hAnsi="Cambria Math"/>
                    </w:rPr>
                    <m:t xml:space="preserve">N</m:t>
                  </m:r>
                </m:num>
                <m:den>
                  <m:r>
                    <w:rPr>
                      <w:rFonts w:ascii="Cambria Math" w:hAnsi="Cambria Math"/>
                    </w:rPr>
                    <m:t xml:space="preserve">D</m:t>
                  </m:r>
                </m:den>
              </m:f>
              <m:r>
                <w:rPr>
                  <w:rFonts w:ascii="Cambria Math" w:hAnsi="Cambria Math"/>
                </w:rPr>
                <m:t xml:space="preserve">∗</m:t>
              </m:r>
              <m:r>
                <w:rPr>
                  <w:rFonts w:ascii="Cambria Math" w:hAnsi="Cambria Math"/>
                </w:rPr>
                <m:t xml:space="preserve">100</m:t>
              </m:r>
              <m:r>
                <m:rPr>
                  <m:lit/>
                  <m:nor/>
                </m:rPr>
                <w:rPr>
                  <w:rFonts w:ascii="Cambria Math" w:hAnsi="Cambria Math"/>
                </w:rPr>
                <m:t xml:space="preserve">%</m:t>
              </m:r>
            </m:oMath>
          </w:p>
          <w:p>
            <w:pPr>
              <w:pStyle w:val="Normal"/>
              <w:widowControl w:val="false"/>
              <w:spacing w:lineRule="auto" w:line="252"/>
              <w:jc w:val="center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N - количество учащихся, выбравшее «Родной язык и  литературу» (татарский);</w:t>
            </w:r>
          </w:p>
          <w:p>
            <w:pPr>
              <w:pStyle w:val="Normal"/>
              <w:widowControl w:val="false"/>
              <w:spacing w:lineRule="auto" w:line="252"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 - общее количество учащихся татарской национальности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Управление образования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 w:eastAsia="en-US"/>
              </w:rPr>
              <w:t>Исполнительного комитета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,  система «БАРС, Образование» (статотчет)</w:t>
            </w:r>
          </w:p>
        </w:tc>
      </w:tr>
      <w:tr>
        <w:trPr/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6</w:t>
            </w:r>
            <w:bookmarkStart w:id="1" w:name="_GoBack"/>
            <w:bookmarkEnd w:id="1"/>
            <w:r>
              <w:rPr>
                <w:rFonts w:ascii="Nimbus Roman" w:hAnsi="Nimbus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cs="Times New Roman" w:ascii="Nimbus Roman" w:hAnsi="Nimbus Roman"/>
                <w:sz w:val="24"/>
                <w:szCs w:val="24"/>
                <w:lang w:eastAsia="en-US"/>
              </w:rPr>
              <w:t>Доля участников выбора воспитания и обучения детей на родном татарском языке  в дошкольных учреждениях, процент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52"/>
              <w:jc w:val="center"/>
              <w:rPr/>
            </w:pPr>
            <w:r>
              <w:rPr/>
            </w:r>
            <m:oMathPara xmlns:m="http://schemas.openxmlformats.org/officeDocument/2006/math">
              <m:oMathParaPr>
                <m:jc m:val="center"/>
              </m:oMathParaPr>
              <m:oMath>
                <m:f>
                  <m:num>
                    <m:r>
                      <w:rPr>
                        <w:rFonts w:ascii="Cambria Math" w:hAnsi="Cambria Math"/>
                      </w:rPr>
                      <m:t xml:space="preserve">N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D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∗</m:t>
                </m:r>
                <m:r>
                  <w:rPr>
                    <w:rFonts w:ascii="Cambria Math" w:hAnsi="Cambria Math"/>
                  </w:rPr>
                  <m:t xml:space="preserve">100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%</m:t>
                </m:r>
              </m:oMath>
            </m:oMathPara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>N - количество детей в татарских группах;</w:t>
            </w:r>
          </w:p>
          <w:p>
            <w:pPr>
              <w:pStyle w:val="Normal"/>
              <w:widowControl w:val="false"/>
              <w:spacing w:before="0" w:after="0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val="en-US" w:eastAsia="en-US"/>
              </w:rPr>
              <w:t>D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 -  общее количество детей татарской национальности в дошкольных образовательных учреждениях</w:t>
            </w:r>
          </w:p>
        </w:tc>
        <w:tc>
          <w:tcPr>
            <w:tcW w:w="2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  <w:t xml:space="preserve">Управление образования </w:t>
            </w:r>
            <w:r>
              <w:rPr>
                <w:rFonts w:ascii="Nimbus Roman" w:hAnsi="Nimbus Roman"/>
                <w:color w:val="000000" w:themeColor="text1"/>
                <w:sz w:val="24"/>
                <w:szCs w:val="24"/>
                <w:lang w:val="tt-RU" w:eastAsia="en-US"/>
              </w:rPr>
              <w:t>Исполнительного комитета</w:t>
            </w:r>
            <w:r>
              <w:rPr>
                <w:rFonts w:ascii="Nimbus Roman" w:hAnsi="Nimbus Roman"/>
                <w:sz w:val="24"/>
                <w:szCs w:val="24"/>
                <w:lang w:eastAsia="en-US"/>
              </w:rPr>
              <w:t>, система «БАРС, Образование» (статотчет)</w:t>
            </w:r>
          </w:p>
          <w:p>
            <w:pPr>
              <w:pStyle w:val="Normal"/>
              <w:widowControl w:val="false"/>
              <w:jc w:val="both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Nimbus Roman" w:hAnsi="Nimbus Roman"/>
                <w:sz w:val="24"/>
                <w:szCs w:val="24"/>
                <w:lang w:eastAsia="en-US"/>
              </w:rPr>
            </w:pPr>
            <w:r>
              <w:rPr>
                <w:rFonts w:ascii="Nimbus Roman" w:hAnsi="Nimbus Roman"/>
                <w:sz w:val="24"/>
                <w:szCs w:val="24"/>
                <w:lang w:eastAsia="en-US"/>
              </w:rPr>
            </w:r>
          </w:p>
        </w:tc>
      </w:tr>
    </w:tbl>
    <w:p>
      <w:pPr>
        <w:sectPr>
          <w:footerReference w:type="default" r:id="rId4"/>
          <w:type w:val="nextPage"/>
          <w:pgSz w:w="11906" w:h="16838"/>
          <w:pgMar w:left="567" w:right="567" w:gutter="0" w:header="0" w:top="567" w:footer="709" w:bottom="1134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08"/>
          <w:tab w:val="left" w:pos="6620" w:leader="none"/>
        </w:tabs>
        <w:jc w:val="center"/>
        <w:rPr/>
      </w:pPr>
      <w:r>
        <w:rPr>
          <w:rFonts w:cs="Times New Roman" w:ascii="Nimbus Roman" w:hAnsi="Nimbus Roman"/>
          <w:b w:val="false"/>
          <w:bCs w:val="false"/>
          <w:spacing w:val="2"/>
          <w:sz w:val="24"/>
          <w:szCs w:val="24"/>
        </w:rPr>
        <w:t xml:space="preserve">Глава 8.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Цели, задачи, индикаторы оценки результатов, мероприятия Программы и </w:t>
      </w:r>
      <w:r>
        <w:rPr>
          <w:rStyle w:val="FontStyle98"/>
          <w:rFonts w:eastAsia="Calibri"/>
          <w:color w:val="000000"/>
          <w:kern w:val="0"/>
          <w:sz w:val="24"/>
          <w:szCs w:val="24"/>
          <w:lang w:val="ru-RU" w:eastAsia="en-US" w:bidi="ar-SA"/>
        </w:rPr>
        <w:t>финансирование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 xml:space="preserve"> по мероприятиям</w:t>
      </w:r>
    </w:p>
    <w:tbl>
      <w:tblPr>
        <w:tblW w:w="15026" w:type="dxa"/>
        <w:jc w:val="left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noVBand="0" w:val="0000" w:noHBand="0" w:lastColumn="0" w:firstColumn="0" w:lastRow="0" w:firstRow="0"/>
      </w:tblPr>
      <w:tblGrid>
        <w:gridCol w:w="426"/>
        <w:gridCol w:w="2834"/>
        <w:gridCol w:w="1844"/>
        <w:gridCol w:w="2126"/>
        <w:gridCol w:w="709"/>
        <w:gridCol w:w="708"/>
        <w:gridCol w:w="709"/>
        <w:gridCol w:w="708"/>
        <w:gridCol w:w="709"/>
        <w:gridCol w:w="851"/>
        <w:gridCol w:w="850"/>
        <w:gridCol w:w="852"/>
        <w:gridCol w:w="849"/>
        <w:gridCol w:w="850"/>
      </w:tblGrid>
      <w:tr>
        <w:trPr/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№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п/п</w:t>
            </w: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Наименование мероприятий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Исполнители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Целевые индикаторы и показатели результативности, единицы измерения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Значения индикаторов</w:t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Объем финансирования с указанием источника, тыс. рублей</w:t>
            </w:r>
          </w:p>
        </w:tc>
      </w:tr>
      <w:tr>
        <w:trPr/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2026 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2027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2028 год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2029 год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2030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2027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2028 год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2029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2030 год</w:t>
            </w:r>
          </w:p>
        </w:tc>
      </w:tr>
      <w:tr>
        <w:trPr>
          <w:trHeight w:val="113" w:hRule="atLeast"/>
        </w:trPr>
        <w:tc>
          <w:tcPr>
            <w:tcW w:w="4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21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4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Местный бюджет</w:t>
            </w:r>
          </w:p>
        </w:tc>
      </w:tr>
      <w:tr>
        <w:trPr>
          <w:trHeight w:val="77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Цель: Создание условий для сохранения, изучения и развития татарского, русского и других языков народов, проживающих в городе Набережные Челны</w:t>
            </w:r>
          </w:p>
        </w:tc>
      </w:tr>
      <w:tr>
        <w:trPr>
          <w:trHeight w:val="77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Задача 1: Поддержка паритетного функционирования татарского и русского языков как государственных языков Республики Татарстан</w:t>
            </w:r>
          </w:p>
        </w:tc>
      </w:tr>
      <w:tr>
        <w:trPr>
          <w:trHeight w:val="928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Ведение и организация культурных мероприятий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культуры 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проведенных мероприятий,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Введение делопроизводства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делопроизводством 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документов в делопроизводстве, исполненных на двух государственных языках Республики Татарстан,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Оформление средств внешней и внутренней визуальной информации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Отраслевые управления </w:t>
            </w: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оформления</w:t>
            </w: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 средств внешней и внутренней визуальной информации на двух государственных языках Республики Татарстан,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Оформле</w:t>
              <w:softHyphen/>
              <w:t>ние     дорожных указателей  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Управление городского хозяйства и жизнеобеспечения населения </w:t>
            </w: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оформле</w:t>
              <w:softHyphen/>
              <w:t>ния     дорожных указателей      на двух государственных языках Республики Татарстан,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Оформление уличных указателей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Управление городского хозяйства и жизнеобеспечения населения </w:t>
            </w: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оформле</w:t>
              <w:softHyphen/>
              <w:t>ния     дорожных указателей      на двух государственных языках Республики Татарстан,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городских мероприятий на двух государственных языках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 Исполнительного комитета (далее — Управление образования)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проведенных мероприятий,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67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shd w:val="clear" w:color="auto" w:fill="FFFFFF"/>
              <w:spacing w:beforeAutospacing="0" w:before="0" w:afterAutospacing="0" w:after="0"/>
              <w:textAlignment w:val="baseline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Получение образования на государственном языке Российской Федерации, а также выбор языка обучения из числа народов Российской Федерации в пределах возможностей муниципальных образовательных учреждений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участников выбора языка,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Formattext"/>
              <w:widowControl w:val="false"/>
              <w:shd w:val="clear" w:color="auto" w:fill="FFFFFF"/>
              <w:spacing w:beforeAutospacing="0" w:before="0" w:afterAutospacing="0" w:after="0"/>
              <w:textAlignment w:val="baselin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Воспитание и обучение детей дошкольного возраста на государственном языке Российской Федерации, а также выбор языка воспитания и обучения из числа народов Российской Федерации в пределах возможностей муниципальных дошкольных образовательных учреждений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Доля участников выбора языка</w:t>
            </w:r>
            <w:bookmarkStart w:id="2" w:name="_GoBack_Копия_1_Копия_1"/>
            <w:bookmarkEnd w:id="2"/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, процент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Участие в конкурсе «Лучший билингвальный детский сад»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ДОУ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Дня русского языка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мероприятий, посвященных Г.Тукаю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6600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6990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7395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7745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suppressLineNumbers/>
              <w:ind w:left="0" w:hanging="0"/>
              <w:jc w:val="center"/>
              <w:outlineLvl w:val="3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8155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071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spacing w:lineRule="auto" w:line="240" w:before="0" w:after="0"/>
              <w:ind w:left="0" w:hanging="0"/>
              <w:contextualSpacing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Проведение соревнований и турниров по национальным видам спорта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физической культуры и спорта Исполнительного комитета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123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Задача 2: Развитие целостной системы изучения татарского и русского языков и обучения на татарском и русском языках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городских программ на родном татарском языке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программ на татарском языке,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конкурса по разработке Интернет ресурсов по обучению и воспитанию детей школьного возраста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конкурса по разработке Интернет ресурсов по обучению и воспитанию детей дошкольного возраста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олимпиад по татарскому, русскому языку (школьные и муниципальные туры), обеспечение участия в республиканском туре и Международной олимпиаде по татарскому языку и литературе, по русскому языку и литературе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40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муниципальных туров республиканских научно-практических конференций, педагогических чтений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тура Всероссийского конкурса мастер-класс «Туган тел» для учителей родного языка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Распространение опыта работы на родном (татарском, русском) языке, издание   сборника лучших разработок уроков, мероприятий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публикаций, 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ind w:left="102" w:hanging="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«Лучшая практика обучения в 1-4 классах на родном (татарском) языке муниципальных бюджетных общеобразовательных организациях города Набережные Челны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66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ind w:left="102" w:hanging="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«Лучшая практика воспитания на родном (татарском) языке в муниципальных дошкольных образовательных учреждениях города Набережные Челны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Задача 3: Научное и научно - методическое сопровождение процессов сохранения и развития татарского и русского языков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обучающих семинаров для учителей татарского и русского языков, участие в региональных совещаниях, семинарах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обучающих семинаров для воспитателей по обучению детей татарскому языку, участие в региональных совещаниях, семинарах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Задача 4: Сохранение и развитие языков представителей народов, проживающих в городе Набережные Челны Республики Татарстан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международного Дня родного языка в общеобразовательных организациях города Набережные Челны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Сохранение сети клуба любителей родного языка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культуры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49"/>
              <w:widowControl w:val="false"/>
              <w:spacing w:lineRule="auto" w:line="240"/>
              <w:jc w:val="left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 xml:space="preserve">Организация муниципального тура республиканского конкурса </w:t>
            </w: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«Илһамлы каләм»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фестиваля народов Поволжья «Диалог-культур»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55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255" w:hRule="atLeast"/>
        </w:trPr>
        <w:tc>
          <w:tcPr>
            <w:tcW w:w="1502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22"/>
              <w:widowControl w:val="false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center"/>
              <w:rPr/>
            </w:pPr>
            <w:r>
              <w:rPr>
                <w:rStyle w:val="FontStyle98"/>
                <w:rFonts w:eastAsia="Calibri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Задача 5: Повышение социального статуса и популяризация государственных и других языков народов, проживающих</w:t>
            </w:r>
          </w:p>
          <w:p>
            <w:pPr>
              <w:pStyle w:val="22"/>
              <w:widowControl w:val="false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993" w:leader="none"/>
              </w:tabs>
              <w:suppressAutoHyphens w:val="false"/>
              <w:bidi w:val="0"/>
              <w:spacing w:lineRule="auto" w:line="240" w:before="0" w:after="57"/>
              <w:ind w:left="0" w:right="0" w:hanging="0"/>
              <w:jc w:val="center"/>
              <w:rPr/>
            </w:pPr>
            <w:r>
              <w:rPr>
                <w:rStyle w:val="FontStyle98"/>
                <w:rFonts w:eastAsia="Calibri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в городе Набережные Челны Республики Татарстан</w:t>
            </w:r>
          </w:p>
        </w:tc>
      </w:tr>
      <w:tr>
        <w:trPr>
          <w:trHeight w:val="255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28.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«Татар малае» (1 - 4 кл.)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единиц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«Татар малае» (5 - 8 кл.)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«Татар малае, татар кызы» (дошкольники)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225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31.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«Татар кызы» (1-4 кл.)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32.</w:t>
            </w: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«Татар кызы» (5-8 кл.)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65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68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70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33.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тура республиканского конкурса «Мин татарча сойлэшэм»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34.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rPr/>
            </w:pPr>
            <w:r>
              <w:rPr>
                <w:rStyle w:val="FontStyle83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конкурсов чтецов на родных языках, на языках разных народов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35.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городской программы «Содружество»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36.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Организация и проведение муниципального конкурса «Звездочки XXI века» среди детских коллективов дошкольных образовательных учреждений города Набережные Челны Республики Татарстан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37.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Музыкальный конкурс «ЖырлаОке»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по делам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38.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Фестиваль современной татарской культуры (Open air креативная индустрия)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по делам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150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  <w:tr>
        <w:trPr>
          <w:trHeight w:val="856" w:hRule="atLeast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39.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77"/>
              <w:widowControl w:val="false"/>
              <w:spacing w:lineRule="auto" w:line="240"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Городской конкурс Кунакханэ «Дуспочмак»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/>
            </w:pPr>
            <w:r>
              <w:rPr>
                <w:rStyle w:val="FontStyle98"/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Управление по делам молодежи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Количество участников,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300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uppressLineNumbers/>
              <w:jc w:val="center"/>
              <w:rPr>
                <w:rFonts w:ascii="Nimbus Roman" w:hAnsi="Nimbus Roman" w:eastAsia="Calibri" w:cs="Times New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</w:pPr>
            <w:r>
              <w:rPr>
                <w:rFonts w:eastAsia="Calibri" w:cs="Times New Roman" w:ascii="Nimbus Roman" w:hAnsi="Nimbus Roman"/>
                <w:b w:val="false"/>
                <w:bCs w:val="false"/>
                <w:color w:val="auto"/>
                <w:kern w:val="0"/>
                <w:sz w:val="22"/>
                <w:szCs w:val="22"/>
                <w:lang w:val="ru-RU" w:eastAsia="en-US" w:bidi="ar-SA"/>
              </w:rPr>
              <w:t>-</w:t>
            </w:r>
          </w:p>
        </w:tc>
      </w:tr>
    </w:tbl>
    <w:p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suppressLineNumbers/>
        <w:jc w:val="center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ConsPlusNormal"/>
        <w:suppressLineNumbers/>
        <w:jc w:val="both"/>
        <w:rPr/>
      </w:pPr>
      <w:r>
        <w:rPr>
          <w:rFonts w:cs="Times New Roman" w:ascii="Times New Roman" w:hAnsi="Times New Roman"/>
          <w:szCs w:val="22"/>
        </w:rPr>
        <w:t>Заместитель Руководителя Аппарата,</w:t>
      </w:r>
    </w:p>
    <w:p>
      <w:pPr>
        <w:pStyle w:val="ConsPlusNormal"/>
        <w:suppressLineNumbers/>
        <w:jc w:val="both"/>
        <w:rPr/>
      </w:pPr>
      <w:r>
        <w:rPr>
          <w:rFonts w:cs="Times New Roman" w:ascii="Times New Roman" w:hAnsi="Times New Roman"/>
          <w:szCs w:val="22"/>
        </w:rPr>
        <w:t>начальник управления делопроизводством</w:t>
      </w:r>
    </w:p>
    <w:p>
      <w:pPr>
        <w:pStyle w:val="ConsPlusNormal"/>
        <w:suppressLineNumbers/>
        <w:jc w:val="both"/>
        <w:rPr/>
      </w:pPr>
      <w:r>
        <w:rPr>
          <w:rFonts w:cs="Times New Roman" w:ascii="Times New Roman" w:hAnsi="Times New Roman"/>
          <w:szCs w:val="22"/>
        </w:rPr>
        <w:t>Исполнительного комитета</w:t>
        <w:tab/>
        <w:tab/>
        <w:tab/>
        <w:tab/>
        <w:tab/>
        <w:tab/>
        <w:tab/>
        <w:tab/>
        <w:tab/>
        <w:tab/>
        <w:tab/>
        <w:tab/>
        <w:tab/>
        <w:tab/>
        <w:tab/>
        <w:t>Н.И. Галиева</w:t>
      </w:r>
    </w:p>
    <w:sectPr>
      <w:footerReference w:type="default" r:id="rId5"/>
      <w:footerReference w:type="first" r:id="rId6"/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Nimbus Roman">
    <w:charset w:val="01"/>
    <w:family w:val="roman"/>
    <w:pitch w:val="default"/>
  </w:font>
  <w:font w:name="PT Astra Serif">
    <w:charset w:val="01"/>
    <w:family w:val="roman"/>
    <w:pitch w:val="default"/>
  </w:font>
  <w:font w:name="Verdana">
    <w:charset w:val="01"/>
    <w:family w:val="roman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spacing w:before="0" w:after="20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false"/>
      <w:bidi w:val="0"/>
      <w:spacing w:lineRule="auto" w:line="276" w:before="0" w:after="2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sz w:val="24"/>
        <w:szCs w:val="24"/>
        <w:rFonts w:ascii="Nimbus Roman" w:hAnsi="Nimbus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hanging="0"/>
      </w:pPr>
      <w:rPr>
        <w:sz w:val="24"/>
        <w:szCs w:val="24"/>
        <w:rFonts w:ascii="Nimbus Roman" w:hAnsi="Nimbus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82" w:hanging="61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Nimbus Roman" w:hAnsi="Nimbus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  <w:rFonts w:ascii="Nimbus Roman" w:hAnsi="Nimbus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4"/>
        <w:szCs w:val="24"/>
        <w:rFonts w:ascii="Nimbus Roman" w:hAnsi="Nimbus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rFonts w:ascii="Nimbus Roman" w:hAnsi="Nimbus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rFonts w:ascii="Nimbus Roman" w:hAnsi="Nimbus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rFonts w:ascii="Nimbus Roman" w:hAnsi="Nimbus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rFonts w:ascii="Nimbus Roman" w:hAnsi="Nimbus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rFonts w:ascii="Nimbus Roman" w:hAnsi="Nimbus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rFonts w:ascii="Nimbus Roman" w:hAnsi="Nimbus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rFonts w:ascii="Nimbus Roman" w:hAnsi="Nimbus Roman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Верхний колонтитул Знак"/>
    <w:basedOn w:val="DefaultParagraphFont"/>
    <w:uiPriority w:val="99"/>
    <w:semiHidden/>
    <w:qFormat/>
    <w:rPr>
      <w:rFonts w:ascii="Calibri" w:hAnsi="Calibri" w:eastAsia="Calibri" w:cs="Times New Roman"/>
    </w:rPr>
  </w:style>
  <w:style w:type="character" w:styleId="Style10" w:customStyle="1">
    <w:name w:val="Нижний колонтитул Знак"/>
    <w:basedOn w:val="DefaultParagraphFont"/>
    <w:uiPriority w:val="99"/>
    <w:qFormat/>
    <w:rPr>
      <w:rFonts w:ascii="Calibri" w:hAnsi="Calibri" w:eastAsia="Calibri"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eastAsia="Calibri" w:cs="Tahoma"/>
      <w:sz w:val="16"/>
      <w:szCs w:val="16"/>
    </w:rPr>
  </w:style>
  <w:style w:type="character" w:styleId="FontStyle41" w:customStyle="1">
    <w:name w:val="Font Style41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12" w:customStyle="1">
    <w:name w:val="Основной текст с отступом Знак"/>
    <w:basedOn w:val="DefaultParagraphFont"/>
    <w:qFormat/>
    <w:rPr>
      <w:rFonts w:ascii="Times New Roman" w:hAnsi="Times New Roman" w:eastAsia="Times New Roman"/>
      <w:sz w:val="28"/>
    </w:rPr>
  </w:style>
  <w:style w:type="character" w:styleId="11" w:customStyle="1">
    <w:name w:val="Основной текст с отступом Знак1"/>
    <w:basedOn w:val="DefaultParagraphFont"/>
    <w:uiPriority w:val="99"/>
    <w:semiHidden/>
    <w:qFormat/>
    <w:rPr>
      <w:sz w:val="22"/>
      <w:szCs w:val="22"/>
      <w:lang w:eastAsia="en-US"/>
    </w:rPr>
  </w:style>
  <w:style w:type="character" w:styleId="FontStyle98">
    <w:name w:val="Font Style98"/>
    <w:qFormat/>
    <w:rPr>
      <w:rFonts w:ascii="Times New Roman" w:hAnsi="Times New Roman" w:cs="Times New Roman"/>
      <w:sz w:val="14"/>
      <w:szCs w:val="14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FontStyle83">
    <w:name w:val="Font Style83"/>
    <w:qFormat/>
    <w:rPr>
      <w:rFonts w:ascii="Times New Roman" w:hAnsi="Times New Roman" w:cs="Times New Roman"/>
      <w:sz w:val="26"/>
      <w:szCs w:val="26"/>
    </w:rPr>
  </w:style>
  <w:style w:type="character" w:styleId="Style14">
    <w:name w:val="Символ нумерации"/>
    <w:qFormat/>
    <w:rPr>
      <w:rFonts w:ascii="Nimbus Roman" w:hAnsi="Nimbus Roman"/>
      <w:sz w:val="24"/>
      <w:szCs w:val="24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Style20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1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2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3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2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4">
    <w:name w:val="Index Heading"/>
    <w:basedOn w:val="Style15"/>
    <w:pPr/>
    <w:rPr/>
  </w:style>
  <w:style w:type="paragraph" w:styleId="Style25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Style26">
    <w:name w:val="Колонтитул"/>
    <w:basedOn w:val="Normal"/>
    <w:qFormat/>
    <w:pPr/>
    <w:rPr/>
  </w:style>
  <w:style w:type="paragraph" w:styleId="Style27">
    <w:name w:val="Header"/>
    <w:basedOn w:val="Normal"/>
    <w:uiPriority w:val="99"/>
    <w:semiHidden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8">
    <w:name w:val="Footer"/>
    <w:basedOn w:val="Normal"/>
    <w:uiPriority w:val="99"/>
    <w:unhideWhenUsed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61" w:customStyle="1">
    <w:name w:val="Style6"/>
    <w:basedOn w:val="Normal"/>
    <w:uiPriority w:val="99"/>
    <w:qFormat/>
    <w:pPr>
      <w:widowControl w:val="false"/>
      <w:spacing w:lineRule="exact" w:line="349" w:before="0" w:after="0"/>
      <w:ind w:firstLine="689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30" w:customStyle="1">
    <w:name w:val="Style30"/>
    <w:basedOn w:val="Normal"/>
    <w:uiPriority w:val="99"/>
    <w:qFormat/>
    <w:pPr>
      <w:widowControl w:val="false"/>
      <w:spacing w:lineRule="exact" w:line="327" w:before="0" w:after="0"/>
      <w:ind w:firstLine="1392"/>
      <w:jc w:val="both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9" w:customStyle="1">
    <w:name w:val="Нормальный (таблица)"/>
    <w:basedOn w:val="Normal"/>
    <w:qFormat/>
    <w:pPr>
      <w:widowControl w:val="false"/>
      <w:spacing w:lineRule="auto" w:line="240" w:before="0" w:after="0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  <w:ind w:firstLine="450"/>
      <w:jc w:val="both"/>
    </w:pPr>
    <w:rPr>
      <w:rFonts w:ascii="Verdana" w:hAnsi="Verdana" w:eastAsia="Times New Roman"/>
      <w:color w:val="333366"/>
      <w:sz w:val="18"/>
      <w:szCs w:val="18"/>
      <w:lang w:eastAsia="ru-RU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Style31">
    <w:name w:val="Body Text Indent"/>
    <w:basedOn w:val="Normal"/>
    <w:unhideWhenUsed/>
    <w:pPr>
      <w:spacing w:lineRule="auto" w:line="240" w:before="0" w:after="0"/>
      <w:ind w:firstLine="720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32">
    <w:name w:val="Содержимое таблицы"/>
    <w:basedOn w:val="Normal"/>
    <w:qFormat/>
    <w:pPr>
      <w:widowControl w:val="false"/>
      <w:suppressLineNumbers/>
    </w:pPr>
    <w:rPr/>
  </w:style>
  <w:style w:type="paragraph" w:styleId="Style33">
    <w:name w:val="Заголовок таблицы"/>
    <w:basedOn w:val="Style32"/>
    <w:qFormat/>
    <w:pPr>
      <w:suppressLineNumbers/>
      <w:jc w:val="center"/>
    </w:pPr>
    <w:rPr>
      <w:b/>
      <w:bCs/>
    </w:rPr>
  </w:style>
  <w:style w:type="paragraph" w:styleId="Style34">
    <w:name w:val="Содержимое врезки"/>
    <w:basedOn w:val="Normal"/>
    <w:qFormat/>
    <w:pPr/>
    <w:rPr/>
  </w:style>
  <w:style w:type="paragraph" w:styleId="52">
    <w:name w:val="Основной текст (5)"/>
    <w:basedOn w:val="Normal"/>
    <w:qFormat/>
    <w:pPr>
      <w:widowControl w:val="false"/>
      <w:shd w:val="clear" w:color="auto" w:fill="FFFFFF"/>
      <w:spacing w:lineRule="exact" w:line="302" w:before="240" w:after="240"/>
      <w:ind w:firstLine="700"/>
      <w:jc w:val="both"/>
    </w:pPr>
    <w:rPr>
      <w:rFonts w:ascii="Calibri" w:hAnsi="Calibri" w:eastAsia="Calibri" w:cs="Arial" w:asciiTheme="minorHAnsi" w:cstheme="minorBidi" w:eastAsiaTheme="minorHAnsi" w:hAnsiTheme="minorHAnsi"/>
      <w:sz w:val="25"/>
      <w:szCs w:val="25"/>
      <w:lang w:eastAsia="en-US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Formattext">
    <w:name w:val="formattext"/>
    <w:basedOn w:val="Normal"/>
    <w:qFormat/>
    <w:pPr>
      <w:spacing w:beforeAutospacing="1" w:afterAutospacing="1"/>
    </w:pPr>
    <w:rPr/>
  </w:style>
  <w:style w:type="paragraph" w:styleId="22">
    <w:name w:val="Основной текст2"/>
    <w:basedOn w:val="Normal"/>
    <w:qFormat/>
    <w:pPr>
      <w:widowControl w:val="false"/>
      <w:shd w:val="clear" w:color="auto" w:fill="FFFFFF"/>
      <w:spacing w:lineRule="atLeast" w:line="0" w:before="180" w:after="0"/>
    </w:pPr>
    <w:rPr>
      <w:rFonts w:ascii="Calibri" w:hAnsi="Calibri" w:eastAsia="Calibri" w:cs="Arial" w:asciiTheme="minorHAnsi" w:cstheme="minorBidi" w:eastAsiaTheme="minorHAnsi" w:hAnsiTheme="minorHAnsi"/>
      <w:sz w:val="22"/>
      <w:szCs w:val="22"/>
      <w:lang w:eastAsia="en-US"/>
    </w:rPr>
  </w:style>
  <w:style w:type="paragraph" w:styleId="Style49">
    <w:name w:val="Style49"/>
    <w:basedOn w:val="Normal"/>
    <w:qFormat/>
    <w:pPr>
      <w:widowControl w:val="false"/>
      <w:spacing w:lineRule="exact" w:line="201" w:before="0" w:after="0"/>
      <w:jc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77">
    <w:name w:val="Style77"/>
    <w:basedOn w:val="Normal"/>
    <w:qFormat/>
    <w:pPr>
      <w:widowControl w:val="false"/>
      <w:spacing w:lineRule="exact" w:line="182" w:before="0" w:after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hyperlink" Target="consultantplus://offline/ref=517000699F16026050C772875473537662D58B7A98751B7CFBC2A8C6AB3D5763l8iBL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F1FE-4BA3-455A-9FC7-911BFADAE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LibreOffice/7.5.6.2$Linux_X86_64 LibreOffice_project/50$Build-2</Application>
  <AppVersion>15.0000</AppVersion>
  <Pages>15</Pages>
  <Words>3311</Words>
  <Characters>22336</Characters>
  <CharactersWithSpaces>25090</CharactersWithSpaces>
  <Paragraphs>753</Paragraphs>
  <Company>msisp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2022-08-23T14:05:00Z</dcterms:created>
  <dc:creator>VylegzaninaIV</dc:creator>
  <dc:description/>
  <dc:language>ru-RU</dc:language>
  <cp:lastModifiedBy/>
  <cp:lastPrinted>2025-10-07T17:11:53Z</cp:lastPrinted>
  <dcterms:modified xsi:type="dcterms:W3CDTF">2025-10-15T10:36:55Z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