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Проект</w:t>
      </w:r>
    </w:p>
    <w:p>
      <w:pPr>
        <w:pStyle w:val="Normal"/>
        <w:spacing w:lineRule="auto" w:line="276" w:before="0" w:after="0"/>
        <w:ind w:hanging="0" w:left="-142" w:right="49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bidi w:val="0"/>
        <w:spacing w:lineRule="auto" w:line="240" w:before="0" w:after="0"/>
        <w:ind w:hanging="0" w:left="0" w:right="481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О внесении изменения в Приложение № 2 к постановлению 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Кабинета Министров Республики Татарстан от 22.11.2024</w:t>
        <w:br/>
        <w:t>№ 1038 «Об установлении на 2025 год плановых показателей объемов доходов, полученных от оказания платных услуг государственными бюджетными учреждениями Республики Татарстан, в разрезе видов платных услуг и рекомендуемых объемов расходов, направляемых на выплату заработной платы от указанных доходов, за исключением доходов, средства от которых подлежат в том числе целевому расходованию»</w:t>
      </w:r>
    </w:p>
    <w:p>
      <w:pPr>
        <w:pStyle w:val="Normal"/>
        <w:spacing w:lineRule="auto" w:line="276" w:before="0" w:after="0"/>
        <w:ind w:hanging="0" w:right="55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ind w:firstLine="851" w:right="55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851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Внести в Приложение № 2 к </w:t>
      </w:r>
      <w:hyperlink r:id="rId2">
        <w:r>
          <w:rPr>
            <w:rStyle w:val="ListLabel2"/>
            <w:rFonts w:cs="Times New Roman" w:ascii="Times New Roman" w:hAnsi="Times New Roman"/>
            <w:color w:themeColor="text1" w:val="000000"/>
            <w:sz w:val="28"/>
            <w:szCs w:val="28"/>
          </w:rPr>
          <w:t>постановлению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Кабинета Министров Республики Татарстан от 22.11.2024 № 1038 «Об установлении на 2025 год плановых показателей объемов доходов, полученных от оказания платных услуг государственными бюджетными учреждениями Республики Татарстан, в разрезе видов платных услуг и рекомендуемых объемов расходов, направляемых на выплату заработной платы от указанных доходов, за исключением доходов, средства от которых подлежат в том числе целевому расходованию» изменение, изложив подпункт 10 рекомендуемых плановых показателей на 2025 год объемов доходов, полученных от оказания платных услуг, в разрезе видов платных услуг и расходов, направляемых на выплату заработной платы от указанных доходов, за исключением доходов, средства от которых подлежат в том числе целевому расходованию, для государственных автономных учреждений Республики Татарстан в следующей </w:t>
      </w:r>
      <w:hyperlink r:id="rId3">
        <w:r>
          <w:rPr>
            <w:rStyle w:val="ListLabel3"/>
            <w:rFonts w:cs="Times New Roman" w:ascii="Times New Roman" w:hAnsi="Times New Roman"/>
            <w:color w:themeColor="text1" w:val="000000"/>
            <w:sz w:val="28"/>
            <w:szCs w:val="28"/>
          </w:rPr>
          <w:t>редакции</w:t>
        </w:r>
      </w:hyperlink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Normal"/>
        <w:spacing w:lineRule="auto" w:line="276" w:before="0" w:after="0"/>
        <w:rPr>
          <w:rFonts w:ascii="Times New Roman" w:hAnsi="Times New Roman" w:eastAsia="" w:cs="Times New Roman" w:eastAsiaTheme="minorEastAsia"/>
          <w:sz w:val="24"/>
          <w:lang w:eastAsia="ru-RU"/>
        </w:rPr>
      </w:pPr>
      <w:r>
        <w:rPr>
          <w:rFonts w:eastAsia="" w:cs="Times New Roman" w:eastAsiaTheme="minorEastAsia" w:ascii="Times New Roman" w:hAnsi="Times New Roman"/>
          <w:sz w:val="24"/>
          <w:lang w:eastAsia="ru-RU"/>
        </w:rPr>
      </w:r>
    </w:p>
    <w:tbl>
      <w:tblPr>
        <w:tblW w:w="9889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1" w:val="04a0" w:noHBand="0" w:lastColumn="0" w:firstColumn="1" w:lastRow="0" w:firstRow="1"/>
      </w:tblPr>
      <w:tblGrid>
        <w:gridCol w:w="710"/>
        <w:gridCol w:w="5018"/>
        <w:gridCol w:w="1590"/>
        <w:gridCol w:w="1591"/>
        <w:gridCol w:w="980"/>
      </w:tblGrid>
      <w:tr>
        <w:trPr/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«10.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Министерство экономики Республики Татарстан, в том числе: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1000,0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7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услуги по регистрации товарного знака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200,0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ипографские услуги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55,0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7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widowControl w:val="false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информационные услуги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745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widowControl w:val="false"/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widowControl w:val="false"/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».</w:t>
            </w:r>
          </w:p>
        </w:tc>
      </w:tr>
    </w:tbl>
    <w:p>
      <w:pPr>
        <w:pStyle w:val="Normal"/>
        <w:spacing w:lineRule="auto" w:line="276" w:before="0" w:after="0"/>
        <w:rPr>
          <w:rFonts w:ascii="Times New Roman" w:hAnsi="Times New Roman" w:cs="Times New Roman"/>
          <w:sz w:val="4"/>
          <w:szCs w:val="4"/>
        </w:rPr>
      </w:pPr>
      <w:r>
        <w:rPr>
          <w:rFonts w:cs="Times New Roman" w:ascii="Times New Roman" w:hAnsi="Times New Roman"/>
          <w:sz w:val="4"/>
          <w:szCs w:val="4"/>
        </w:rPr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4"/>
          <w:szCs w:val="4"/>
        </w:rPr>
      </w:pPr>
      <w:r>
        <w:rPr>
          <w:rFonts w:cs="Times New Roman" w:ascii="Times New Roman" w:hAnsi="Times New Roman"/>
          <w:sz w:val="4"/>
          <w:szCs w:val="4"/>
        </w:rPr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4"/>
          <w:szCs w:val="4"/>
        </w:rPr>
      </w:pPr>
      <w:r>
        <w:rPr>
          <w:rFonts w:cs="Times New Roman" w:ascii="Times New Roman" w:hAnsi="Times New Roman"/>
          <w:sz w:val="4"/>
          <w:szCs w:val="4"/>
        </w:rPr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4"/>
          <w:szCs w:val="4"/>
        </w:rPr>
      </w:pPr>
      <w:r>
        <w:rPr>
          <w:rFonts w:cs="Times New Roman" w:ascii="Times New Roman" w:hAnsi="Times New Roman"/>
          <w:sz w:val="4"/>
          <w:szCs w:val="4"/>
        </w:rPr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4"/>
          <w:szCs w:val="4"/>
        </w:rPr>
      </w:pPr>
      <w:r>
        <w:rPr>
          <w:rFonts w:cs="Times New Roman" w:ascii="Times New Roman" w:hAnsi="Times New Roman"/>
          <w:sz w:val="4"/>
          <w:szCs w:val="4"/>
        </w:rPr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4"/>
          <w:szCs w:val="4"/>
        </w:rPr>
      </w:pPr>
      <w:r>
        <w:rPr>
          <w:rFonts w:cs="Times New Roman" w:ascii="Times New Roman" w:hAnsi="Times New Roman"/>
          <w:sz w:val="4"/>
          <w:szCs w:val="4"/>
        </w:rPr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4"/>
          <w:szCs w:val="4"/>
        </w:rPr>
      </w:pPr>
      <w:r>
        <w:rPr>
          <w:rFonts w:cs="Times New Roman" w:ascii="Times New Roman" w:hAnsi="Times New Roman"/>
          <w:sz w:val="4"/>
          <w:szCs w:val="4"/>
        </w:rPr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Премьер-министр </w:t>
        <w:br/>
        <w:t>Республики Татарстан                                                                                  А.В.Песошин</w:t>
      </w:r>
    </w:p>
    <w:sectPr>
      <w:type w:val="nextPage"/>
      <w:pgSz w:w="11906" w:h="16838"/>
      <w:pgMar w:left="993" w:right="818" w:gutter="0" w:header="0" w:top="993" w:footer="0" w:bottom="8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514dbc"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ConsPlusNormal" w:customStyle="1">
    <w:name w:val="ConsPlusNormal"/>
    <w:qFormat/>
    <w:rsid w:val="004d3e7d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2"/>
      <w:lang w:val="ru-RU" w:eastAsia="ru-RU" w:bidi="ar-SA"/>
    </w:rPr>
  </w:style>
  <w:style w:type="paragraph" w:styleId="ConsPlusTitle" w:customStyle="1">
    <w:name w:val="ConsPlusTitle"/>
    <w:qFormat/>
    <w:rsid w:val="004d3e7d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" w:cs="Arial" w:eastAsiaTheme="minorEastAsia"/>
      <w:b/>
      <w:color w:val="auto"/>
      <w:kern w:val="0"/>
      <w:sz w:val="24"/>
      <w:szCs w:val="22"/>
      <w:lang w:val="ru-RU" w:eastAsia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514db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RLAW363&amp;n=179301" TargetMode="External"/><Relationship Id="rId3" Type="http://schemas.openxmlformats.org/officeDocument/2006/relationships/hyperlink" Target="https://login.consultant.ru/link/?req=doc&amp;base=RLAW363&amp;n=187028&amp;dst=100008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2F86C-BCA7-4269-9BC3-8E2F652BA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Application>LibreOffice/7.6.7.2$Linux_X86_64 LibreOffice_project/60$Build-2</Application>
  <AppVersion>15.0000</AppVersion>
  <Pages>1</Pages>
  <Words>209</Words>
  <Characters>1414</Characters>
  <CharactersWithSpaces>1690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2025-09-12T11:06:00Z</dcterms:created>
  <dc:creator>iurist</dc:creator>
  <dc:description/>
  <dc:language>ru-RU</dc:language>
  <cp:lastModifiedBy/>
  <cp:lastPrinted>2025-10-15T16:18:18Z</cp:lastPrinted>
  <dcterms:modified xsi:type="dcterms:W3CDTF">2025-10-15T17:03:55Z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