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Контактные лица для направления</w:t>
      </w:r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замечаний и предложений:</w:t>
      </w:r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proofErr w:type="spellStart"/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Шарипова</w:t>
      </w:r>
      <w:proofErr w:type="spellEnd"/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proofErr w:type="spellStart"/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Гульсия</w:t>
      </w:r>
      <w:proofErr w:type="spellEnd"/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proofErr w:type="spellStart"/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Фирдинатовна</w:t>
      </w:r>
      <w:proofErr w:type="spellEnd"/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Начальник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отдела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мелиорации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,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технических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и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плодово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ягодных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3B6A40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культур</w:t>
      </w:r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Телефон: 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ab/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+7 (843) 221-76-38</w:t>
      </w:r>
    </w:p>
    <w:p w:rsidR="003B6A40" w:rsidRPr="003B6A40" w:rsidRDefault="003B6A40" w:rsidP="003B6A40">
      <w:pPr>
        <w:widowControl/>
        <w:suppressAutoHyphens w:val="0"/>
        <w:overflowPunct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szCs w:val="20"/>
          <w:lang w:eastAsia="ru-RU" w:bidi="ar-SA"/>
        </w:rPr>
      </w:pPr>
      <w:r w:rsidRPr="003B6A40">
        <w:rPr>
          <w:rFonts w:ascii="Times New Roman" w:eastAsia="Times New Roman" w:hAnsi="Times New Roman" w:cs="Times New Roman"/>
          <w:bCs/>
          <w:color w:val="auto"/>
          <w:lang w:val="en-US" w:eastAsia="ru-RU" w:bidi="ar-SA"/>
        </w:rPr>
        <w:t>Email</w:t>
      </w:r>
      <w:r w:rsidRPr="003B6A40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: </w:t>
      </w:r>
      <w:r w:rsidRPr="003B6A40">
        <w:rPr>
          <w:rFonts w:ascii="Times New Roman" w:eastAsia="Times New Roman" w:hAnsi="Times New Roman" w:cs="Times New Roman"/>
          <w:szCs w:val="20"/>
          <w:lang w:eastAsia="ru-RU" w:bidi="ar-SA"/>
        </w:rPr>
        <w:t>gulsiya.sharipova@tatarstan.ru</w:t>
      </w:r>
    </w:p>
    <w:p w:rsidR="00445B1B" w:rsidRDefault="00445B1B">
      <w:pPr>
        <w:ind w:right="5102"/>
        <w:jc w:val="both"/>
      </w:pPr>
    </w:p>
    <w:p w:rsidR="00445B1B" w:rsidRDefault="00445B1B">
      <w:pPr>
        <w:ind w:right="5102"/>
        <w:jc w:val="both"/>
      </w:pPr>
    </w:p>
    <w:p w:rsidR="00445B1B" w:rsidRDefault="00ED29D4">
      <w:pPr>
        <w:ind w:right="6066"/>
        <w:jc w:val="both"/>
      </w:pPr>
      <w:bookmarkStart w:id="0" w:name="_GoBack"/>
      <w:r>
        <w:t xml:space="preserve">О внесении изменений </w:t>
      </w:r>
      <w:proofErr w:type="gramStart"/>
      <w:r>
        <w:t>в постановлением</w:t>
      </w:r>
      <w:proofErr w:type="gramEnd"/>
      <w:r>
        <w:t xml:space="preserve"> Кабинета Министров Республики Татарстан от 30.06.2021 </w:t>
      </w:r>
      <w:r>
        <w:t>№ 514 «О мерах государственной поддержки агропромышленного комплекса по отдельным направлениям»</w:t>
      </w:r>
    </w:p>
    <w:bookmarkEnd w:id="0"/>
    <w:p w:rsidR="00445B1B" w:rsidRDefault="00445B1B">
      <w:pPr>
        <w:ind w:right="120" w:firstLine="709"/>
      </w:pPr>
    </w:p>
    <w:p w:rsidR="00445B1B" w:rsidRDefault="00445B1B">
      <w:pPr>
        <w:ind w:right="120" w:firstLine="709"/>
      </w:pPr>
    </w:p>
    <w:p w:rsidR="00445B1B" w:rsidRDefault="00ED29D4">
      <w:pPr>
        <w:ind w:right="120" w:firstLine="709"/>
        <w:jc w:val="both"/>
      </w:pPr>
      <w:r>
        <w:t>Кабинет Министров Республики Татарстан ПОСТАНОВЛЯЕТ:</w:t>
      </w:r>
    </w:p>
    <w:p w:rsidR="00445B1B" w:rsidRDefault="00445B1B">
      <w:pPr>
        <w:ind w:firstLine="709"/>
      </w:pPr>
    </w:p>
    <w:p w:rsidR="00445B1B" w:rsidRDefault="00ED29D4">
      <w:pPr>
        <w:ind w:firstLine="709"/>
        <w:jc w:val="both"/>
      </w:pPr>
      <w:r>
        <w:t>1. 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</w:t>
      </w:r>
      <w:r>
        <w:t>стан от 05.08.2021 № 680, от 31.08.2021 № 788, от 07.09.2021 № 835, от 25.11.2021 № 1127, от 22.12.2021 № 1266, от 15.03.2022 № 240, от 22.07.2022 № 707, от 16.09.2022 № 1009, от 13.12.2022 № 1319, от 21.12.2022 № 1389, от 21.02.2023 № 168, от 04.07.2023 №</w:t>
      </w:r>
      <w:r>
        <w:t xml:space="preserve"> 786, от 09.08.2023 № 961, от 05.10.2023 № 1239, от 04.03.2024 № 119, от 17.04.2024 № 258, от 10.05.2024 № 317, от 05.08.2024 № 622, от 10.10.2024 № 875, от 04.04.2025 № 197, от 16.06.2025 № 436, от 30.07.2025 № 558), следующие изменения:</w:t>
      </w:r>
    </w:p>
    <w:p w:rsidR="00445B1B" w:rsidRDefault="00ED29D4">
      <w:pPr>
        <w:ind w:firstLine="709"/>
        <w:jc w:val="both"/>
      </w:pPr>
      <w:r>
        <w:t>в пункте 1:</w:t>
      </w:r>
    </w:p>
    <w:p w:rsidR="00445B1B" w:rsidRDefault="00ED29D4">
      <w:pPr>
        <w:ind w:firstLine="709"/>
        <w:jc w:val="both"/>
      </w:pPr>
      <w:r>
        <w:t>в абз</w:t>
      </w:r>
      <w:r>
        <w:t xml:space="preserve">аце пятом слова «, </w:t>
      </w:r>
      <w:proofErr w:type="spellStart"/>
      <w:r>
        <w:t>софинансируемой</w:t>
      </w:r>
      <w:proofErr w:type="spellEnd"/>
      <w:r>
        <w:t xml:space="preserve"> из федерального бюджета» исключить;</w:t>
      </w:r>
    </w:p>
    <w:p w:rsidR="00445B1B" w:rsidRDefault="00ED29D4">
      <w:pPr>
        <w:tabs>
          <w:tab w:val="left" w:pos="10207"/>
        </w:tabs>
        <w:ind w:firstLine="709"/>
        <w:jc w:val="both"/>
        <w:outlineLvl w:val="0"/>
      </w:pPr>
      <w:r>
        <w:t>дополнить абзацем следующего содержания:</w:t>
      </w:r>
    </w:p>
    <w:p w:rsidR="00445B1B" w:rsidRDefault="00ED29D4">
      <w:pPr>
        <w:pStyle w:val="ConsPlusNormal111"/>
        <w:tabs>
          <w:tab w:val="left" w:pos="10207"/>
        </w:tabs>
        <w:ind w:firstLine="709"/>
        <w:jc w:val="both"/>
        <w:outlineLvl w:val="0"/>
      </w:pPr>
      <w:r>
        <w:rPr>
          <w:rFonts w:ascii="PT Astra Serif" w:hAnsi="PT Astra Serif"/>
          <w:sz w:val="28"/>
        </w:rPr>
        <w:t xml:space="preserve">«Порядок предоставления из бюджета Республики Татарстан субсидии на возмещение части затрат племенным хозяйствам на проведение молекулярной </w:t>
      </w:r>
      <w:r>
        <w:rPr>
          <w:rFonts w:ascii="PT Astra Serif" w:hAnsi="PT Astra Serif"/>
          <w:sz w:val="28"/>
        </w:rPr>
        <w:t xml:space="preserve">генетической экспертизы, </w:t>
      </w:r>
      <w:proofErr w:type="spellStart"/>
      <w:r>
        <w:rPr>
          <w:rFonts w:ascii="PT Astra Serif" w:hAnsi="PT Astra Serif"/>
          <w:sz w:val="28"/>
        </w:rPr>
        <w:t>софинансируемой</w:t>
      </w:r>
      <w:proofErr w:type="spellEnd"/>
      <w:r>
        <w:rPr>
          <w:rFonts w:ascii="PT Astra Serif" w:hAnsi="PT Astra Serif"/>
          <w:sz w:val="28"/>
        </w:rPr>
        <w:t xml:space="preserve"> из федерального бюджета.»;</w:t>
      </w:r>
    </w:p>
    <w:p w:rsidR="00445B1B" w:rsidRDefault="00ED29D4">
      <w:pPr>
        <w:ind w:firstLine="709"/>
        <w:jc w:val="both"/>
      </w:pPr>
      <w:r>
        <w:t xml:space="preserve">в Порядке предоставления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</w:t>
      </w:r>
      <w:proofErr w:type="spellStart"/>
      <w:r>
        <w:t>софинансируемой</w:t>
      </w:r>
      <w:proofErr w:type="spellEnd"/>
      <w:r>
        <w:t xml:space="preserve"> из федера</w:t>
      </w:r>
      <w:r>
        <w:t>льного бюджета, утвержденном указанным постановлением:</w:t>
      </w:r>
    </w:p>
    <w:p w:rsidR="00445B1B" w:rsidRDefault="00ED29D4">
      <w:pPr>
        <w:ind w:firstLine="709"/>
        <w:jc w:val="both"/>
      </w:pPr>
      <w:r>
        <w:t xml:space="preserve">в наименовании слова «, </w:t>
      </w:r>
      <w:proofErr w:type="spellStart"/>
      <w:r>
        <w:t>софинансируемой</w:t>
      </w:r>
      <w:proofErr w:type="spellEnd"/>
      <w:r>
        <w:t xml:space="preserve"> из федерального бюджета» исключить;</w:t>
      </w:r>
    </w:p>
    <w:p w:rsidR="00445B1B" w:rsidRDefault="00ED29D4">
      <w:pPr>
        <w:ind w:firstLine="709"/>
        <w:jc w:val="both"/>
      </w:pPr>
      <w:r>
        <w:t>пункт 2 изложить в следующей редакции:</w:t>
      </w:r>
    </w:p>
    <w:p w:rsidR="00445B1B" w:rsidRDefault="00ED29D4">
      <w:pPr>
        <w:ind w:firstLine="709"/>
        <w:jc w:val="both"/>
      </w:pPr>
      <w:r>
        <w:t xml:space="preserve">«2. Субсидия предоставляется на реализацию проектов химической </w:t>
      </w:r>
      <w:r>
        <w:lastRenderedPageBreak/>
        <w:t>мелиорации, прошедших о</w:t>
      </w:r>
      <w:r>
        <w:t>тбор проектов химической мелиорации в Министерстве сельского хозяйства Российской Федерации соответствующим приказом Министерства сельского хозяйства Российской Федерации, в том числе:</w:t>
      </w:r>
    </w:p>
    <w:p w:rsidR="00445B1B" w:rsidRDefault="00ED29D4">
      <w:pPr>
        <w:ind w:firstLine="709"/>
        <w:jc w:val="both"/>
      </w:pPr>
      <w:r>
        <w:t xml:space="preserve">а) на реализацию проектов химической мелиорации, </w:t>
      </w:r>
      <w:proofErr w:type="spellStart"/>
      <w:r>
        <w:t>софинансируемых</w:t>
      </w:r>
      <w:proofErr w:type="spellEnd"/>
      <w:r>
        <w:t xml:space="preserve"> из фед</w:t>
      </w:r>
      <w:r>
        <w:t>ерального бюджета;</w:t>
      </w:r>
    </w:p>
    <w:p w:rsidR="00445B1B" w:rsidRDefault="00ED29D4">
      <w:pPr>
        <w:ind w:firstLine="709"/>
        <w:jc w:val="both"/>
      </w:pPr>
      <w:r>
        <w:t>б) на возмещение части затрат, связанных со степенью кислотности почв по проектам химической мелиорации, получившим субсидию в соответствии с подпунктом «а» настоящего пункта, финансируемых за счет средств бюджета Республики Татарстан;</w:t>
      </w:r>
    </w:p>
    <w:p w:rsidR="00445B1B" w:rsidRDefault="00ED29D4">
      <w:pPr>
        <w:ind w:firstLine="709"/>
        <w:jc w:val="both"/>
      </w:pPr>
      <w:r>
        <w:t>в</w:t>
      </w:r>
      <w:r>
        <w:t xml:space="preserve">) на реализацию мероприятий по внесению </w:t>
      </w:r>
      <w:proofErr w:type="spellStart"/>
      <w:r>
        <w:t>мелиорантов</w:t>
      </w:r>
      <w:proofErr w:type="spellEnd"/>
      <w:r>
        <w:t xml:space="preserve"> почвы с учетом степени кислотности почв по проектам химической мелиорации, не получившим субсидию в соответствии с подпунктом «а» настоящего пункта, финансируемых за счет средств бюджета Республики Татарс</w:t>
      </w:r>
      <w:r>
        <w:t>тан.»;</w:t>
      </w:r>
    </w:p>
    <w:p w:rsidR="00445B1B" w:rsidRDefault="00ED29D4">
      <w:pPr>
        <w:ind w:firstLine="709"/>
        <w:jc w:val="both"/>
      </w:pPr>
      <w:r>
        <w:t>пункт 3 дополнить абзацем следующего содержания:</w:t>
      </w:r>
    </w:p>
    <w:p w:rsidR="00445B1B" w:rsidRDefault="00ED29D4">
      <w:pPr>
        <w:ind w:firstLine="709"/>
        <w:jc w:val="both"/>
      </w:pPr>
      <w:r>
        <w:t>«кислотность почв – характеристика почвы, определяющая ее щелочную, нейтральную или кислую реакцию. Степень кислотности почвы определяется показателем рН и делится на: сильнокислые (рН 4,0 - 4,5), сре</w:t>
      </w:r>
      <w:r>
        <w:t>днекислые (рН 4,6 - 5,0), слабокислые (рН 5,1 - 5,5), близкие к нейтральной почвы (рН 5,6 - 6,8), нейтральные (рН 6,9 – 7,3), слабощелочные (рН 7,4 – 8,0), щелочные (рН 8,1 – 8,5).»;</w:t>
      </w:r>
    </w:p>
    <w:p w:rsidR="00445B1B" w:rsidRDefault="00ED29D4">
      <w:pPr>
        <w:ind w:firstLine="709"/>
        <w:jc w:val="both"/>
      </w:pPr>
      <w:r>
        <w:t>абзац пятый пункта 8 признать утратившим силу;</w:t>
      </w:r>
    </w:p>
    <w:p w:rsidR="00445B1B" w:rsidRDefault="00ED29D4">
      <w:pPr>
        <w:ind w:firstLine="709"/>
        <w:jc w:val="both"/>
      </w:pPr>
      <w:r>
        <w:t>пункт 14 изложить в следую</w:t>
      </w:r>
      <w:r>
        <w:t>щей редакции:</w:t>
      </w:r>
    </w:p>
    <w:p w:rsidR="00445B1B" w:rsidRDefault="00ED29D4">
      <w:pPr>
        <w:ind w:firstLine="709"/>
        <w:jc w:val="both"/>
      </w:pPr>
      <w:r>
        <w:t>«14. Размер субсидии, предоставляемой получателю субсидии в соответствии с:</w:t>
      </w:r>
    </w:p>
    <w:p w:rsidR="00445B1B" w:rsidRDefault="00ED29D4">
      <w:pPr>
        <w:ind w:firstLine="709"/>
        <w:jc w:val="both"/>
      </w:pPr>
      <w:r>
        <w:t>подпунктом «а» пункта 2 настоящего Порядка (W) (в рублях), определяется по следующей формуле:</w:t>
      </w:r>
    </w:p>
    <w:p w:rsidR="00445B1B" w:rsidRDefault="00445B1B">
      <w:pPr>
        <w:jc w:val="both"/>
      </w:pPr>
    </w:p>
    <w:p w:rsidR="00445B1B" w:rsidRDefault="00ED29D4">
      <w:r>
        <w:t>W = (</w:t>
      </w:r>
      <w:proofErr w:type="spellStart"/>
      <w:r>
        <w:t>R</w:t>
      </w:r>
      <w:r>
        <w:rPr>
          <w:vertAlign w:val="subscript"/>
        </w:rPr>
        <w:t>х</w:t>
      </w:r>
      <w:proofErr w:type="spellEnd"/>
      <w:r>
        <w:t xml:space="preserve"> x 0,5) + (</w:t>
      </w:r>
      <w:proofErr w:type="spellStart"/>
      <w:r>
        <w:t>R</w:t>
      </w:r>
      <w:r>
        <w:rPr>
          <w:vertAlign w:val="subscript"/>
        </w:rPr>
        <w:t>пх</w:t>
      </w:r>
      <w:proofErr w:type="spellEnd"/>
      <w:r>
        <w:t xml:space="preserve"> x 0,5),</w:t>
      </w:r>
    </w:p>
    <w:p w:rsidR="00445B1B" w:rsidRDefault="00ED29D4">
      <w:pPr>
        <w:ind w:firstLine="567"/>
        <w:jc w:val="left"/>
      </w:pPr>
      <w:r>
        <w:t>где:</w:t>
      </w:r>
    </w:p>
    <w:p w:rsidR="00445B1B" w:rsidRDefault="00ED29D4">
      <w:pPr>
        <w:ind w:firstLine="567"/>
        <w:jc w:val="both"/>
      </w:pPr>
      <w:proofErr w:type="spellStart"/>
      <w:r>
        <w:t>Rх</w:t>
      </w:r>
      <w:proofErr w:type="spellEnd"/>
      <w:r>
        <w:t xml:space="preserve"> - фактические затраты по химическ</w:t>
      </w:r>
      <w:r>
        <w:t xml:space="preserve">ой мелиорации земель на приобретение </w:t>
      </w:r>
      <w:proofErr w:type="spellStart"/>
      <w:r>
        <w:t>мелиорантов</w:t>
      </w:r>
      <w:proofErr w:type="spellEnd"/>
      <w:r>
        <w:t xml:space="preserve">, транспортные расходы, технологические работы получателя субсидии за вычетом расходов на уплату налога на добавленную стоимость, понесенные в году предоставления субсидии и (или) за два года, предшествующих </w:t>
      </w:r>
      <w:r>
        <w:t>году предоставления субсидии, рублей;</w:t>
      </w:r>
    </w:p>
    <w:p w:rsidR="00445B1B" w:rsidRDefault="00ED29D4">
      <w:pPr>
        <w:ind w:firstLine="567"/>
        <w:jc w:val="both"/>
      </w:pPr>
      <w:proofErr w:type="spellStart"/>
      <w:r>
        <w:t>Rпх</w:t>
      </w:r>
      <w:proofErr w:type="spellEnd"/>
      <w:r>
        <w:t xml:space="preserve"> - фактические затраты по химической мелиорации земель на разработку проектной документации, понесенные в году предоставления субсидии и (или) за два года, предшествующих году предоставления субсидии, составляющие н</w:t>
      </w:r>
      <w:r>
        <w:t>е более 5 процентов от затрат на реализацию проекта химической мелиорации (за вычетом расходов на уплату налога на добавленную стоимость), рублей;</w:t>
      </w:r>
    </w:p>
    <w:p w:rsidR="00445B1B" w:rsidRDefault="00ED29D4">
      <w:pPr>
        <w:ind w:firstLine="709"/>
        <w:jc w:val="both"/>
      </w:pPr>
      <w:r>
        <w:t>подпунктом «б» пункта 2 настоящего Порядка (W</w:t>
      </w:r>
      <w:r>
        <w:rPr>
          <w:vertAlign w:val="subscript"/>
        </w:rPr>
        <w:t>1</w:t>
      </w:r>
      <w:r>
        <w:t>) (в рублях), определяется по следующей формуле:</w:t>
      </w:r>
    </w:p>
    <w:p w:rsidR="00445B1B" w:rsidRDefault="00445B1B">
      <w:pPr>
        <w:ind w:firstLine="567"/>
        <w:jc w:val="both"/>
      </w:pPr>
    </w:p>
    <w:p w:rsidR="00445B1B" w:rsidRDefault="00445B1B">
      <w:pPr>
        <w:ind w:firstLine="567"/>
        <w:jc w:val="both"/>
      </w:pPr>
    </w:p>
    <w:p w:rsidR="00445B1B" w:rsidRDefault="00ED29D4">
      <w:pPr>
        <w:ind w:firstLine="567"/>
      </w:pPr>
      <w:r>
        <w:t>W</w:t>
      </w:r>
      <w:r>
        <w:rPr>
          <w:vertAlign w:val="subscript"/>
        </w:rPr>
        <w:t>1</w:t>
      </w:r>
      <w:r>
        <w:t xml:space="preserve"> = (</w:t>
      </w: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 х 0,1) + (</w:t>
      </w:r>
      <w:proofErr w:type="spellStart"/>
      <w:r>
        <w:t>R</w:t>
      </w:r>
      <w:r>
        <w:rPr>
          <w:vertAlign w:val="subscript"/>
        </w:rPr>
        <w:t>ск</w:t>
      </w:r>
      <w:proofErr w:type="spellEnd"/>
      <w:r>
        <w:t xml:space="preserve"> х 0,2),</w:t>
      </w:r>
    </w:p>
    <w:p w:rsidR="00445B1B" w:rsidRDefault="00ED29D4">
      <w:pPr>
        <w:ind w:firstLine="567"/>
        <w:jc w:val="left"/>
      </w:pPr>
      <w:r>
        <w:t>где: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 — фактические затраты по химической мелиорации земель на среднекислых почвах на приобретение </w:t>
      </w:r>
      <w:proofErr w:type="spellStart"/>
      <w:r>
        <w:t>мелиорантов</w:t>
      </w:r>
      <w:proofErr w:type="spellEnd"/>
      <w:r>
        <w:t xml:space="preserve">, транспортные расходы, технологические </w:t>
      </w:r>
      <w:r>
        <w:lastRenderedPageBreak/>
        <w:t>работы получателя субсидии за вычетом расходов на уплату налога на добавленную с</w:t>
      </w:r>
      <w:r>
        <w:t>тоимость, понесенные в году предоставления субсидии и (или) за два года, предшествующих году предоставления субсидии, рублей;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ск</w:t>
      </w:r>
      <w:proofErr w:type="spellEnd"/>
      <w:r>
        <w:t xml:space="preserve"> — фактические затраты по химической мелиорации земель на сильнокислых почвах на приобретение </w:t>
      </w:r>
      <w:proofErr w:type="spellStart"/>
      <w:r>
        <w:t>мелиорантов</w:t>
      </w:r>
      <w:proofErr w:type="spellEnd"/>
      <w:r>
        <w:t>, транспортные расходы</w:t>
      </w:r>
      <w:r>
        <w:t>, технологические работы получателя субсидии за вычетом расходов на уплату налога на добавленную стоимость, понесенные в году предоставления субсидии и (или) за два года, предшествующих году предоставления субсидии, рублей;</w:t>
      </w:r>
    </w:p>
    <w:p w:rsidR="00445B1B" w:rsidRDefault="00ED29D4">
      <w:pPr>
        <w:ind w:firstLine="709"/>
        <w:jc w:val="both"/>
      </w:pPr>
      <w:r>
        <w:t>подпунктом «в» пункта 2 настояще</w:t>
      </w:r>
      <w:r>
        <w:t>го Порядка (W</w:t>
      </w:r>
      <w:r>
        <w:rPr>
          <w:vertAlign w:val="subscript"/>
        </w:rPr>
        <w:t>2</w:t>
      </w:r>
      <w:r>
        <w:t>) (в рублях), определяется по следующей формуле:</w:t>
      </w:r>
    </w:p>
    <w:p w:rsidR="00445B1B" w:rsidRDefault="00ED29D4">
      <w:pPr>
        <w:jc w:val="both"/>
      </w:pPr>
      <w:r>
        <w:tab/>
      </w:r>
    </w:p>
    <w:p w:rsidR="00445B1B" w:rsidRDefault="00445B1B">
      <w:pPr>
        <w:jc w:val="both"/>
        <w:rPr>
          <w:color w:val="auto"/>
        </w:rPr>
      </w:pPr>
    </w:p>
    <w:p w:rsidR="00445B1B" w:rsidRDefault="00ED29D4">
      <w:pPr>
        <w:rPr>
          <w:color w:val="auto"/>
        </w:rPr>
      </w:pPr>
      <w:r>
        <w:t>W</w:t>
      </w:r>
      <w:r>
        <w:rPr>
          <w:vertAlign w:val="subscript"/>
        </w:rPr>
        <w:t>2</w:t>
      </w:r>
      <w:r>
        <w:t xml:space="preserve"> = (</w:t>
      </w:r>
      <w:proofErr w:type="spellStart"/>
      <w:r>
        <w:t>R</w:t>
      </w:r>
      <w:r>
        <w:rPr>
          <w:vertAlign w:val="subscript"/>
        </w:rPr>
        <w:t>пх</w:t>
      </w:r>
      <w:proofErr w:type="spellEnd"/>
      <w:r>
        <w:t xml:space="preserve"> x 0,5) + (</w:t>
      </w:r>
      <w:proofErr w:type="spellStart"/>
      <w:r>
        <w:t>R</w:t>
      </w:r>
      <w:r>
        <w:rPr>
          <w:vertAlign w:val="subscript"/>
        </w:rPr>
        <w:t>сл</w:t>
      </w:r>
      <w:proofErr w:type="spellEnd"/>
      <w:r>
        <w:t xml:space="preserve"> x 0,5 + </w:t>
      </w: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 х 0,6 + </w:t>
      </w:r>
      <w:proofErr w:type="spellStart"/>
      <w:r>
        <w:t>R</w:t>
      </w:r>
      <w:r>
        <w:rPr>
          <w:vertAlign w:val="subscript"/>
        </w:rPr>
        <w:t>ск</w:t>
      </w:r>
      <w:proofErr w:type="spellEnd"/>
      <w:r>
        <w:t xml:space="preserve"> х 0,7)</w:t>
      </w:r>
      <w:r>
        <w:t xml:space="preserve">», </w:t>
      </w:r>
    </w:p>
    <w:p w:rsidR="00445B1B" w:rsidRDefault="00ED29D4">
      <w:pPr>
        <w:jc w:val="left"/>
        <w:rPr>
          <w:color w:val="auto"/>
        </w:rPr>
      </w:pPr>
      <w:r>
        <w:t>где:</w:t>
      </w:r>
    </w:p>
    <w:p w:rsidR="00445B1B" w:rsidRDefault="00ED29D4">
      <w:pPr>
        <w:ind w:firstLine="567"/>
        <w:jc w:val="left"/>
      </w:pPr>
      <w:r>
        <w:t>где: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пх</w:t>
      </w:r>
      <w:proofErr w:type="spellEnd"/>
      <w:r>
        <w:t xml:space="preserve"> — фактические затраты по химической мелиорации земель на разработку проектной документации, понесенные в году предоставления субсидии и (или) за два года, предшествующих году предоставления субсидии, составляющие не более 5 процентов от затрат на реализац</w:t>
      </w:r>
      <w:r>
        <w:t>ию проекта химической мелиорации (за вычетом расходов на уплату налога на добавленную стоимость), рублей;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сл</w:t>
      </w:r>
      <w:proofErr w:type="spellEnd"/>
      <w:r>
        <w:t xml:space="preserve"> — фактические затраты по химической мелиорации земель на слабокислых почвах на приобретение </w:t>
      </w:r>
      <w:proofErr w:type="spellStart"/>
      <w:r>
        <w:t>мелиорантов</w:t>
      </w:r>
      <w:proofErr w:type="spellEnd"/>
      <w:r>
        <w:t>, транспортные расходы, технологические раб</w:t>
      </w:r>
      <w:r>
        <w:t>оты получателя субсидии за вычетом расходов на уплату налога на добавленную стоимость, понесенные в году предоставления субсидии и (или) за два года, предшествующих году предоставления субсидии, рублей;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 — фактические затраты по химической мелиорации зе</w:t>
      </w:r>
      <w:r>
        <w:t xml:space="preserve">мель на среднекислых почвах на приобретение </w:t>
      </w:r>
      <w:proofErr w:type="spellStart"/>
      <w:r>
        <w:t>мелиорантов</w:t>
      </w:r>
      <w:proofErr w:type="spellEnd"/>
      <w:r>
        <w:t>, транспортные расходы, технологические работы получателя субсидии за вычетом расходов на уплату налога на добавленную стоимость, понесенные в году предоставления субсидии и (или) за два года, предшест</w:t>
      </w:r>
      <w:r>
        <w:t>вующих году предоставления субсидии, рублей;</w:t>
      </w:r>
    </w:p>
    <w:p w:rsidR="00445B1B" w:rsidRDefault="00ED29D4">
      <w:pPr>
        <w:ind w:firstLine="567"/>
        <w:jc w:val="both"/>
      </w:pPr>
      <w:proofErr w:type="spellStart"/>
      <w:r>
        <w:t>R</w:t>
      </w:r>
      <w:r>
        <w:rPr>
          <w:vertAlign w:val="subscript"/>
        </w:rPr>
        <w:t>ск</w:t>
      </w:r>
      <w:proofErr w:type="spellEnd"/>
      <w:r>
        <w:t xml:space="preserve"> — фактические затраты по химической мелиорации земель на сильнокислых почвах на приобретение </w:t>
      </w:r>
      <w:proofErr w:type="spellStart"/>
      <w:r>
        <w:t>мелиорантов</w:t>
      </w:r>
      <w:proofErr w:type="spellEnd"/>
      <w:r>
        <w:t>, транспортные расходы, технологические работы получателя субсидии за вычетом расходов на уплату налога</w:t>
      </w:r>
      <w:r>
        <w:t xml:space="preserve"> на добавленную стоимость, понесенные в году предоставления субсидии и (или) за два года, предшествующих году предоставления субсидии, рублей.»;</w:t>
      </w:r>
    </w:p>
    <w:p w:rsidR="00445B1B" w:rsidRDefault="00ED29D4">
      <w:pPr>
        <w:pStyle w:val="ConsPlusNormal111"/>
        <w:tabs>
          <w:tab w:val="left" w:pos="10207"/>
        </w:tabs>
        <w:ind w:firstLine="709"/>
        <w:jc w:val="both"/>
        <w:outlineLvl w:val="0"/>
      </w:pPr>
      <w:r>
        <w:rPr>
          <w:rFonts w:ascii="PT Astra Serif" w:hAnsi="PT Astra Serif"/>
          <w:sz w:val="28"/>
        </w:rPr>
        <w:t>дополнить указанное постановление Порядком предоставления из бюджета Республики Татарстан субсидии на возмещени</w:t>
      </w:r>
      <w:r>
        <w:rPr>
          <w:rFonts w:ascii="PT Astra Serif" w:hAnsi="PT Astra Serif"/>
          <w:sz w:val="28"/>
        </w:rPr>
        <w:t xml:space="preserve">е части затрат племенным хозяйствам на проведение молекулярной генетической экспертизы, </w:t>
      </w:r>
      <w:proofErr w:type="spellStart"/>
      <w:r>
        <w:rPr>
          <w:rFonts w:ascii="PT Astra Serif" w:hAnsi="PT Astra Serif"/>
          <w:sz w:val="28"/>
        </w:rPr>
        <w:t>софинансируемой</w:t>
      </w:r>
      <w:proofErr w:type="spellEnd"/>
      <w:r>
        <w:rPr>
          <w:rFonts w:ascii="PT Astra Serif" w:hAnsi="PT Astra Serif"/>
          <w:sz w:val="28"/>
        </w:rPr>
        <w:t xml:space="preserve"> из федерального бюджета (прилагается).</w:t>
      </w:r>
    </w:p>
    <w:p w:rsidR="00445B1B" w:rsidRDefault="00445B1B">
      <w:pPr>
        <w:pStyle w:val="ConsPlusNormal111"/>
        <w:tabs>
          <w:tab w:val="left" w:pos="10207"/>
        </w:tabs>
        <w:ind w:firstLine="709"/>
        <w:jc w:val="both"/>
        <w:outlineLvl w:val="0"/>
      </w:pPr>
    </w:p>
    <w:p w:rsidR="00445B1B" w:rsidRDefault="00445B1B">
      <w:pPr>
        <w:pStyle w:val="ConsPlusNormal111"/>
        <w:tabs>
          <w:tab w:val="left" w:pos="10207"/>
        </w:tabs>
        <w:ind w:firstLine="709"/>
        <w:jc w:val="both"/>
        <w:outlineLvl w:val="0"/>
      </w:pPr>
    </w:p>
    <w:p w:rsidR="00445B1B" w:rsidRDefault="00ED29D4">
      <w:pPr>
        <w:pStyle w:val="ConsPlusNormal111"/>
        <w:tabs>
          <w:tab w:val="left" w:pos="10207"/>
        </w:tabs>
        <w:jc w:val="both"/>
        <w:outlineLvl w:val="0"/>
      </w:pPr>
      <w:r>
        <w:rPr>
          <w:rFonts w:ascii="PT Astra Serif" w:hAnsi="PT Astra Serif"/>
          <w:sz w:val="28"/>
        </w:rPr>
        <w:t xml:space="preserve">Премьер-министр </w:t>
      </w:r>
    </w:p>
    <w:p w:rsidR="00445B1B" w:rsidRDefault="00ED29D4">
      <w:pPr>
        <w:pStyle w:val="ConsPlusNormal111"/>
        <w:tabs>
          <w:tab w:val="left" w:pos="10207"/>
        </w:tabs>
        <w:jc w:val="both"/>
        <w:outlineLvl w:val="0"/>
      </w:pPr>
      <w:r>
        <w:rPr>
          <w:rFonts w:ascii="PT Astra Serif" w:hAnsi="PT Astra Serif"/>
          <w:sz w:val="28"/>
        </w:rPr>
        <w:t xml:space="preserve">Республики Татарстан                                                                          </w:t>
      </w:r>
      <w:r>
        <w:rPr>
          <w:rFonts w:ascii="PT Astra Serif" w:hAnsi="PT Astra Serif"/>
          <w:sz w:val="28"/>
        </w:rPr>
        <w:t xml:space="preserve">          </w:t>
      </w:r>
      <w:proofErr w:type="spellStart"/>
      <w:r>
        <w:rPr>
          <w:rFonts w:ascii="PT Astra Serif" w:hAnsi="PT Astra Serif"/>
          <w:sz w:val="28"/>
        </w:rPr>
        <w:t>А.В.Песошин</w:t>
      </w:r>
      <w:proofErr w:type="spellEnd"/>
    </w:p>
    <w:p w:rsidR="00445B1B" w:rsidRDefault="00445B1B">
      <w:pPr>
        <w:pStyle w:val="ConsPlusNormal111"/>
        <w:ind w:left="6803"/>
        <w:jc w:val="right"/>
        <w:outlineLvl w:val="0"/>
      </w:pPr>
    </w:p>
    <w:p w:rsidR="00445B1B" w:rsidRDefault="00ED29D4">
      <w:pPr>
        <w:pStyle w:val="ConsPlusNormal111"/>
        <w:ind w:left="6803"/>
        <w:jc w:val="right"/>
        <w:outlineLvl w:val="0"/>
      </w:pPr>
      <w:r>
        <w:rPr>
          <w:rFonts w:ascii="PT Astra Serif" w:hAnsi="PT Astra Serif"/>
          <w:sz w:val="28"/>
        </w:rPr>
        <w:t xml:space="preserve">Утвержден постановлением Кабинета Министров </w:t>
      </w:r>
      <w:r>
        <w:rPr>
          <w:rFonts w:ascii="PT Astra Serif" w:hAnsi="PT Astra Serif"/>
          <w:sz w:val="28"/>
        </w:rPr>
        <w:lastRenderedPageBreak/>
        <w:t>Республики Татарстан</w:t>
      </w:r>
    </w:p>
    <w:p w:rsidR="00445B1B" w:rsidRDefault="00ED29D4">
      <w:pPr>
        <w:pStyle w:val="ConsPlusNormal111"/>
        <w:ind w:left="6803"/>
        <w:jc w:val="right"/>
        <w:outlineLvl w:val="0"/>
      </w:pPr>
      <w:r>
        <w:rPr>
          <w:rFonts w:ascii="PT Astra Serif" w:hAnsi="PT Astra Serif"/>
          <w:sz w:val="28"/>
        </w:rPr>
        <w:t>от 30.06.2021 № 514</w:t>
      </w:r>
    </w:p>
    <w:p w:rsidR="00445B1B" w:rsidRDefault="00ED29D4">
      <w:pPr>
        <w:pStyle w:val="ConsPlusNormal111"/>
        <w:ind w:left="6803"/>
        <w:jc w:val="right"/>
        <w:outlineLvl w:val="0"/>
      </w:pPr>
      <w:r>
        <w:rPr>
          <w:rFonts w:ascii="PT Astra Serif" w:hAnsi="PT Astra Serif"/>
          <w:sz w:val="28"/>
        </w:rPr>
        <w:t>(в редакции постановления Кабинета Министров Республики Татарстан</w:t>
      </w:r>
    </w:p>
    <w:p w:rsidR="00445B1B" w:rsidRDefault="00ED29D4">
      <w:pPr>
        <w:pStyle w:val="ConsPlusNormal111"/>
        <w:ind w:left="6803"/>
        <w:jc w:val="right"/>
        <w:outlineLvl w:val="0"/>
      </w:pPr>
      <w:r>
        <w:rPr>
          <w:rFonts w:ascii="PT Astra Serif" w:hAnsi="PT Astra Serif"/>
          <w:sz w:val="28"/>
        </w:rPr>
        <w:t>от ______ 2025 № ______)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</w:pPr>
      <w:bookmarkStart w:id="1" w:name="Par2446"/>
      <w:bookmarkEnd w:id="1"/>
      <w:r>
        <w:rPr>
          <w:rFonts w:ascii="PT Astra Serif" w:hAnsi="PT Astra Serif"/>
          <w:b w:val="0"/>
          <w:sz w:val="28"/>
        </w:rPr>
        <w:t>Порядок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 xml:space="preserve">предоставления из бюджета Республики Татарстан </w:t>
      </w:r>
      <w:r>
        <w:rPr>
          <w:rFonts w:ascii="PT Astra Serif" w:hAnsi="PT Astra Serif"/>
          <w:b w:val="0"/>
          <w:sz w:val="28"/>
        </w:rPr>
        <w:t>субсидии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 xml:space="preserve">на возмещение части затрат племенным хозяйствам на проведение молекулярной генетической экспертизы, </w:t>
      </w:r>
      <w:proofErr w:type="spellStart"/>
      <w:r>
        <w:rPr>
          <w:rFonts w:ascii="PT Astra Serif" w:hAnsi="PT Astra Serif"/>
          <w:b w:val="0"/>
          <w:sz w:val="28"/>
        </w:rPr>
        <w:t>софинансируемой</w:t>
      </w:r>
      <w:proofErr w:type="spellEnd"/>
      <w:r>
        <w:rPr>
          <w:rFonts w:ascii="PT Astra Serif" w:hAnsi="PT Astra Serif"/>
          <w:b w:val="0"/>
          <w:sz w:val="28"/>
        </w:rPr>
        <w:t xml:space="preserve"> из федерального бюджета</w:t>
      </w:r>
    </w:p>
    <w:p w:rsidR="00445B1B" w:rsidRDefault="00445B1B">
      <w:pPr>
        <w:pStyle w:val="ConsPlusNormal111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I. Общие положения и условия предоставления субсидии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bookmarkStart w:id="2" w:name="Par2456"/>
      <w:bookmarkEnd w:id="2"/>
      <w:r>
        <w:rPr>
          <w:rFonts w:ascii="PT Astra Serif" w:hAnsi="PT Astra Serif"/>
          <w:sz w:val="28"/>
        </w:rPr>
        <w:t xml:space="preserve">1. Настоящий Порядок определяет условия и порядок </w:t>
      </w:r>
      <w:r>
        <w:rPr>
          <w:rFonts w:ascii="PT Astra Serif" w:hAnsi="PT Astra Serif"/>
          <w:sz w:val="28"/>
        </w:rPr>
        <w:t>предоставления из бюджета Республики Татарстан субсидии на возмещение части затрат племенным хозяйствам на проведение молекулярной генетической экспертизы</w:t>
      </w:r>
      <w:r>
        <w:rPr>
          <w:rFonts w:ascii="PT Astra Serif" w:hAnsi="PT Astra Serif"/>
          <w:sz w:val="28"/>
        </w:rPr>
        <w:t xml:space="preserve"> племенного молодняка крупного рогатого скота</w:t>
      </w:r>
      <w:r>
        <w:rPr>
          <w:rFonts w:ascii="PT Astra Serif" w:hAnsi="PT Astra Serif"/>
          <w:sz w:val="28"/>
        </w:rPr>
        <w:t xml:space="preserve">, </w:t>
      </w:r>
      <w:proofErr w:type="spellStart"/>
      <w:r>
        <w:rPr>
          <w:rFonts w:ascii="PT Astra Serif" w:hAnsi="PT Astra Serif"/>
          <w:sz w:val="28"/>
        </w:rPr>
        <w:t>софинансируемой</w:t>
      </w:r>
      <w:proofErr w:type="spellEnd"/>
      <w:r>
        <w:rPr>
          <w:rFonts w:ascii="PT Astra Serif" w:hAnsi="PT Astra Serif"/>
          <w:sz w:val="28"/>
        </w:rPr>
        <w:t xml:space="preserve"> из федерального бюджета (далее — субсид</w:t>
      </w:r>
      <w:r>
        <w:rPr>
          <w:rFonts w:ascii="PT Astra Serif" w:hAnsi="PT Astra Serif"/>
          <w:sz w:val="28"/>
        </w:rPr>
        <w:t>ия).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цели, указ</w:t>
      </w:r>
      <w:r>
        <w:rPr>
          <w:rFonts w:ascii="PT Astra Serif" w:hAnsi="PT Astra Serif"/>
          <w:sz w:val="28"/>
        </w:rPr>
        <w:t>анные в настоящем пункте, включая сумму налога на добавленную стоимость.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2. Понятия, используемые в настоящих Правилах, означают следующее: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затраты - расходы на проведение молекулярной генетической экспертизы;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молекулярная генетическая экспертиза - исследо</w:t>
      </w:r>
      <w:r>
        <w:rPr>
          <w:rFonts w:ascii="PT Astra Serif" w:hAnsi="PT Astra Serif"/>
          <w:sz w:val="28"/>
        </w:rPr>
        <w:t>вание биологического материала животного с использованием молекулярно-генетических методов исследования геномной дезоксирибонуклеиновой кислоты, направленное на получение информации о статусе носительства аллельных вариантов локусов генома, которые могут б</w:t>
      </w:r>
      <w:r>
        <w:rPr>
          <w:rFonts w:ascii="PT Astra Serif" w:hAnsi="PT Astra Serif"/>
          <w:sz w:val="28"/>
        </w:rPr>
        <w:t>ыть использованы для оценки достоверности происхождения племенного молодняка крупного рогатого скота, выявления у животных генетических аномалий, генетически детерминированных заболев</w:t>
      </w:r>
      <w:r>
        <w:rPr>
          <w:rFonts w:ascii="XO Thames" w:hAnsi="XO Thames"/>
          <w:sz w:val="28"/>
        </w:rPr>
        <w:t>аний, а также анализа локусов генома, ассоциированных с продуктивными при</w:t>
      </w:r>
      <w:r>
        <w:rPr>
          <w:rFonts w:ascii="XO Thames" w:hAnsi="XO Thames"/>
          <w:sz w:val="28"/>
        </w:rPr>
        <w:t xml:space="preserve">знаками (геномная оценка племенной ценности). Минимальный перечень показателей результатов молекулярной генетической экспертизы, которая проводится в отношении одной головы племенного молодняка крупного рогатого скота, утверждается Министерством сельского </w:t>
      </w:r>
      <w:r>
        <w:rPr>
          <w:rFonts w:ascii="XO Thames" w:hAnsi="XO Thames"/>
          <w:sz w:val="28"/>
        </w:rPr>
        <w:t>хозяйства Российской Федерации;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XO Thames" w:hAnsi="XO Thames"/>
          <w:sz w:val="28"/>
        </w:rPr>
        <w:t>племенной молодняк крупного рогатого скота - животные (телки в возрасте до 16 месяцев включительно и бычки в возрасте до 10 месяцев включительно), отобранные для воспроизводства стада, имеющие документально подтвержденное пр</w:t>
      </w:r>
      <w:r>
        <w:rPr>
          <w:rFonts w:ascii="XO Thames" w:hAnsi="XO Thames"/>
          <w:sz w:val="28"/>
        </w:rPr>
        <w:t>оисхождение, рожденные в племенных хозяйствах, за исключением организаций по трансплантации эмбрионов и организаций, оказывающих услуги в области племенного животноводства (далее - племенные хозяйства).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3. Субсидия предоставляется в рамках регионального пр</w:t>
      </w:r>
      <w:r>
        <w:rPr>
          <w:rFonts w:ascii="PT Astra Serif" w:hAnsi="PT Astra Serif"/>
          <w:sz w:val="28"/>
        </w:rPr>
        <w:t xml:space="preserve">оекта «Развитие </w:t>
      </w:r>
      <w:r>
        <w:rPr>
          <w:rFonts w:ascii="PT Astra Serif" w:hAnsi="PT Astra Serif"/>
          <w:sz w:val="28"/>
        </w:rPr>
        <w:lastRenderedPageBreak/>
        <w:t xml:space="preserve">отраслей и техническая модернизация агропромышленного комплекса» государственной </w:t>
      </w:r>
      <w:hyperlink r:id="rId7">
        <w:r>
          <w:rPr>
            <w:rFonts w:ascii="PT Astra Serif" w:hAnsi="PT Astra Serif"/>
            <w:sz w:val="28"/>
          </w:rPr>
          <w:t>программы</w:t>
        </w:r>
      </w:hyperlink>
      <w:r>
        <w:rPr>
          <w:rFonts w:ascii="PT Astra Serif" w:hAnsi="PT Astra Serif"/>
          <w:sz w:val="28"/>
        </w:rPr>
        <w:t xml:space="preserve"> Республики Татарстан «Развитие </w:t>
      </w:r>
      <w:r>
        <w:rPr>
          <w:rFonts w:ascii="PT Astra Serif" w:hAnsi="PT Astra Serif"/>
          <w:sz w:val="28"/>
        </w:rPr>
        <w:t>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</w:t>
      </w:r>
      <w:r>
        <w:rPr>
          <w:rFonts w:ascii="PT Astra Serif" w:hAnsi="PT Astra Serif"/>
          <w:sz w:val="28"/>
        </w:rPr>
        <w:t>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4. Органом государственной власти, осуществляющим функции главного распорядителя бюджетных средств, до ко</w:t>
      </w:r>
      <w:r>
        <w:rPr>
          <w:rFonts w:ascii="PT Astra Serif" w:hAnsi="PT Astra Serif"/>
          <w:sz w:val="28"/>
        </w:rPr>
        <w:t xml:space="preserve">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</w:t>
      </w:r>
      <w:r>
        <w:rPr>
          <w:rFonts w:ascii="PT Astra Serif" w:hAnsi="PT Astra Serif"/>
          <w:sz w:val="28"/>
        </w:rPr>
        <w:t>сельского хозяйства и продовольствия Республики Татарстан (далее - Министерство).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еди</w:t>
      </w:r>
      <w:r>
        <w:rPr>
          <w:rFonts w:ascii="PT Astra Serif" w:hAnsi="PT Astra Serif"/>
          <w:sz w:val="28"/>
        </w:rPr>
        <w:t>ный портал, сеть «Интернет») в разделе «Бюджет» в порядке, установленном Министерством финансов Российской Федерации.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6. Способом проведения отбора получателей субсидий (далее - отбор) является запрос предложений (заявок) (далее - заявка) - проведение отбо</w:t>
      </w:r>
      <w:r>
        <w:rPr>
          <w:rFonts w:ascii="PT Astra Serif" w:hAnsi="PT Astra Serif"/>
          <w:sz w:val="28"/>
        </w:rPr>
        <w:t>ра исходя из соответствия участников отбора критериям отбора и очередности поступления заявок.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7. Получатель субсидии должен соответствовать следующим критериям: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ведение деятельности на территории Республики Татарстан и уплата налогов в бюджет Республики Т</w:t>
      </w:r>
      <w:r>
        <w:rPr>
          <w:rFonts w:ascii="PT Astra Serif" w:hAnsi="PT Astra Serif"/>
          <w:sz w:val="28"/>
        </w:rPr>
        <w:t>атарстан;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осуществление деятельности по ведению племенного животноводства.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8. Отбор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9. </w:t>
      </w:r>
      <w:r>
        <w:rPr>
          <w:rFonts w:ascii="PT Astra Serif" w:hAnsi="PT Astra Serif"/>
          <w:sz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10. Доступ участников отбора к системе «Электронный бюджет» осуществляется с использованием федеральной государс</w:t>
      </w:r>
      <w:r>
        <w:rPr>
          <w:rFonts w:ascii="PT Astra Serif" w:hAnsi="PT Astra Serif"/>
          <w:sz w:val="28"/>
        </w:rPr>
        <w:t>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>
        <w:rPr>
          <w:rFonts w:ascii="PT Astra Serif" w:hAnsi="PT Astra Serif"/>
          <w:sz w:val="28"/>
        </w:rPr>
        <w:t>ронной форме».</w:t>
      </w:r>
    </w:p>
    <w:p w:rsidR="00445B1B" w:rsidRDefault="00ED29D4">
      <w:pPr>
        <w:pStyle w:val="ConsPlusNormal111"/>
        <w:ind w:firstLine="540"/>
        <w:jc w:val="both"/>
      </w:pPr>
      <w:bookmarkStart w:id="3" w:name="Par2471"/>
      <w:bookmarkEnd w:id="3"/>
      <w:r>
        <w:rPr>
          <w:rFonts w:ascii="PT Astra Serif" w:hAnsi="PT Astra Serif"/>
          <w:sz w:val="28"/>
        </w:rPr>
        <w:t>11. Субсидия предоставляется при условии: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наличия свидетельства о регистрации племенного хозяйства в государственном племенном регистре;</w:t>
      </w:r>
    </w:p>
    <w:p w:rsidR="00445B1B" w:rsidRDefault="00ED29D4">
      <w:pPr>
        <w:pStyle w:val="ConsPlusNormal111"/>
        <w:spacing w:before="200"/>
        <w:ind w:firstLine="540"/>
        <w:jc w:val="both"/>
      </w:pPr>
      <w:r>
        <w:rPr>
          <w:rFonts w:ascii="PT Astra Serif" w:hAnsi="PT Astra Serif"/>
          <w:sz w:val="28"/>
        </w:rPr>
        <w:t>проведения молекулярной генетической экспертизы молодняка крупного рогатого скота в соответствии с миним</w:t>
      </w:r>
      <w:r>
        <w:rPr>
          <w:rFonts w:ascii="PT Astra Serif" w:hAnsi="PT Astra Serif"/>
          <w:sz w:val="28"/>
        </w:rPr>
        <w:t xml:space="preserve">альным перечнем показателей результатов молекулярной генетической экспертизы, которая проводится в отношении одной </w:t>
      </w:r>
      <w:r>
        <w:rPr>
          <w:rFonts w:ascii="PT Astra Serif" w:hAnsi="PT Astra Serif"/>
          <w:sz w:val="28"/>
        </w:rPr>
        <w:lastRenderedPageBreak/>
        <w:t>головы племенного молодняка крупного рогатого скота.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12. Способом предоставления субсидии является возмещение затрат.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13. Направлениями затра</w:t>
      </w:r>
      <w:r>
        <w:rPr>
          <w:rFonts w:ascii="PT Astra Serif" w:hAnsi="PT Astra Serif"/>
          <w:sz w:val="28"/>
        </w:rPr>
        <w:t xml:space="preserve">т, на возмещение которых предоставляется субсидия, </w:t>
      </w:r>
      <w:proofErr w:type="gramStart"/>
      <w:r>
        <w:rPr>
          <w:rFonts w:ascii="PT Astra Serif" w:hAnsi="PT Astra Serif"/>
          <w:sz w:val="28"/>
        </w:rPr>
        <w:t xml:space="preserve">являются  </w:t>
      </w:r>
      <w:r>
        <w:rPr>
          <w:rFonts w:ascii="PT Astra Serif" w:hAnsi="PT Astra Serif"/>
          <w:sz w:val="28"/>
        </w:rPr>
        <w:t>затраты</w:t>
      </w:r>
      <w:proofErr w:type="gramEnd"/>
      <w:r>
        <w:rPr>
          <w:rFonts w:ascii="PT Astra Serif" w:hAnsi="PT Astra Serif"/>
          <w:sz w:val="28"/>
        </w:rPr>
        <w:t xml:space="preserve"> племенных хозяйств на проведение молекулярной генетической экспертизы племенного молодняка крупного рогатого скота.</w:t>
      </w:r>
    </w:p>
    <w:p w:rsidR="00445B1B" w:rsidRDefault="00ED29D4">
      <w:pPr>
        <w:pStyle w:val="ConsPlusNormal111"/>
        <w:ind w:firstLine="540"/>
        <w:jc w:val="both"/>
      </w:pPr>
      <w:bookmarkStart w:id="4" w:name="Par1300"/>
      <w:bookmarkEnd w:id="4"/>
      <w:r>
        <w:rPr>
          <w:rFonts w:ascii="PT Astra Serif" w:hAnsi="PT Astra Serif"/>
          <w:sz w:val="28"/>
        </w:rPr>
        <w:t>14. Размер субсидии, предоставляемой получателю субсидии в соответствии</w:t>
      </w:r>
      <w:r>
        <w:rPr>
          <w:rFonts w:ascii="PT Astra Serif" w:hAnsi="PT Astra Serif"/>
          <w:sz w:val="28"/>
        </w:rPr>
        <w:t xml:space="preserve"> с настоящим Порядком, определяется по следующей формуле:</w:t>
      </w:r>
    </w:p>
    <w:p w:rsidR="00445B1B" w:rsidRDefault="00445B1B">
      <w:pPr>
        <w:pStyle w:val="ConsPlusNormal111"/>
        <w:jc w:val="center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jc w:val="center"/>
      </w:pPr>
      <w:r>
        <w:rPr>
          <w:rFonts w:ascii="PT Astra Serif" w:hAnsi="PT Astra Serif"/>
          <w:sz w:val="28"/>
        </w:rPr>
        <w:t>W = C x S,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где: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C – стоимость </w:t>
      </w:r>
      <w:r>
        <w:rPr>
          <w:rFonts w:ascii="PT Astra Serif" w:hAnsi="PT Astra Serif"/>
          <w:sz w:val="28"/>
        </w:rPr>
        <w:t>проведенных молекулярно-генетических исследований племенного молодняка крупного рогатого скота в отчетном и (или) текущем финансовых годах, рублей;</w:t>
      </w:r>
      <w:r>
        <w:rPr>
          <w:rFonts w:ascii="PT Astra Serif" w:hAnsi="PT Astra Serif"/>
          <w:sz w:val="28"/>
        </w:rPr>
        <w:t xml:space="preserve"> 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S - ставка субсид</w:t>
      </w:r>
      <w:r>
        <w:rPr>
          <w:rFonts w:ascii="PT Astra Serif" w:hAnsi="PT Astra Serif"/>
          <w:sz w:val="28"/>
        </w:rPr>
        <w:t>ии из расчета 70 процентов стоимости проведения молекулярно-генетических исследований за вычетом расходов на уплату налога на добавленную стоимость, рублей.</w:t>
      </w:r>
    </w:p>
    <w:p w:rsidR="00445B1B" w:rsidRDefault="00ED29D4">
      <w:pPr>
        <w:pStyle w:val="ConsPlusNormal111"/>
        <w:ind w:firstLine="540"/>
        <w:jc w:val="both"/>
      </w:pPr>
      <w:bookmarkStart w:id="5" w:name="Par2555"/>
      <w:bookmarkEnd w:id="5"/>
      <w:r>
        <w:rPr>
          <w:rFonts w:ascii="PT Astra Serif" w:hAnsi="PT Astra Serif"/>
          <w:sz w:val="28"/>
        </w:rPr>
        <w:t>15. Для оценки эффективности предоставления субсидии применяется следующий результат предоставления</w:t>
      </w:r>
      <w:r>
        <w:rPr>
          <w:rFonts w:ascii="PT Astra Serif" w:hAnsi="PT Astra Serif"/>
          <w:sz w:val="28"/>
        </w:rPr>
        <w:t xml:space="preserve"> субсидии: проведены молекулярно-генетические исследования племенного молодняка крупного рогатого скота, единиц.</w:t>
      </w:r>
    </w:p>
    <w:p w:rsidR="00445B1B" w:rsidRDefault="00445B1B">
      <w:pPr>
        <w:pStyle w:val="ConsPlusNormal111"/>
        <w:spacing w:before="200"/>
        <w:ind w:firstLine="540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II. Требования к участникам отбора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bookmarkStart w:id="6" w:name="Par2571"/>
      <w:bookmarkEnd w:id="6"/>
      <w:r>
        <w:rPr>
          <w:rFonts w:ascii="PT Astra Serif" w:hAnsi="PT Astra Serif"/>
          <w:sz w:val="28"/>
        </w:rPr>
        <w:t>16. Участник отбора по состоянию на даты рассмотрения заявки и заключения соглашения о предоставлении субс</w:t>
      </w:r>
      <w:r>
        <w:rPr>
          <w:rFonts w:ascii="PT Astra Serif" w:hAnsi="PT Astra Serif"/>
          <w:sz w:val="28"/>
        </w:rPr>
        <w:t>идии (далее – соглашение) должен соответствовать следующим требованиям: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</w:t>
      </w:r>
      <w:r>
        <w:rPr>
          <w:rFonts w:ascii="PT Astra Serif" w:hAnsi="PT Astra Serif"/>
          <w:sz w:val="28"/>
        </w:rPr>
        <w:t>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</w:t>
      </w:r>
      <w:r>
        <w:rPr>
          <w:rFonts w:ascii="PT Astra Serif" w:hAnsi="PT Astra Serif"/>
          <w:sz w:val="28"/>
        </w:rPr>
        <w:t>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</w:t>
      </w:r>
      <w:r>
        <w:rPr>
          <w:rFonts w:ascii="PT Astra Serif" w:hAnsi="PT Astra Serif"/>
          <w:sz w:val="28"/>
        </w:rPr>
        <w:t>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</w:t>
      </w:r>
      <w:r>
        <w:rPr>
          <w:rFonts w:ascii="PT Astra Serif" w:hAnsi="PT Astra Serif"/>
          <w:sz w:val="28"/>
        </w:rPr>
        <w:t>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45B1B" w:rsidRDefault="00ED29D4">
      <w:pPr>
        <w:pStyle w:val="ConsPlusNormal111"/>
        <w:spacing w:before="200"/>
        <w:ind w:firstLine="540"/>
        <w:jc w:val="both"/>
      </w:pPr>
      <w:r>
        <w:rPr>
          <w:rFonts w:ascii="PT Astra Serif" w:hAnsi="PT Astra Serif"/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 д</w:t>
      </w:r>
      <w:r>
        <w:rPr>
          <w:rFonts w:ascii="PT Astra Serif" w:hAnsi="PT Astra Serif"/>
          <w:sz w:val="28"/>
        </w:rPr>
        <w:t xml:space="preserve">еятельности или </w:t>
      </w:r>
      <w:r>
        <w:rPr>
          <w:rFonts w:ascii="PT Astra Serif" w:hAnsi="PT Astra Serif"/>
          <w:sz w:val="28"/>
        </w:rPr>
        <w:lastRenderedPageBreak/>
        <w:t>терроризму;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не находится в составляемых в рамках реализации полномочий, предусмотренных </w:t>
      </w:r>
      <w:hyperlink r:id="rId8">
        <w:r>
          <w:rPr>
            <w:rFonts w:ascii="PT Astra Serif" w:hAnsi="PT Astra Serif"/>
            <w:sz w:val="28"/>
          </w:rPr>
          <w:t>главой VII</w:t>
        </w:r>
      </w:hyperlink>
      <w:r>
        <w:rPr>
          <w:rFonts w:ascii="PT Astra Serif" w:hAnsi="PT Astra Serif"/>
          <w:sz w:val="28"/>
        </w:rP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</w:t>
      </w:r>
      <w:r>
        <w:rPr>
          <w:rFonts w:ascii="PT Astra Serif" w:hAnsi="PT Astra Serif"/>
          <w:sz w:val="28"/>
        </w:rPr>
        <w:t>спространением оружия массового уничтожения;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hyperlink w:anchor="Par2456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не является иностранным агентом в соответствии с Федеральным </w:t>
      </w:r>
      <w:hyperlink r:id="rId9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14 июля 2022 года № 255-ФЗ «О контроле за деятельностью лиц, находящихся под иностранны</w:t>
      </w:r>
      <w:r>
        <w:rPr>
          <w:rFonts w:ascii="PT Astra Serif" w:hAnsi="PT Astra Serif"/>
          <w:sz w:val="28"/>
        </w:rPr>
        <w:t>м влиянием»;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>
        <w:r>
          <w:rPr>
            <w:rFonts w:ascii="PT Astra Serif" w:hAnsi="PT Astra Serif"/>
            <w:sz w:val="28"/>
          </w:rPr>
          <w:t>пунктом 3 статьи 47</w:t>
        </w:r>
      </w:hyperlink>
      <w:r>
        <w:rPr>
          <w:rFonts w:ascii="PT Astra Serif" w:hAnsi="PT Astra Serif"/>
          <w:sz w:val="28"/>
        </w:rPr>
        <w:t xml:space="preserve"> Налогового к</w:t>
      </w:r>
      <w:r>
        <w:rPr>
          <w:rFonts w:ascii="PT Astra Serif" w:hAnsi="PT Astra Serif"/>
          <w:sz w:val="28"/>
        </w:rPr>
        <w:t>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 участника отбора отсутствуют просроченная задолженность по возврату в бюджет Республики Татарстан иных субсидий, бю</w:t>
      </w:r>
      <w:r>
        <w:rPr>
          <w:rFonts w:ascii="PT Astra Serif" w:hAnsi="PT Astra Serif"/>
          <w:sz w:val="28"/>
        </w:rPr>
        <w:t>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участник отбора, являющийся юридическим лицом, не находится в процессе реорганизации (за исключением реорганизации в фор</w:t>
      </w:r>
      <w:r>
        <w:rPr>
          <w:rFonts w:ascii="PT Astra Serif" w:hAnsi="PT Astra Serif"/>
          <w:sz w:val="28"/>
        </w:rPr>
        <w:t>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</w:t>
      </w:r>
      <w:r>
        <w:rPr>
          <w:rFonts w:ascii="PT Astra Serif" w:hAnsi="PT Astra Serif"/>
          <w:sz w:val="28"/>
        </w:rPr>
        <w:t>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17. Проверка участника отбора на соответствие требованиям, определенным в соответствии с </w:t>
      </w:r>
      <w:hyperlink w:anchor="Par2571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6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 в том числ</w:t>
      </w:r>
      <w:r>
        <w:rPr>
          <w:rFonts w:ascii="PT Astra Serif" w:hAnsi="PT Astra Serif"/>
          <w:sz w:val="28"/>
        </w:rPr>
        <w:t>е с использованием единой системы межведомственного электронного взаимодействия.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Министерство не вправе требовать предоставление документов, подтверждающих соответствие участника отбора требованиям, определенным </w:t>
      </w:r>
      <w:hyperlink w:anchor="Par2571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6 нас</w:t>
      </w:r>
      <w:r>
        <w:rPr>
          <w:rFonts w:ascii="PT Astra Serif" w:hAnsi="PT Astra Serif"/>
          <w:sz w:val="28"/>
        </w:rPr>
        <w:t>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</w:t>
      </w:r>
      <w:r>
        <w:rPr>
          <w:rFonts w:ascii="PT Astra Serif" w:hAnsi="PT Astra Serif"/>
          <w:sz w:val="28"/>
        </w:rPr>
        <w:t xml:space="preserve"> указанные документы и информацию Министерству по собственной инициативе.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Подтверждение соответствия участника отбора требованиям, определенным в соответствии с </w:t>
      </w:r>
      <w:hyperlink w:anchor="Par2571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6 настоящего Порядка, в случае отсутствия технической во</w:t>
      </w:r>
      <w:r>
        <w:rPr>
          <w:rFonts w:ascii="PT Astra Serif" w:hAnsi="PT Astra Serif"/>
          <w:sz w:val="28"/>
        </w:rPr>
        <w:t xml:space="preserve">зможности осуществления автоматической проверки в системе «Электронный бюджет» осуществляется путем проставления в электронном виде участником </w:t>
      </w:r>
      <w:r>
        <w:rPr>
          <w:rFonts w:ascii="PT Astra Serif" w:hAnsi="PT Astra Serif"/>
          <w:sz w:val="28"/>
        </w:rPr>
        <w:lastRenderedPageBreak/>
        <w:t>отбора отметок о соответствии указанным требованиям посредством заполнения соответствующих экранных форм веб-инте</w:t>
      </w:r>
      <w:r>
        <w:rPr>
          <w:rFonts w:ascii="PT Astra Serif" w:hAnsi="PT Astra Serif"/>
          <w:sz w:val="28"/>
        </w:rPr>
        <w:t>рфейса системы «Электронный бюджет».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III. Порядок формирования и размещения объявления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>о проведении отбора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18. Объявление о проведении отбора размещается Министерством не позднее одного календарного дня со дня формирования объявления Министерством в сист</w:t>
      </w:r>
      <w:r>
        <w:rPr>
          <w:rFonts w:ascii="PT Astra Serif" w:hAnsi="PT Astra Serif"/>
          <w:sz w:val="28"/>
        </w:rPr>
        <w:t>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Внесение изменений в объявление о проведении отбора осущест</w:t>
      </w:r>
      <w:r>
        <w:rPr>
          <w:rFonts w:ascii="PT Astra Serif" w:hAnsi="PT Astra Serif"/>
          <w:sz w:val="28"/>
        </w:rPr>
        <w:t xml:space="preserve">вляется Министерством в порядке, аналогичном порядку формирования объявления о проведении отбора, предусмотренному </w:t>
      </w:r>
      <w:hyperlink w:anchor="Par2598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9 настоящего Порядка, не позднее наступления даты окончания приема заявок с соблюдением следующих усло</w:t>
      </w:r>
      <w:r>
        <w:rPr>
          <w:rFonts w:ascii="PT Astra Serif" w:hAnsi="PT Astra Serif"/>
          <w:sz w:val="28"/>
        </w:rPr>
        <w:t>вий: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при внесении изменений в объявление о проведении </w:t>
      </w:r>
      <w:r>
        <w:rPr>
          <w:rFonts w:ascii="PT Astra Serif" w:hAnsi="PT Astra Serif"/>
          <w:sz w:val="28"/>
        </w:rPr>
        <w:t>отбора изменение способа отбора не допускается;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</w:t>
      </w:r>
      <w:r>
        <w:rPr>
          <w:rFonts w:ascii="PT Astra Serif" w:hAnsi="PT Astra Serif"/>
          <w:sz w:val="28"/>
        </w:rPr>
        <w:t xml:space="preserve"> изменения в заявки в соответствии с </w:t>
      </w:r>
      <w:hyperlink w:anchor="Par2680">
        <w:r>
          <w:rPr>
            <w:rFonts w:ascii="PT Astra Serif" w:hAnsi="PT Astra Serif"/>
            <w:sz w:val="28"/>
          </w:rPr>
          <w:t>абзацем вторым пункта 3</w:t>
        </w:r>
      </w:hyperlink>
      <w:r>
        <w:rPr>
          <w:rFonts w:ascii="PT Astra Serif" w:hAnsi="PT Astra Serif"/>
          <w:sz w:val="28"/>
        </w:rPr>
        <w:t>1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</w:t>
      </w:r>
      <w:r>
        <w:rPr>
          <w:rFonts w:ascii="PT Astra Serif" w:hAnsi="PT Astra Serif"/>
          <w:sz w:val="28"/>
        </w:rPr>
        <w:t>я изменений в объявление о проведении отбора, с использованием системы «Электронный бюджет».</w:t>
      </w:r>
    </w:p>
    <w:p w:rsidR="00445B1B" w:rsidRDefault="00ED29D4">
      <w:pPr>
        <w:pStyle w:val="ConsPlusNormal111"/>
        <w:ind w:firstLine="540"/>
        <w:jc w:val="both"/>
      </w:pPr>
      <w:bookmarkStart w:id="7" w:name="Par2598"/>
      <w:bookmarkEnd w:id="7"/>
      <w:r>
        <w:rPr>
          <w:rFonts w:ascii="PT Astra Serif" w:hAnsi="PT Astra Serif"/>
          <w:sz w:val="28"/>
        </w:rPr>
        <w:t>19.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</w:t>
      </w:r>
      <w:r>
        <w:rPr>
          <w:rFonts w:ascii="PT Astra Serif" w:hAnsi="PT Astra Serif"/>
          <w:sz w:val="28"/>
        </w:rPr>
        <w:t>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сроки проведения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даты начала подачи и окончания</w:t>
      </w:r>
      <w:r>
        <w:rPr>
          <w:rFonts w:ascii="PT Astra Serif" w:hAnsi="PT Astra Serif"/>
          <w:sz w:val="28"/>
        </w:rPr>
        <w:t xml:space="preserve">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наименование, место нахождения, почтовый адрес, адрес электронной почты Министерства;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результат </w:t>
      </w:r>
      <w:r>
        <w:rPr>
          <w:rFonts w:ascii="PT Astra Serif" w:hAnsi="PT Astra Serif"/>
          <w:sz w:val="28"/>
        </w:rPr>
        <w:t xml:space="preserve">предоставления субсидии в соответствии с </w:t>
      </w:r>
      <w:hyperlink w:anchor="Par2555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5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доменное имя и (или) указатели страниц государственной информационной системы в сети «Интернет»;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требования к участникам отбора, определенные в соответствии с </w:t>
      </w:r>
      <w:hyperlink w:anchor="Par2571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 xml:space="preserve">6 </w:t>
      </w:r>
      <w:r>
        <w:rPr>
          <w:rFonts w:ascii="PT Astra Serif" w:hAnsi="PT Astra Serif"/>
          <w:sz w:val="28"/>
        </w:rPr>
        <w:lastRenderedPageBreak/>
        <w:t>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</w:t>
      </w:r>
      <w:r>
        <w:rPr>
          <w:rFonts w:ascii="PT Astra Serif" w:hAnsi="PT Astra Serif"/>
          <w:sz w:val="28"/>
        </w:rPr>
        <w:t>никами отбора для подтверждения соответствия указанным требованиям;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критерии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порядок подачи участниками отбора заявок и требования, предъявляемые к форме и содержанию заявок в соответствии с </w:t>
      </w:r>
      <w:hyperlink w:anchor="Par2429">
        <w:r>
          <w:rPr>
            <w:rFonts w:ascii="PT Astra Serif" w:hAnsi="PT Astra Serif"/>
            <w:sz w:val="28"/>
          </w:rPr>
          <w:t>пунктами 2</w:t>
        </w:r>
      </w:hyperlink>
      <w:r>
        <w:rPr>
          <w:rFonts w:ascii="PT Astra Serif" w:hAnsi="PT Astra Serif"/>
          <w:sz w:val="28"/>
        </w:rPr>
        <w:t>5 - 30</w:t>
      </w:r>
      <w:r>
        <w:rPr>
          <w:rFonts w:ascii="PT Astra Serif" w:hAnsi="PT Astra Serif"/>
          <w:sz w:val="28"/>
        </w:rPr>
        <w:t xml:space="preserve"> настоящего</w:t>
      </w:r>
      <w:r>
        <w:rPr>
          <w:rFonts w:ascii="PT Astra Serif" w:hAnsi="PT Astra Serif"/>
          <w:sz w:val="28"/>
        </w:rPr>
        <w:t xml:space="preserve">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правила рассмотрения заявок в соответствии с </w:t>
      </w:r>
      <w:hyperlink w:anchor="Par3336">
        <w:r>
          <w:rPr>
            <w:rFonts w:ascii="PT Astra Serif" w:hAnsi="PT Astra Serif"/>
            <w:sz w:val="28"/>
          </w:rPr>
          <w:t>пунктами 3</w:t>
        </w:r>
      </w:hyperlink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- </w:t>
      </w:r>
      <w:hyperlink w:anchor="Par3633">
        <w:r>
          <w:rPr>
            <w:rFonts w:ascii="PT Astra Serif" w:hAnsi="PT Astra Serif"/>
            <w:sz w:val="28"/>
          </w:rPr>
          <w:t>3</w:t>
        </w:r>
      </w:hyperlink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порядок возврата заявок на доработку;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порядок отклонения заявок, а также информацию об основаниях их отклонения в соответствии с </w:t>
      </w:r>
      <w:hyperlink w:anchor="Par2700">
        <w:r>
          <w:rPr>
            <w:rFonts w:ascii="PT Astra Serif" w:hAnsi="PT Astra Serif"/>
            <w:sz w:val="28"/>
          </w:rPr>
          <w:t>пунктом 3</w:t>
        </w:r>
      </w:hyperlink>
      <w:r>
        <w:rPr>
          <w:rFonts w:ascii="PT Astra Serif" w:hAnsi="PT Astra Serif"/>
          <w:sz w:val="28"/>
        </w:rPr>
        <w:t>8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объем распредел</w:t>
      </w:r>
      <w:r>
        <w:rPr>
          <w:rFonts w:ascii="PT Astra Serif" w:hAnsi="PT Astra Serif"/>
          <w:sz w:val="28"/>
        </w:rPr>
        <w:t>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</w:t>
      </w:r>
      <w:r>
        <w:rPr>
          <w:rFonts w:ascii="PT Astra Serif" w:hAnsi="PT Astra Serif"/>
          <w:sz w:val="28"/>
        </w:rPr>
        <w:t>лям) отбора, а также предельное количество победителей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ar3132">
        <w:r>
          <w:rPr>
            <w:rFonts w:ascii="PT Astra Serif" w:hAnsi="PT Astra Serif"/>
            <w:sz w:val="28"/>
          </w:rPr>
          <w:t>пунктами 3</w:t>
        </w:r>
      </w:hyperlink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- </w:t>
      </w:r>
      <w:hyperlink w:anchor="Par3231">
        <w:r>
          <w:rPr>
            <w:rFonts w:ascii="PT Astra Serif" w:hAnsi="PT Astra Serif"/>
            <w:sz w:val="28"/>
          </w:rPr>
          <w:t>3</w:t>
        </w:r>
      </w:hyperlink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срок, в течение которого победитель (победители) отбора должен (должны) подписать соглашение в соответствии с пунктом 46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условия признания победителя (победителей) отбо</w:t>
      </w:r>
      <w:r>
        <w:rPr>
          <w:rFonts w:ascii="PT Astra Serif" w:hAnsi="PT Astra Serif"/>
          <w:sz w:val="28"/>
        </w:rPr>
        <w:t xml:space="preserve">ра уклонившимся (уклонившимися) от заключения соглашения в соответствии с </w:t>
      </w:r>
      <w:r>
        <w:rPr>
          <w:rFonts w:ascii="PT Astra Serif" w:hAnsi="PT Astra Serif"/>
          <w:sz w:val="28"/>
        </w:rPr>
        <w:t>пунктом 52</w:t>
      </w:r>
      <w:r>
        <w:rPr>
          <w:rFonts w:ascii="PT Astra Serif" w:hAnsi="PT Astra Serif"/>
          <w:sz w:val="28"/>
        </w:rPr>
        <w:t xml:space="preserve">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сроки размещения протокола подведения итогов отбора на едином портале, а также на официальном сайте Министерства (https://agro.tatarstan.ru) в сети «Ин</w:t>
      </w:r>
      <w:r>
        <w:rPr>
          <w:rFonts w:ascii="PT Astra Serif" w:hAnsi="PT Astra Serif"/>
          <w:sz w:val="28"/>
        </w:rPr>
        <w:t>тернет» (далее -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IV. Порядок отмены проведения отбора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bookmarkStart w:id="8" w:name="Par1900"/>
      <w:bookmarkEnd w:id="8"/>
      <w:r>
        <w:rPr>
          <w:rFonts w:ascii="PT Astra Serif" w:hAnsi="PT Astra Serif"/>
          <w:sz w:val="28"/>
        </w:rPr>
        <w:t>20. Размещение Министерством объявления об отмене проведения от</w:t>
      </w:r>
      <w:r>
        <w:rPr>
          <w:rFonts w:ascii="PT Astra Serif" w:hAnsi="PT Astra Serif"/>
          <w:sz w:val="28"/>
        </w:rPr>
        <w:t>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21. Объявление об отмене отбора формируется в электронной форме посредством заполнения соответствующих экранных форм веб-интерф</w:t>
      </w:r>
      <w:r>
        <w:rPr>
          <w:rFonts w:ascii="PT Astra Serif" w:hAnsi="PT Astra Serif"/>
          <w:sz w:val="28"/>
        </w:rPr>
        <w:t>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Случаем отмены отбора являе</w:t>
      </w:r>
      <w:r>
        <w:rPr>
          <w:rFonts w:ascii="PT Astra Serif" w:hAnsi="PT Astra Serif"/>
          <w:sz w:val="28"/>
        </w:rPr>
        <w:t xml:space="preserve">тся отзыв лимитов бюджетных обязательств доведенных на цели, указанные в </w:t>
      </w:r>
      <w:hyperlink w:anchor="Par2456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настоящего Порядка.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lastRenderedPageBreak/>
        <w:t>22. Участники отбора, подавшие заявки, информируются об отмене проведения отбора в системе «Электронный бюджет».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23. Отбор </w:t>
      </w:r>
      <w:r>
        <w:rPr>
          <w:rFonts w:ascii="PT Astra Serif" w:hAnsi="PT Astra Serif"/>
          <w:sz w:val="28"/>
        </w:rPr>
        <w:t>считается отмененным со дня размещения объявления о его отмене на едином портале.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24. После окончания срока отмены проведения отбора в соответствии с </w:t>
      </w:r>
      <w:hyperlink w:anchor="Par1900">
        <w:r>
          <w:rPr>
            <w:rFonts w:ascii="PT Astra Serif" w:hAnsi="PT Astra Serif"/>
            <w:sz w:val="28"/>
          </w:rPr>
          <w:t>пунктом 2</w:t>
        </w:r>
      </w:hyperlink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 xml:space="preserve"> настоящего Порядка и до заключения соглашения с победителем (побе</w:t>
      </w:r>
      <w:r>
        <w:rPr>
          <w:rFonts w:ascii="PT Astra Serif" w:hAnsi="PT Astra Serif"/>
          <w:sz w:val="28"/>
        </w:rPr>
        <w:t xml:space="preserve">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11">
        <w:r>
          <w:rPr>
            <w:rFonts w:ascii="PT Astra Serif" w:hAnsi="PT Astra Serif"/>
            <w:sz w:val="28"/>
          </w:rPr>
          <w:t>пунктом</w:t>
        </w:r>
        <w:r>
          <w:rPr>
            <w:rFonts w:ascii="PT Astra Serif" w:hAnsi="PT Astra Serif"/>
            <w:sz w:val="28"/>
          </w:rPr>
          <w:t xml:space="preserve"> 3 статьи 40.1</w:t>
        </w:r>
      </w:hyperlink>
      <w:r>
        <w:rPr>
          <w:rFonts w:ascii="PT Astra Serif" w:hAnsi="PT Astra Serif"/>
          <w:sz w:val="28"/>
        </w:rPr>
        <w:t xml:space="preserve"> Гражданского кодекса Российской Федерации.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V. Порядок формирования и подачи участниками отбора заявок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bookmarkStart w:id="9" w:name="Par2429"/>
      <w:bookmarkStart w:id="10" w:name="Par2630"/>
      <w:bookmarkEnd w:id="9"/>
      <w:bookmarkEnd w:id="10"/>
      <w:r>
        <w:rPr>
          <w:rFonts w:ascii="PT Astra Serif" w:hAnsi="PT Astra Serif"/>
          <w:sz w:val="28"/>
        </w:rPr>
        <w:t>25. Участник отбора формирует и подает заявку в сроки, указанные в объявлении о проведении отбора в электронной форме, посредством заполн</w:t>
      </w:r>
      <w:r>
        <w:rPr>
          <w:rFonts w:ascii="PT Astra Serif" w:hAnsi="PT Astra Serif"/>
          <w:sz w:val="28"/>
        </w:rPr>
        <w:t>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сведений из</w:t>
      </w:r>
      <w:r>
        <w:rPr>
          <w:rFonts w:ascii="PT Astra Serif" w:hAnsi="PT Astra Serif"/>
          <w:sz w:val="28"/>
        </w:rPr>
        <w:t xml:space="preserve"> налогового органа о применяемой системе налогообложения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справки-расчета о причитающе</w:t>
      </w:r>
      <w:r>
        <w:rPr>
          <w:rFonts w:ascii="PT Astra Serif" w:hAnsi="PT Astra Serif"/>
          <w:sz w:val="28"/>
        </w:rPr>
        <w:t>йся субсидии по форме, утвержденной приказом Министерства;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отчета о результатах проведения молекулярной генетической экспертизы с приложением генетических паспортов (сертификатов) племенного молодняка крупного рогатого скота по форме, утвержденной Министер</w:t>
      </w:r>
      <w:r>
        <w:rPr>
          <w:rFonts w:ascii="PT Astra Serif" w:hAnsi="PT Astra Serif"/>
          <w:sz w:val="28"/>
        </w:rPr>
        <w:t>ством сельского хозяйства Российской Федерации;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договора проведения молекулярно-генетических исследований племенного молодняка крупного рогатого скота </w:t>
      </w:r>
      <w:r>
        <w:rPr>
          <w:rFonts w:ascii="PT Astra Serif" w:hAnsi="PT Astra Serif"/>
          <w:sz w:val="28"/>
        </w:rPr>
        <w:t>в отчетном и (или) текущем финансовых годах</w:t>
      </w:r>
      <w:r>
        <w:rPr>
          <w:rFonts w:ascii="PT Astra Serif" w:hAnsi="PT Astra Serif"/>
          <w:sz w:val="28"/>
        </w:rPr>
        <w:t>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выписок из банка и платежных поручений, подтверждающих </w:t>
      </w:r>
      <w:r>
        <w:rPr>
          <w:rFonts w:ascii="PT Astra Serif" w:hAnsi="PT Astra Serif"/>
          <w:sz w:val="28"/>
        </w:rPr>
        <w:t>оплату проведения молекулярно-генетических исследований племенного молодняка крупного рогатого скота в отчетном и (или) текущем финансовых годах</w:t>
      </w:r>
      <w:r>
        <w:t>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26. Заявка подписывается: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усиленной квалифицированной электронной подписью руководителя участника отбора или у</w:t>
      </w:r>
      <w:r>
        <w:rPr>
          <w:rFonts w:ascii="PT Astra Serif" w:hAnsi="PT Astra Serif"/>
          <w:sz w:val="28"/>
        </w:rPr>
        <w:t>полномоченного им лица (для юридических лиц и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</w:t>
      </w:r>
      <w:r>
        <w:rPr>
          <w:rFonts w:ascii="PT Astra Serif" w:hAnsi="PT Astra Serif"/>
          <w:sz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27. Ответственность за полноту и достоверн</w:t>
      </w:r>
      <w:r>
        <w:rPr>
          <w:rFonts w:ascii="PT Astra Serif" w:hAnsi="PT Astra Serif"/>
          <w:sz w:val="28"/>
        </w:rPr>
        <w:t>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lastRenderedPageBreak/>
        <w:t xml:space="preserve">28. Электронные копии документов и материалы, включаемые в заявку, должны иметь </w:t>
      </w:r>
      <w:r>
        <w:rPr>
          <w:rFonts w:ascii="PT Astra Serif" w:hAnsi="PT Astra Serif"/>
          <w:sz w:val="28"/>
        </w:rPr>
        <w:t>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</w:t>
      </w:r>
      <w:r>
        <w:rPr>
          <w:rFonts w:ascii="PT Astra Serif" w:hAnsi="PT Astra Serif"/>
          <w:sz w:val="28"/>
        </w:rPr>
        <w:t>твить ознакомление с их содержимым без специальных программных или технологических средств.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29.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</w:t>
      </w:r>
      <w:r>
        <w:rPr>
          <w:rFonts w:ascii="PT Astra Serif" w:hAnsi="PT Astra Serif"/>
          <w:sz w:val="28"/>
        </w:rPr>
        <w:t>бюджет».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30. Заявка должна содержать следующие сведения: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а) информация об участнике отбора: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полное и сокращенное наименование участника отбора (для юридических лиц);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фамилия, имя, отчество (при наличии) индивидуального предпринимателя;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основной государстве</w:t>
      </w:r>
      <w:r>
        <w:rPr>
          <w:rFonts w:ascii="PT Astra Serif" w:hAnsi="PT Astra Serif"/>
          <w:sz w:val="28"/>
        </w:rPr>
        <w:t>нный регистрационный номер участника отбора (для юридических лиц и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идентификационный номер налогоплательщика;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дата постановки на учет в налоговом органе (для физических лиц, в том числе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да</w:t>
      </w:r>
      <w:r>
        <w:rPr>
          <w:rFonts w:ascii="PT Astra Serif" w:hAnsi="PT Astra Serif"/>
          <w:sz w:val="28"/>
        </w:rPr>
        <w:t>та и код причины постановки на учет в налоговом органе (для юридических лиц);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дата государственной регистрации физического лица в качестве индивидуального предпринимателя;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адрес юридического лица, адрес регистрации (для физических лиц, в том числе </w:t>
      </w:r>
      <w:r>
        <w:rPr>
          <w:rFonts w:ascii="PT Astra Serif" w:hAnsi="PT Astra Serif"/>
          <w:sz w:val="28"/>
        </w:rPr>
        <w:t>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информация о руководителе юридического лица (фамилия, имя, отчество (при наличии), идентификационный номер</w:t>
      </w:r>
      <w:r>
        <w:rPr>
          <w:rFonts w:ascii="PT Astra Serif" w:hAnsi="PT Astra Serif"/>
          <w:sz w:val="28"/>
        </w:rPr>
        <w:t xml:space="preserve"> налогоплательщика, должность);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</w:t>
      </w:r>
      <w:r>
        <w:rPr>
          <w:rFonts w:ascii="PT Astra Serif" w:hAnsi="PT Astra Serif"/>
          <w:sz w:val="28"/>
        </w:rPr>
        <w:t>рственного реестра индивидуальных предпринимателей (для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б) инф</w:t>
      </w:r>
      <w:r>
        <w:rPr>
          <w:rFonts w:ascii="PT Astra Serif" w:hAnsi="PT Astra Serif"/>
          <w:sz w:val="28"/>
        </w:rPr>
        <w:t xml:space="preserve">ормация и документы, подтверждающие соответствие участника отбора условиям, установленным </w:t>
      </w:r>
      <w:hyperlink w:anchor="Par2471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1 настоящего Порядка;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в) подтверждение согласия на публикацию (размещение) в сети «Интернет» информации об участнике отбора, о </w:t>
      </w:r>
      <w:r>
        <w:rPr>
          <w:rFonts w:ascii="PT Astra Serif" w:hAnsi="PT Astra Serif"/>
          <w:sz w:val="28"/>
        </w:rPr>
        <w:t>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</w:t>
      </w:r>
      <w:r>
        <w:rPr>
          <w:rFonts w:ascii="PT Astra Serif" w:hAnsi="PT Astra Serif"/>
          <w:sz w:val="28"/>
        </w:rPr>
        <w:t xml:space="preserve"> бюджет»;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г) предлагаемые участником отбора значения результата предоставления субсидии, размер запрашиваемой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lastRenderedPageBreak/>
        <w:t>31. Участник отбора вправе отозвать заявку в любое время до даты окончания проведения отбора. При необходимости участник отбора вправе п</w:t>
      </w:r>
      <w:r>
        <w:rPr>
          <w:rFonts w:ascii="PT Astra Serif" w:hAnsi="PT Astra Serif"/>
          <w:sz w:val="28"/>
        </w:rPr>
        <w:t>одать заявку повторно в срок, определенный для подачи заявок.</w:t>
      </w:r>
    </w:p>
    <w:p w:rsidR="00445B1B" w:rsidRDefault="00ED29D4">
      <w:pPr>
        <w:pStyle w:val="ConsPlusNormal111"/>
        <w:ind w:firstLine="540"/>
        <w:jc w:val="both"/>
      </w:pPr>
      <w:bookmarkStart w:id="11" w:name="Par2680"/>
      <w:bookmarkEnd w:id="11"/>
      <w:r>
        <w:rPr>
          <w:rFonts w:ascii="PT Astra Serif" w:hAnsi="PT Astra Serif"/>
          <w:sz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ar2429">
        <w:r>
          <w:rPr>
            <w:rFonts w:ascii="PT Astra Serif" w:hAnsi="PT Astra Serif"/>
            <w:sz w:val="28"/>
          </w:rPr>
          <w:t>пун</w:t>
        </w:r>
        <w:r>
          <w:rPr>
            <w:rFonts w:ascii="PT Astra Serif" w:hAnsi="PT Astra Serif"/>
            <w:sz w:val="28"/>
          </w:rPr>
          <w:t>кте 2</w:t>
        </w:r>
      </w:hyperlink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настоящего Порядка.</w:t>
      </w:r>
    </w:p>
    <w:p w:rsidR="00445B1B" w:rsidRDefault="00ED29D4">
      <w:pPr>
        <w:pStyle w:val="ConsPlusNormal111"/>
        <w:ind w:firstLine="540"/>
        <w:jc w:val="both"/>
      </w:pPr>
      <w:bookmarkStart w:id="12" w:name="Par3132"/>
      <w:bookmarkStart w:id="13" w:name="Par2681"/>
      <w:bookmarkEnd w:id="12"/>
      <w:bookmarkEnd w:id="13"/>
      <w:r>
        <w:rPr>
          <w:rFonts w:ascii="PT Astra Serif" w:hAnsi="PT Astra Serif"/>
          <w:sz w:val="28"/>
        </w:rPr>
        <w:t>32.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</w:t>
      </w:r>
      <w:r>
        <w:rPr>
          <w:rFonts w:ascii="PT Astra Serif" w:hAnsi="PT Astra Serif"/>
          <w:sz w:val="28"/>
        </w:rPr>
        <w:t>жений объявления о проведении отбора путем формирования в системе «Электронный бюджет» соответствующего запроса.</w:t>
      </w:r>
    </w:p>
    <w:p w:rsidR="00445B1B" w:rsidRDefault="00ED29D4">
      <w:pPr>
        <w:pStyle w:val="ConsPlusNormal111"/>
        <w:ind w:firstLine="540"/>
        <w:jc w:val="both"/>
      </w:pPr>
      <w:bookmarkStart w:id="14" w:name="Par3231"/>
      <w:bookmarkStart w:id="15" w:name="Par2682"/>
      <w:bookmarkEnd w:id="14"/>
      <w:bookmarkEnd w:id="15"/>
      <w:r>
        <w:rPr>
          <w:rFonts w:ascii="PT Astra Serif" w:hAnsi="PT Astra Serif"/>
          <w:sz w:val="28"/>
        </w:rPr>
        <w:t xml:space="preserve">33. Министерство в ответ на запрос, указанный в </w:t>
      </w:r>
      <w:hyperlink w:anchor="Par3132">
        <w:r>
          <w:rPr>
            <w:rFonts w:ascii="PT Astra Serif" w:hAnsi="PT Astra Serif"/>
            <w:sz w:val="28"/>
          </w:rPr>
          <w:t>пункте 3</w:t>
        </w:r>
      </w:hyperlink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настоящего Порядка, направляет разъяснение положений об</w:t>
      </w:r>
      <w:r>
        <w:rPr>
          <w:rFonts w:ascii="PT Astra Serif" w:hAnsi="PT Astra Serif"/>
          <w:sz w:val="28"/>
        </w:rPr>
        <w:t>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</w:t>
      </w:r>
      <w:r>
        <w:rPr>
          <w:rFonts w:ascii="PT Astra Serif" w:hAnsi="PT Astra Serif"/>
          <w:sz w:val="28"/>
        </w:rPr>
        <w:t>нение положений объявления о проведении отбора не должно изменять суть информации, содержащейся в указанном объявлении.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Доступ к разъяснению, формируемому в системе «Электронный бюджет» в соответствии с </w:t>
      </w:r>
      <w:hyperlink w:anchor="Par3231">
        <w:r>
          <w:rPr>
            <w:rFonts w:ascii="PT Astra Serif" w:hAnsi="PT Astra Serif"/>
            <w:sz w:val="28"/>
          </w:rPr>
          <w:t>абзацем первым</w:t>
        </w:r>
      </w:hyperlink>
      <w:r>
        <w:rPr>
          <w:rFonts w:ascii="PT Astra Serif" w:hAnsi="PT Astra Serif"/>
          <w:sz w:val="28"/>
        </w:rPr>
        <w:t xml:space="preserve"> настоящего пункта, предоставляется всем участникам отбора.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VI. Порядок рассмотрения заявок, а также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>определения победителей отбора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bookmarkStart w:id="16" w:name="Par3336"/>
      <w:r>
        <w:rPr>
          <w:rFonts w:ascii="PT Astra Serif" w:hAnsi="PT Astra Serif"/>
          <w:sz w:val="28"/>
        </w:rPr>
        <w:t>3</w:t>
      </w:r>
      <w:bookmarkEnd w:id="16"/>
      <w:r>
        <w:rPr>
          <w:rFonts w:ascii="PT Astra Serif" w:hAnsi="PT Astra Serif"/>
          <w:sz w:val="28"/>
        </w:rPr>
        <w:t>4. Рассмотрение заявок осуществляется Министерством в системе «Электронный бюджет» в течение 15 рабочих дней, следующих з</w:t>
      </w:r>
      <w:r>
        <w:rPr>
          <w:rFonts w:ascii="PT Astra Serif" w:hAnsi="PT Astra Serif"/>
          <w:sz w:val="28"/>
        </w:rPr>
        <w:t>а днем открытия доступа Министерству для рассмотрения заявок.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35. Министерство не по</w:t>
      </w:r>
      <w:r>
        <w:rPr>
          <w:rFonts w:ascii="PT Astra Serif" w:hAnsi="PT Astra Serif"/>
          <w:sz w:val="28"/>
        </w:rPr>
        <w:t>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а) регистрационный номер заявк</w:t>
      </w:r>
      <w:r>
        <w:rPr>
          <w:rFonts w:ascii="PT Astra Serif" w:hAnsi="PT Astra Serif"/>
          <w:sz w:val="28"/>
        </w:rPr>
        <w:t>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б) дата и время поступления заявки;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г) адрес юридического лица, адрес регистрации (</w:t>
      </w:r>
      <w:r>
        <w:rPr>
          <w:rFonts w:ascii="PT Astra Serif" w:hAnsi="PT Astra Serif"/>
          <w:sz w:val="28"/>
        </w:rPr>
        <w:t>для физических лиц, в том числе индивидуальных предпринимателей);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lastRenderedPageBreak/>
        <w:t>д) запрашиваемый участником отбора размер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36. 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rFonts w:ascii="PT Astra Serif" w:hAnsi="PT Astra Serif"/>
          <w:sz w:val="28"/>
        </w:rPr>
        <w:t>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445B1B" w:rsidRDefault="00ED29D4">
      <w:pPr>
        <w:pStyle w:val="ConsPlusNormal111"/>
        <w:ind w:firstLine="540"/>
        <w:jc w:val="both"/>
      </w:pPr>
      <w:bookmarkStart w:id="17" w:name="Par3633"/>
      <w:bookmarkStart w:id="18" w:name="Par2698"/>
      <w:bookmarkEnd w:id="17"/>
      <w:bookmarkEnd w:id="18"/>
      <w:r>
        <w:rPr>
          <w:rFonts w:ascii="PT Astra Serif" w:hAnsi="PT Astra Serif"/>
          <w:sz w:val="28"/>
        </w:rPr>
        <w:t>37. Заявка признается надлежащей, если она соответствует требованиям, указ</w:t>
      </w:r>
      <w:r>
        <w:rPr>
          <w:rFonts w:ascii="PT Astra Serif" w:hAnsi="PT Astra Serif"/>
          <w:sz w:val="28"/>
        </w:rPr>
        <w:t>анным в объявлении о проведении отбора, и при отсутствии оснований для отклонения заявки.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</w:t>
      </w:r>
      <w:r>
        <w:rPr>
          <w:rFonts w:ascii="PT Astra Serif" w:hAnsi="PT Astra Serif"/>
          <w:sz w:val="28"/>
        </w:rPr>
        <w:t xml:space="preserve"> участником отбора информации и документов, поданных в составе заявки.</w:t>
      </w:r>
    </w:p>
    <w:p w:rsidR="00445B1B" w:rsidRDefault="00ED29D4">
      <w:pPr>
        <w:pStyle w:val="ConsPlusNormal111"/>
        <w:ind w:firstLine="540"/>
        <w:jc w:val="both"/>
      </w:pPr>
      <w:bookmarkStart w:id="19" w:name="Par2700"/>
      <w:bookmarkEnd w:id="19"/>
      <w:r>
        <w:rPr>
          <w:rFonts w:ascii="PT Astra Serif" w:hAnsi="PT Astra Serif"/>
          <w:sz w:val="28"/>
        </w:rPr>
        <w:t>38. На стадии рассмотрения заявки основаниями для отклонения заявки являются: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а) несоответствие участника отбора требованиям, указанным в объявлении о проведении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б) непредставле</w:t>
      </w:r>
      <w:r>
        <w:rPr>
          <w:rFonts w:ascii="PT Astra Serif" w:hAnsi="PT Astra Serif"/>
          <w:sz w:val="28"/>
        </w:rPr>
        <w:t>ние (представление не в полном объеме) документов, указанных в объявлении о проведении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г) недостоверность информации, содержащей</w:t>
      </w:r>
      <w:r>
        <w:rPr>
          <w:rFonts w:ascii="PT Astra Serif" w:hAnsi="PT Astra Serif"/>
          <w:sz w:val="28"/>
        </w:rPr>
        <w:t>ся в документах, представленных в составе заявки;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д) подача участником отбора заявки после даты и (или) времени, определенных для подачи заявок.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39. Отбор признается несостоявшимся в следующих случаях: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а) по окончании срока подачи заявок не подано ни одной</w:t>
      </w:r>
      <w:r>
        <w:rPr>
          <w:rFonts w:ascii="PT Astra Serif" w:hAnsi="PT Astra Serif"/>
          <w:sz w:val="28"/>
        </w:rPr>
        <w:t xml:space="preserve"> заявки;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б) по результатам рассмотрения заявок отклонены все заявки.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40. Ранжирование поступивших заявок осуществляется исходя из соответствия участников отбора очередности их поступления.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41. Победителями отбора признаются участники отбора, включенные в </w:t>
      </w:r>
      <w:r>
        <w:rPr>
          <w:rFonts w:ascii="PT Astra Serif" w:hAnsi="PT Astra Serif"/>
          <w:sz w:val="28"/>
        </w:rPr>
        <w:t>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42. В целях завершения отбора и определения победителей отбора формируется протокол</w:t>
      </w:r>
      <w:r>
        <w:rPr>
          <w:rFonts w:ascii="PT Astra Serif" w:hAnsi="PT Astra Serif"/>
          <w:sz w:val="28"/>
        </w:rPr>
        <w:t xml:space="preserve">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</w:t>
      </w:r>
      <w:r>
        <w:rPr>
          <w:rFonts w:ascii="PT Astra Serif" w:hAnsi="PT Astra Serif"/>
          <w:sz w:val="28"/>
        </w:rPr>
        <w:t>лномоченного им лица) в системе «Электронный бюджет», а также размещается на едином портале 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определения поб</w:t>
      </w:r>
      <w:r>
        <w:rPr>
          <w:rFonts w:ascii="PT Astra Serif" w:hAnsi="PT Astra Serif"/>
          <w:sz w:val="28"/>
        </w:rPr>
        <w:t>едителя отбора. Протокол включает следующие сведения: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дата, время и место проведения рассмотрения заявок;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информация об участниках отбора, заявки которых были рассмотрены;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информация об участниках отбора, заявки которых были отклонены, с </w:t>
      </w:r>
      <w:r>
        <w:rPr>
          <w:rFonts w:ascii="PT Astra Serif" w:hAnsi="PT Astra Serif"/>
          <w:sz w:val="28"/>
        </w:rPr>
        <w:lastRenderedPageBreak/>
        <w:t>указанием причин и</w:t>
      </w:r>
      <w:r>
        <w:rPr>
          <w:rFonts w:ascii="PT Astra Serif" w:hAnsi="PT Astra Serif"/>
          <w:sz w:val="28"/>
        </w:rPr>
        <w:t>х отклонения, в том числе положений объявления о проведении отбора, которым не соответствуют такие заявки;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наименование получателя (получателей) субсидии, с которым (которыми) заключается соглашение, и размер предоставляемой ему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43. Внесение изме</w:t>
      </w:r>
      <w:r>
        <w:rPr>
          <w:rFonts w:ascii="PT Astra Serif" w:hAnsi="PT Astra Serif"/>
          <w:sz w:val="28"/>
        </w:rPr>
        <w:t>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</w:t>
      </w:r>
      <w:r>
        <w:rPr>
          <w:rFonts w:ascii="PT Astra Serif" w:hAnsi="PT Astra Serif"/>
          <w:sz w:val="28"/>
        </w:rPr>
        <w:t xml:space="preserve"> установленному пунктом 42 настоящего Порядка, с указанием причин внесения изменений.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44.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</w:t>
      </w:r>
      <w:r>
        <w:rPr>
          <w:rFonts w:ascii="PT Astra Serif" w:hAnsi="PT Astra Serif"/>
          <w:sz w:val="28"/>
        </w:rPr>
        <w:t>, в случае несоответствия запрашиваемого им размера субсидии порядку расчета размера субсидии, установленному настоящим Порядком, Министерство корректирует размер субсидии, предусмотренной для предоставления такому участнику отбора, но не выше размера, ука</w:t>
      </w:r>
      <w:r>
        <w:rPr>
          <w:rFonts w:ascii="PT Astra Serif" w:hAnsi="PT Astra Serif"/>
          <w:sz w:val="28"/>
        </w:rPr>
        <w:t>занного им в заявке.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45. 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</w:t>
      </w:r>
      <w:r>
        <w:rPr>
          <w:rFonts w:ascii="PT Astra Serif" w:hAnsi="PT Astra Serif"/>
          <w:sz w:val="28"/>
        </w:rPr>
        <w:t xml:space="preserve">ейтинге, распределяется размер субсидии, равный значению размера, указанному им в заявке, но не выше размера субсидии, рассчитанного в соответствии с </w:t>
      </w:r>
      <w:hyperlink w:anchor="Par1300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настоящего Порядка.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случае если субсидия, распределяемая в рамк</w:t>
      </w:r>
      <w:r>
        <w:rPr>
          <w:rFonts w:ascii="PT Astra Serif" w:hAnsi="PT Astra Serif"/>
          <w:sz w:val="28"/>
        </w:rPr>
        <w:t>ах отбора, больше размера субсидии, указанного в заявке,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Каждому следующему участнику отбора, включенному в рей</w:t>
      </w:r>
      <w:r>
        <w:rPr>
          <w:rFonts w:ascii="PT Astra Serif" w:hAnsi="PT Astra Serif"/>
          <w:sz w:val="28"/>
        </w:rPr>
        <w:t xml:space="preserve">тинг, распределяется размер субсидии, равный размеру, указанному им в заявке, но не выше размера субсидии, рассчитанного в соответствии с </w:t>
      </w:r>
      <w:hyperlink w:anchor="Par1300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настоящего Порядка, в случае если указанный им размер меньше нераспределенног</w:t>
      </w:r>
      <w:r>
        <w:rPr>
          <w:rFonts w:ascii="PT Astra Serif" w:hAnsi="PT Astra Serif"/>
          <w:sz w:val="28"/>
        </w:rPr>
        <w:t>о размера субсидии либо равен ему.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</w:t>
      </w:r>
      <w:r>
        <w:rPr>
          <w:rFonts w:ascii="PT Astra Serif" w:hAnsi="PT Astra Serif"/>
          <w:sz w:val="28"/>
        </w:rPr>
        <w:t xml:space="preserve">не выше размера субсидии, рассчитанного в соответствии с </w:t>
      </w:r>
      <w:hyperlink w:anchor="Par1300">
        <w:r>
          <w:rPr>
            <w:rFonts w:ascii="PT Astra Serif" w:hAnsi="PT Astra Serif"/>
            <w:sz w:val="28"/>
          </w:rPr>
          <w:t>пунктом 1</w:t>
        </w:r>
      </w:hyperlink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настоящего Порядка, без изменения указанного участником отбора в заявке значения результата предоставления субсидии.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VII. Порядок заключения соглашений и пер</w:t>
      </w:r>
      <w:r>
        <w:rPr>
          <w:rFonts w:ascii="PT Astra Serif" w:hAnsi="PT Astra Serif"/>
          <w:b w:val="0"/>
          <w:sz w:val="28"/>
        </w:rPr>
        <w:t>ечисления субсидии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46. По результатам отбора Министерством с победителем (победителями) отбора заключается соглашение в соответствии с типовой формой, установленной Министерством финансов Российской Федерации, не позднее 20-го рабочего дня после определен</w:t>
      </w:r>
      <w:r>
        <w:rPr>
          <w:rFonts w:ascii="PT Astra Serif" w:hAnsi="PT Astra Serif"/>
          <w:sz w:val="28"/>
        </w:rPr>
        <w:t>ия победителя (победителей) отбора.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</w:t>
      </w:r>
      <w:r>
        <w:rPr>
          <w:rFonts w:ascii="PT Astra Serif" w:hAnsi="PT Astra Serif"/>
          <w:sz w:val="28"/>
        </w:rPr>
        <w:lastRenderedPageBreak/>
        <w:t>сторон.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случае уме</w:t>
      </w:r>
      <w:r>
        <w:rPr>
          <w:rFonts w:ascii="PT Astra Serif" w:hAnsi="PT Astra Serif"/>
          <w:sz w:val="28"/>
        </w:rPr>
        <w:t>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последнее включается условие о согласовании новых условий соглашения или о расторжении соглаше</w:t>
      </w:r>
      <w:r>
        <w:rPr>
          <w:rFonts w:ascii="PT Astra Serif" w:hAnsi="PT Astra Serif"/>
          <w:sz w:val="28"/>
        </w:rPr>
        <w:t xml:space="preserve">ния при </w:t>
      </w:r>
      <w:proofErr w:type="spellStart"/>
      <w:r>
        <w:rPr>
          <w:rFonts w:ascii="PT Astra Serif" w:hAnsi="PT Astra Serif"/>
          <w:sz w:val="28"/>
        </w:rPr>
        <w:t>недостижении</w:t>
      </w:r>
      <w:proofErr w:type="spellEnd"/>
      <w:r>
        <w:rPr>
          <w:rFonts w:ascii="PT Astra Serif" w:hAnsi="PT Astra Serif"/>
          <w:sz w:val="28"/>
        </w:rPr>
        <w:t xml:space="preserve"> согласия по новым условиям.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</w:t>
      </w:r>
      <w:r>
        <w:rPr>
          <w:rFonts w:ascii="PT Astra Serif" w:hAnsi="PT Astra Serif"/>
          <w:sz w:val="28"/>
        </w:rPr>
        <w:t>новленными Министерством финансов Российской Федерации.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47.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>
        <w:rPr>
          <w:rFonts w:ascii="PT Astra Serif" w:hAnsi="PT Astra Serif"/>
          <w:sz w:val="28"/>
        </w:rPr>
        <w:t>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2">
        <w:r>
          <w:rPr>
            <w:rFonts w:ascii="PT Astra Serif" w:hAnsi="PT Astra Serif"/>
            <w:sz w:val="28"/>
          </w:rPr>
          <w:t>абзацем вторым пункта 5 статьи 23</w:t>
        </w:r>
      </w:hyperlink>
      <w:r>
        <w:rPr>
          <w:rFonts w:ascii="PT Astra Serif" w:hAnsi="PT Astra Serif"/>
          <w:sz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3">
        <w:r>
          <w:rPr>
            <w:rFonts w:ascii="PT Astra Serif" w:hAnsi="PT Astra Serif"/>
            <w:sz w:val="28"/>
          </w:rPr>
          <w:t>статьей 18</w:t>
        </w:r>
      </w:hyperlink>
      <w:r>
        <w:rPr>
          <w:rFonts w:ascii="PT Astra Serif" w:hAnsi="PT Astra Serif"/>
          <w:sz w:val="28"/>
        </w:rPr>
        <w:t xml:space="preserve"> Федерального закона от 11 июня 2003 года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</w:t>
      </w:r>
      <w:r>
        <w:rPr>
          <w:rFonts w:ascii="PT Astra Serif" w:hAnsi="PT Astra Serif"/>
          <w:sz w:val="28"/>
        </w:rPr>
        <w:t>ены лица в обязательстве с указанием стороны в соглашении иного лица, являющегося правопреемником.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48.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</w:t>
      </w:r>
      <w:r>
        <w:rPr>
          <w:rFonts w:ascii="PT Astra Serif" w:hAnsi="PT Astra Serif"/>
          <w:sz w:val="28"/>
        </w:rPr>
        <w:t>м в объявлении о проведении отбора, или представления победителем отбора недостоверной информации.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49. В случае отказа Министерством от заключения соглашения с победителем отбора по основаниям, предусмотренным пунктом 48 настоящего Порядка, отказа победите</w:t>
      </w:r>
      <w:r>
        <w:rPr>
          <w:rFonts w:ascii="PT Astra Serif" w:hAnsi="PT Astra Serif"/>
          <w:sz w:val="28"/>
        </w:rPr>
        <w:t xml:space="preserve">ля отбора от заключения соглашения, </w:t>
      </w:r>
      <w:proofErr w:type="spellStart"/>
      <w:r>
        <w:rPr>
          <w:rFonts w:ascii="PT Astra Serif" w:hAnsi="PT Astra Serif"/>
          <w:sz w:val="28"/>
        </w:rPr>
        <w:t>неподписания</w:t>
      </w:r>
      <w:proofErr w:type="spellEnd"/>
      <w:r>
        <w:rPr>
          <w:rFonts w:ascii="PT Astra Serif" w:hAnsi="PT Astra Serif"/>
          <w:sz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</w:t>
      </w:r>
      <w:r>
        <w:rPr>
          <w:rFonts w:ascii="PT Astra Serif" w:hAnsi="PT Astra Serif"/>
          <w:sz w:val="28"/>
        </w:rPr>
        <w:t>ра субсидии не были удовлетворены в полном объеме, предложение об увеличении размера субсидии и (или)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</w:t>
      </w:r>
      <w:r>
        <w:rPr>
          <w:rFonts w:ascii="PT Astra Serif" w:hAnsi="PT Astra Serif"/>
          <w:sz w:val="28"/>
        </w:rPr>
        <w:t xml:space="preserve"> победителем.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50. 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</w:t>
      </w:r>
      <w:r>
        <w:rPr>
          <w:rFonts w:ascii="PT Astra Serif" w:hAnsi="PT Astra Serif"/>
          <w:sz w:val="28"/>
        </w:rPr>
        <w:t>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</w:t>
      </w:r>
      <w:r>
        <w:rPr>
          <w:rFonts w:ascii="PT Astra Serif" w:hAnsi="PT Astra Serif"/>
          <w:sz w:val="28"/>
        </w:rPr>
        <w:t xml:space="preserve">овлетворены в полном объеме, субсидия распределяется без повторного проведения отбора с </w:t>
      </w:r>
      <w:r>
        <w:rPr>
          <w:rFonts w:ascii="PT Astra Serif" w:hAnsi="PT Astra Serif"/>
          <w:sz w:val="28"/>
        </w:rPr>
        <w:lastRenderedPageBreak/>
        <w:t>учетом присвоенного ранее номера в рейтинге.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51. Получатель субсидии признается уклонившимся от заключения соглашения в случае, если в сроки, указанные в объявлении о п</w:t>
      </w:r>
      <w:r>
        <w:rPr>
          <w:rFonts w:ascii="PT Astra Serif" w:hAnsi="PT Astra Serif"/>
          <w:sz w:val="28"/>
        </w:rPr>
        <w:t>роведении отбора, не обеспечил подписание соглашения лицом, имеющим право действовать от имени получателя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52. Министерство не позднее пятого рабочего дня со дня установленного в объявлении о проведении отбора срока завершения заключения соглашени</w:t>
      </w:r>
      <w:r>
        <w:rPr>
          <w:rFonts w:ascii="PT Astra Serif" w:hAnsi="PT Astra Serif"/>
          <w:sz w:val="28"/>
        </w:rPr>
        <w:t>й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53. Основаниями для отказа получателю субсидии в предоставлении субсидии являются: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несоответствие </w:t>
      </w:r>
      <w:r>
        <w:rPr>
          <w:rFonts w:ascii="PT Astra Serif" w:hAnsi="PT Astra Serif"/>
          <w:sz w:val="28"/>
        </w:rPr>
        <w:t>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установление факта недостоверности представленной получателем субсидии информации.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54.</w:t>
      </w:r>
      <w:r>
        <w:rPr>
          <w:rFonts w:ascii="PT Astra Serif" w:hAnsi="PT Astra Serif"/>
          <w:sz w:val="28"/>
        </w:rPr>
        <w:t xml:space="preserve"> Министерство, не позднее 10-го рабочего дня со дня принятия решения о предоставлении субсидии победителям отбора, осуществляет перечисление субсидии на расчетные или корреспондентские счета, открытые получателям субсидии, в учреждениях Центрального банка </w:t>
      </w:r>
      <w:r>
        <w:rPr>
          <w:rFonts w:ascii="PT Astra Serif" w:hAnsi="PT Astra Serif"/>
          <w:sz w:val="28"/>
        </w:rPr>
        <w:t>Российской Федерации или кредитных организациях.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Title111"/>
        <w:jc w:val="center"/>
        <w:outlineLvl w:val="1"/>
      </w:pPr>
      <w:r>
        <w:rPr>
          <w:rFonts w:ascii="PT Astra Serif" w:hAnsi="PT Astra Serif"/>
          <w:b w:val="0"/>
          <w:sz w:val="28"/>
        </w:rPr>
        <w:t>VIII. Порядок предоставления отчетности, осуществления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>контроля (мониторинга) за соблюдением условий и порядка</w:t>
      </w:r>
    </w:p>
    <w:p w:rsidR="00445B1B" w:rsidRDefault="00ED29D4">
      <w:pPr>
        <w:pStyle w:val="ConsPlusTitle111"/>
        <w:jc w:val="center"/>
      </w:pPr>
      <w:r>
        <w:rPr>
          <w:rFonts w:ascii="PT Astra Serif" w:hAnsi="PT Astra Serif"/>
          <w:b w:val="0"/>
          <w:sz w:val="28"/>
        </w:rPr>
        <w:t>предоставления субсидии и ответственности за их нарушение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55. Получатель субсидии представляет</w:t>
      </w:r>
      <w:r>
        <w:rPr>
          <w:rFonts w:ascii="PT Astra Serif" w:hAnsi="PT Astra Serif"/>
          <w:sz w:val="28"/>
        </w:rPr>
        <w:t xml:space="preserve"> отчет о достижении значения результата предоставления субсидии в системе «Электронный бюджет» ежеквартально, не позднее 10-го рабочего дня месяца, следующего за отчетным кварталом, годовой отчет - не позднее 1 февраля года, следующего за годом предоставле</w:t>
      </w:r>
      <w:r>
        <w:rPr>
          <w:rFonts w:ascii="PT Astra Serif" w:hAnsi="PT Astra Serif"/>
          <w:sz w:val="28"/>
        </w:rPr>
        <w:t>ния субсидии, по типовой форме, установленной Министерством финансов Российской Федерации для соглашений.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Получатель субсидии, являющийся субъектом микропредпринимательства в соответствии с Федеральным </w:t>
      </w:r>
      <w:hyperlink r:id="rId14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24 июля 2007 года № 209-ФЗ «О развитии малого и среднего предпринимательства в Российской Федерации» представляет отчет о достижении значения результата предоставления субсидии в системе «Электронный бю</w:t>
      </w:r>
      <w:r>
        <w:rPr>
          <w:rFonts w:ascii="PT Astra Serif" w:hAnsi="PT Astra Serif"/>
          <w:sz w:val="28"/>
        </w:rPr>
        <w:t>джет» один раз не позднее 1 февраля года, следующего за годом предоставления субсидии, по типовой форме, установленной Министерством финансов Российской Федерации для соглашений.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56. Министерство осуществляет проверку отчета о достижении значения результат</w:t>
      </w:r>
      <w:r>
        <w:rPr>
          <w:rFonts w:ascii="PT Astra Serif" w:hAnsi="PT Astra Serif"/>
          <w:sz w:val="28"/>
        </w:rPr>
        <w:t>а предоставления субсидии в срок, не превышающий 60 рабочих дней со дня предоставления указанного отчета.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57. Мониторинг достижения значения результата предоставления субсидии, определенного соглашением, и событий, отражающих факт завершения соответствующе</w:t>
      </w:r>
      <w:r>
        <w:rPr>
          <w:rFonts w:ascii="PT Astra Serif" w:hAnsi="PT Astra Serif"/>
          <w:sz w:val="28"/>
        </w:rPr>
        <w:t xml:space="preserve">го мероприятия по получению результата предоставления субсидии (контрольная точка), проводится Министерством в порядке и по формам, которые </w:t>
      </w:r>
      <w:r>
        <w:rPr>
          <w:rFonts w:ascii="PT Astra Serif" w:hAnsi="PT Astra Serif"/>
          <w:sz w:val="28"/>
        </w:rPr>
        <w:lastRenderedPageBreak/>
        <w:t>установлены порядком проведения мониторинга достижения результатов.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Мониторинг достижения результатов предоставления</w:t>
      </w:r>
      <w:r>
        <w:rPr>
          <w:rFonts w:ascii="PT Astra Serif" w:hAnsi="PT Astra Serif"/>
          <w:sz w:val="28"/>
        </w:rPr>
        <w:t xml:space="preserve"> субсидии для получателя субсидии, являющегося субъектом микропредпринимательства, в соответствии с Федеральным </w:t>
      </w:r>
      <w:hyperlink r:id="rId15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24 июля 2007 года № 209-ФЗ «О развит</w:t>
      </w:r>
      <w:r>
        <w:rPr>
          <w:rFonts w:ascii="PT Astra Serif" w:hAnsi="PT Astra Serif"/>
          <w:sz w:val="28"/>
        </w:rPr>
        <w:t>ии малого и среднего предпринимательства в Российской Федерации», проводится один раз в год.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58.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</w:t>
      </w:r>
      <w:r>
        <w:rPr>
          <w:rFonts w:ascii="PT Astra Serif" w:hAnsi="PT Astra Serif"/>
          <w:sz w:val="28"/>
        </w:rPr>
        <w:t>тавления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Органы государственного финансового контроля осуществляют проверку в соответствии со </w:t>
      </w:r>
      <w:hyperlink r:id="rId16">
        <w:r>
          <w:rPr>
            <w:rFonts w:ascii="PT Astra Serif" w:hAnsi="PT Astra Serif"/>
            <w:sz w:val="28"/>
          </w:rPr>
          <w:t>статьями 268</w:t>
        </w:r>
      </w:hyperlink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и </w:t>
      </w:r>
      <w:hyperlink r:id="rId17">
        <w:r>
          <w:rPr>
            <w:rFonts w:ascii="PT Astra Serif" w:hAnsi="PT Astra Serif"/>
            <w:sz w:val="28"/>
          </w:rPr>
          <w:t>269</w:t>
        </w:r>
        <w:r>
          <w:rPr>
            <w:rFonts w:ascii="PT Astra Serif" w:hAnsi="PT Astra Serif"/>
            <w:sz w:val="28"/>
            <w:vertAlign w:val="superscript"/>
          </w:rPr>
          <w:t>2</w:t>
        </w:r>
      </w:hyperlink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Бюджетного кодекса Российской Федерации.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59. Предоставленная субсидия подлежит возврату в доход бюджета Республики Татарстан в 30-дневный срок, исчисляемый</w:t>
      </w:r>
      <w:r>
        <w:rPr>
          <w:rFonts w:ascii="PT Astra Serif" w:hAnsi="PT Astra Serif"/>
          <w:sz w:val="28"/>
        </w:rPr>
        <w:t xml:space="preserve"> в календарных днях, со дня получения соответствующего уведомления Министерства: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</w:t>
      </w:r>
      <w:r>
        <w:rPr>
          <w:rFonts w:ascii="PT Astra Serif" w:hAnsi="PT Astra Serif"/>
          <w:sz w:val="28"/>
        </w:rPr>
        <w:t>енного в том числе по фактам проверок, проведенных Министерством и органом государственного финансового контроля;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</w:t>
      </w:r>
      <w:r>
        <w:rPr>
          <w:rFonts w:ascii="PT Astra Serif" w:hAnsi="PT Astra Serif"/>
          <w:sz w:val="28"/>
        </w:rPr>
        <w:t>существляет возврат средств субсидии в размере (</w:t>
      </w:r>
      <w:proofErr w:type="spellStart"/>
      <w:r>
        <w:rPr>
          <w:rFonts w:ascii="PT Astra Serif" w:hAnsi="PT Astra Serif"/>
          <w:sz w:val="28"/>
        </w:rPr>
        <w:t>V</w:t>
      </w:r>
      <w:r>
        <w:rPr>
          <w:rFonts w:ascii="PT Astra Serif" w:hAnsi="PT Astra Serif"/>
          <w:sz w:val="28"/>
          <w:vertAlign w:val="subscript"/>
        </w:rPr>
        <w:t>возврата</w:t>
      </w:r>
      <w:proofErr w:type="spellEnd"/>
      <w:r>
        <w:rPr>
          <w:rFonts w:ascii="PT Astra Serif" w:hAnsi="PT Astra Serif"/>
          <w:sz w:val="28"/>
        </w:rPr>
        <w:t>), определяемом по формуле: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jc w:val="center"/>
      </w:pPr>
      <w:proofErr w:type="spellStart"/>
      <w:r>
        <w:rPr>
          <w:rFonts w:ascii="PT Astra Serif" w:hAnsi="PT Astra Serif"/>
          <w:sz w:val="28"/>
        </w:rPr>
        <w:t>V</w:t>
      </w:r>
      <w:r>
        <w:rPr>
          <w:rFonts w:ascii="PT Astra Serif" w:hAnsi="PT Astra Serif"/>
          <w:sz w:val="28"/>
          <w:vertAlign w:val="subscript"/>
        </w:rPr>
        <w:t>возврата</w:t>
      </w:r>
      <w:proofErr w:type="spellEnd"/>
      <w:r>
        <w:rPr>
          <w:rFonts w:ascii="PT Astra Serif" w:hAnsi="PT Astra Serif"/>
          <w:sz w:val="28"/>
        </w:rPr>
        <w:t xml:space="preserve"> = (</w:t>
      </w:r>
      <w:proofErr w:type="spellStart"/>
      <w:r>
        <w:rPr>
          <w:rFonts w:ascii="PT Astra Serif" w:hAnsi="PT Astra Serif"/>
          <w:sz w:val="28"/>
        </w:rPr>
        <w:t>V</w:t>
      </w:r>
      <w:r>
        <w:rPr>
          <w:rFonts w:ascii="PT Astra Serif" w:hAnsi="PT Astra Serif"/>
          <w:sz w:val="28"/>
          <w:vertAlign w:val="subscript"/>
        </w:rPr>
        <w:t>субсидии</w:t>
      </w:r>
      <w:proofErr w:type="spellEnd"/>
      <w:r>
        <w:rPr>
          <w:rFonts w:ascii="PT Astra Serif" w:hAnsi="PT Astra Serif"/>
          <w:sz w:val="28"/>
        </w:rPr>
        <w:t xml:space="preserve"> x k),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где:</w:t>
      </w:r>
    </w:p>
    <w:p w:rsidR="00445B1B" w:rsidRDefault="00ED29D4">
      <w:pPr>
        <w:pStyle w:val="ConsPlusNormal111"/>
        <w:ind w:firstLine="540"/>
        <w:jc w:val="both"/>
      </w:pPr>
      <w:proofErr w:type="spellStart"/>
      <w:r>
        <w:rPr>
          <w:rFonts w:ascii="PT Astra Serif" w:hAnsi="PT Astra Serif"/>
          <w:sz w:val="28"/>
        </w:rPr>
        <w:t>V</w:t>
      </w:r>
      <w:r>
        <w:rPr>
          <w:rFonts w:ascii="PT Astra Serif" w:hAnsi="PT Astra Serif"/>
          <w:sz w:val="28"/>
          <w:vertAlign w:val="subscript"/>
        </w:rPr>
        <w:t>субсидии</w:t>
      </w:r>
      <w:proofErr w:type="spellEnd"/>
      <w:r>
        <w:rPr>
          <w:rFonts w:ascii="PT Astra Serif" w:hAnsi="PT Astra Serif"/>
          <w:sz w:val="28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тек</w:t>
      </w:r>
      <w:r>
        <w:rPr>
          <w:rFonts w:ascii="PT Astra Serif" w:hAnsi="PT Astra Serif"/>
          <w:sz w:val="28"/>
        </w:rPr>
        <w:t>ущем финансовом году, рублей;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k - коэффициент, отражающий уровень </w:t>
      </w:r>
      <w:proofErr w:type="spellStart"/>
      <w:r>
        <w:rPr>
          <w:rFonts w:ascii="PT Astra Serif" w:hAnsi="PT Astra Serif"/>
          <w:sz w:val="28"/>
        </w:rPr>
        <w:t>недостижения</w:t>
      </w:r>
      <w:proofErr w:type="spellEnd"/>
      <w:r>
        <w:rPr>
          <w:rFonts w:ascii="PT Astra Serif" w:hAnsi="PT Astra Serif"/>
          <w:sz w:val="28"/>
        </w:rPr>
        <w:t xml:space="preserve"> результата предоставления субсидии, определяемый по следующей формуле:</w:t>
      </w: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445B1B">
      <w:pPr>
        <w:pStyle w:val="ConsPlusNormal111"/>
        <w:jc w:val="both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445B1B" w:rsidRDefault="00445B1B">
      <w:pPr>
        <w:pStyle w:val="ConsPlusNormal111"/>
        <w:jc w:val="center"/>
        <w:rPr>
          <w:rFonts w:ascii="PT Astra Serif" w:hAnsi="PT Astra Serif"/>
          <w:sz w:val="28"/>
        </w:rPr>
      </w:pP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где: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T - фактически достигнутое значение результата предоставления субсидии на отчетную дату </w:t>
      </w:r>
      <w:r>
        <w:rPr>
          <w:rFonts w:ascii="PT Astra Serif" w:hAnsi="PT Astra Serif"/>
          <w:sz w:val="28"/>
        </w:rPr>
        <w:t>получателем субсидии;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>S - плановое значение результата предоставления субсидии, установленное соглашением получателю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>
        <w:rPr>
          <w:rFonts w:ascii="PT Astra Serif" w:hAnsi="PT Astra Serif"/>
          <w:sz w:val="28"/>
        </w:rPr>
        <w:t>недости</w:t>
      </w:r>
      <w:r>
        <w:rPr>
          <w:rFonts w:ascii="PT Astra Serif" w:hAnsi="PT Astra Serif"/>
          <w:sz w:val="28"/>
        </w:rPr>
        <w:t>жения</w:t>
      </w:r>
      <w:proofErr w:type="spellEnd"/>
      <w:r>
        <w:rPr>
          <w:rFonts w:ascii="PT Astra Serif" w:hAnsi="PT Astra Serif"/>
          <w:sz w:val="28"/>
        </w:rPr>
        <w:t xml:space="preserve"> результата предоставления субсидии.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60. Министерство направляет уведомление о возврате средств субсидии в 60-дневный срок, исчисляемый в рабочих днях, с даты получения отчета о достижении </w:t>
      </w:r>
      <w:r>
        <w:rPr>
          <w:rFonts w:ascii="PT Astra Serif" w:hAnsi="PT Astra Serif"/>
          <w:sz w:val="28"/>
        </w:rPr>
        <w:lastRenderedPageBreak/>
        <w:t>значения результата предоставления субсидии, установленного со</w:t>
      </w:r>
      <w:r>
        <w:rPr>
          <w:rFonts w:ascii="PT Astra Serif" w:hAnsi="PT Astra Serif"/>
          <w:sz w:val="28"/>
        </w:rPr>
        <w:t>глашением, с указанием срока и платежных реквизитов почтовым отправлением с уведомлением о вручении.</w:t>
      </w:r>
    </w:p>
    <w:p w:rsidR="00445B1B" w:rsidRDefault="00ED29D4">
      <w:pPr>
        <w:pStyle w:val="ConsPlusNormal111"/>
        <w:ind w:firstLine="540"/>
        <w:jc w:val="both"/>
      </w:pPr>
      <w:r>
        <w:rPr>
          <w:rFonts w:ascii="PT Astra Serif" w:hAnsi="PT Astra Serif"/>
          <w:sz w:val="28"/>
        </w:rPr>
        <w:t xml:space="preserve">В случае отказа от добровольного возврата в доход бюджета Республики Татарстан средств, указанных в </w:t>
      </w:r>
      <w:r>
        <w:rPr>
          <w:rFonts w:ascii="PT Astra Serif" w:hAnsi="PT Astra Serif"/>
          <w:sz w:val="28"/>
        </w:rPr>
        <w:t>пункте 59</w:t>
      </w:r>
      <w:r>
        <w:rPr>
          <w:rFonts w:ascii="PT Astra Serif" w:hAnsi="PT Astra Serif"/>
          <w:sz w:val="28"/>
        </w:rPr>
        <w:t xml:space="preserve"> настоящего Порядка, они подлежат взысканию Ми</w:t>
      </w:r>
      <w:r>
        <w:rPr>
          <w:rFonts w:ascii="PT Astra Serif" w:hAnsi="PT Astra Serif"/>
          <w:sz w:val="28"/>
        </w:rPr>
        <w:t>нистерством в принудительном порядке в 30-дневный срок в соответствии с законодательством Российской Федерации.</w:t>
      </w:r>
    </w:p>
    <w:p w:rsidR="00445B1B" w:rsidRDefault="00445B1B">
      <w:pPr>
        <w:ind w:firstLine="567"/>
        <w:jc w:val="both"/>
        <w:rPr>
          <w:sz w:val="24"/>
        </w:rPr>
      </w:pPr>
    </w:p>
    <w:p w:rsidR="00445B1B" w:rsidRDefault="00445B1B">
      <w:pPr>
        <w:rPr>
          <w:shd w:val="clear" w:color="auto" w:fill="FFEE58"/>
        </w:rPr>
      </w:pPr>
    </w:p>
    <w:p w:rsidR="00445B1B" w:rsidRDefault="00445B1B">
      <w:pPr>
        <w:ind w:left="709"/>
        <w:jc w:val="both"/>
      </w:pPr>
    </w:p>
    <w:p w:rsidR="00445B1B" w:rsidRDefault="00445B1B">
      <w:pPr>
        <w:ind w:left="709"/>
        <w:jc w:val="both"/>
      </w:pPr>
    </w:p>
    <w:p w:rsidR="00445B1B" w:rsidRDefault="00445B1B">
      <w:pPr>
        <w:ind w:left="709"/>
        <w:jc w:val="both"/>
      </w:pPr>
    </w:p>
    <w:p w:rsidR="00445B1B" w:rsidRDefault="00445B1B">
      <w:pPr>
        <w:ind w:left="709"/>
        <w:jc w:val="both"/>
      </w:pPr>
    </w:p>
    <w:p w:rsidR="00445B1B" w:rsidRDefault="00445B1B">
      <w:pPr>
        <w:ind w:left="709"/>
        <w:jc w:val="both"/>
      </w:pPr>
    </w:p>
    <w:p w:rsidR="003B6A40" w:rsidRDefault="003B6A40" w:rsidP="003B6A40">
      <w:pPr>
        <w:ind w:left="709"/>
        <w:jc w:val="both"/>
      </w:pPr>
      <w:r>
        <w:rPr>
          <w:rFonts w:hint="eastAsia"/>
        </w:rPr>
        <w:t>Пояснительная</w:t>
      </w:r>
      <w:r>
        <w:t xml:space="preserve"> </w:t>
      </w:r>
      <w:r>
        <w:rPr>
          <w:rFonts w:hint="eastAsia"/>
        </w:rPr>
        <w:t>записка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проекту</w:t>
      </w:r>
      <w:r>
        <w:t xml:space="preserve"> </w:t>
      </w:r>
      <w:r>
        <w:rPr>
          <w:rFonts w:hint="eastAsia"/>
        </w:rPr>
        <w:t>постановления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внесении</w:t>
      </w:r>
      <w:r>
        <w:t xml:space="preserve"> </w:t>
      </w:r>
      <w:r>
        <w:rPr>
          <w:rFonts w:hint="eastAsia"/>
        </w:rPr>
        <w:t>изменений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постановление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от</w:t>
      </w:r>
      <w:r>
        <w:t xml:space="preserve"> 30.06.2021 </w:t>
      </w:r>
      <w:r>
        <w:rPr>
          <w:rFonts w:hint="eastAsia"/>
        </w:rPr>
        <w:t>№</w:t>
      </w:r>
      <w:r>
        <w:t xml:space="preserve"> 514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мерах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агропромышленного</w:t>
      </w:r>
      <w:r>
        <w:t xml:space="preserve"> </w:t>
      </w:r>
      <w:r>
        <w:rPr>
          <w:rFonts w:hint="eastAsia"/>
        </w:rPr>
        <w:t>комплекса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отдельным</w:t>
      </w:r>
      <w:r>
        <w:t xml:space="preserve"> </w:t>
      </w:r>
      <w:r>
        <w:rPr>
          <w:rFonts w:hint="eastAsia"/>
        </w:rPr>
        <w:t>направлениям</w:t>
      </w:r>
      <w:r>
        <w:rPr>
          <w:rFonts w:hint="eastAsia"/>
        </w:rPr>
        <w:t>»</w:t>
      </w:r>
    </w:p>
    <w:p w:rsidR="003B6A40" w:rsidRDefault="003B6A40" w:rsidP="003B6A40">
      <w:pPr>
        <w:ind w:left="709"/>
        <w:jc w:val="both"/>
      </w:pPr>
    </w:p>
    <w:p w:rsidR="003B6A40" w:rsidRDefault="003B6A40" w:rsidP="003B6A40">
      <w:pPr>
        <w:ind w:left="709"/>
        <w:jc w:val="both"/>
      </w:pPr>
      <w:r>
        <w:rPr>
          <w:rFonts w:hint="eastAsia"/>
        </w:rPr>
        <w:t>Проект</w:t>
      </w:r>
      <w:r>
        <w:t xml:space="preserve"> </w:t>
      </w:r>
      <w:r>
        <w:rPr>
          <w:rFonts w:hint="eastAsia"/>
        </w:rPr>
        <w:t>постановления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                        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внесении</w:t>
      </w:r>
      <w:r>
        <w:t xml:space="preserve"> </w:t>
      </w:r>
      <w:r>
        <w:rPr>
          <w:rFonts w:hint="eastAsia"/>
        </w:rPr>
        <w:t>изменений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постановление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от</w:t>
      </w:r>
      <w:r>
        <w:t xml:space="preserve"> 30.06.2021 </w:t>
      </w:r>
      <w:r>
        <w:rPr>
          <w:rFonts w:hint="eastAsia"/>
        </w:rPr>
        <w:t>№</w:t>
      </w:r>
      <w:r>
        <w:t xml:space="preserve"> 514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мерах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агропромышленного</w:t>
      </w:r>
      <w:r>
        <w:t xml:space="preserve"> </w:t>
      </w:r>
      <w:r>
        <w:rPr>
          <w:rFonts w:hint="eastAsia"/>
        </w:rPr>
        <w:t>комплекса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отдельным</w:t>
      </w:r>
      <w:r>
        <w:t xml:space="preserve"> </w:t>
      </w:r>
      <w:r>
        <w:rPr>
          <w:rFonts w:hint="eastAsia"/>
        </w:rPr>
        <w:t>направлениям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разработан</w:t>
      </w:r>
      <w:r>
        <w:t xml:space="preserve"> </w:t>
      </w:r>
      <w:r>
        <w:rPr>
          <w:rFonts w:hint="eastAsia"/>
        </w:rPr>
        <w:t>Министерством</w:t>
      </w:r>
      <w:r>
        <w:t xml:space="preserve"> </w:t>
      </w:r>
      <w:r>
        <w:rPr>
          <w:rFonts w:hint="eastAsia"/>
        </w:rPr>
        <w:t>сельского</w:t>
      </w:r>
      <w:r>
        <w:t xml:space="preserve"> </w:t>
      </w:r>
      <w:r>
        <w:rPr>
          <w:rFonts w:hint="eastAsia"/>
        </w:rPr>
        <w:t>хозяйства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продовольствия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поручением</w:t>
      </w:r>
      <w:r>
        <w:t xml:space="preserve"> </w:t>
      </w:r>
      <w:r>
        <w:rPr>
          <w:rFonts w:hint="eastAsia"/>
        </w:rPr>
        <w:t>Раиса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Р</w:t>
      </w:r>
      <w:r>
        <w:t>.</w:t>
      </w:r>
      <w:r>
        <w:rPr>
          <w:rFonts w:hint="eastAsia"/>
        </w:rPr>
        <w:t>Н</w:t>
      </w:r>
      <w:r>
        <w:t>.</w:t>
      </w:r>
      <w:r>
        <w:rPr>
          <w:rFonts w:hint="eastAsia"/>
        </w:rPr>
        <w:t>Минниханова</w:t>
      </w:r>
      <w:r>
        <w:t xml:space="preserve">                   </w:t>
      </w:r>
      <w:r>
        <w:rPr>
          <w:rFonts w:hint="eastAsia"/>
        </w:rPr>
        <w:t>от</w:t>
      </w:r>
      <w:r>
        <w:t xml:space="preserve"> 15.09.2025 </w:t>
      </w:r>
      <w:r>
        <w:rPr>
          <w:rFonts w:hint="eastAsia"/>
        </w:rPr>
        <w:t>№</w:t>
      </w:r>
      <w:r>
        <w:t xml:space="preserve"> 45285-</w:t>
      </w:r>
      <w:r>
        <w:rPr>
          <w:rFonts w:hint="eastAsia"/>
        </w:rPr>
        <w:t>МР</w:t>
      </w:r>
      <w:r>
        <w:t xml:space="preserve">, </w:t>
      </w:r>
      <w:r>
        <w:rPr>
          <w:rFonts w:hint="eastAsia"/>
        </w:rPr>
        <w:t>а</w:t>
      </w:r>
      <w:r>
        <w:t xml:space="preserve"> </w:t>
      </w:r>
      <w:r>
        <w:rPr>
          <w:rFonts w:hint="eastAsia"/>
        </w:rPr>
        <w:t>также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связи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внесением</w:t>
      </w:r>
      <w:r>
        <w:t xml:space="preserve"> </w:t>
      </w:r>
      <w:r>
        <w:rPr>
          <w:rFonts w:hint="eastAsia"/>
        </w:rPr>
        <w:t>изменений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Постановление</w:t>
      </w:r>
      <w:r>
        <w:t xml:space="preserve"> </w:t>
      </w:r>
      <w:r>
        <w:rPr>
          <w:rFonts w:hint="eastAsia"/>
        </w:rPr>
        <w:t>Правительства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от</w:t>
      </w:r>
      <w:r>
        <w:t xml:space="preserve"> 14.07.2012 </w:t>
      </w:r>
      <w:r>
        <w:rPr>
          <w:rFonts w:hint="eastAsia"/>
        </w:rPr>
        <w:t>№</w:t>
      </w:r>
      <w:r>
        <w:t xml:space="preserve"> 717                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программе</w:t>
      </w:r>
      <w:r>
        <w:t xml:space="preserve"> </w:t>
      </w:r>
      <w:r>
        <w:rPr>
          <w:rFonts w:hint="eastAsia"/>
        </w:rPr>
        <w:t>развития</w:t>
      </w:r>
      <w:r>
        <w:t xml:space="preserve"> </w:t>
      </w:r>
      <w:r>
        <w:rPr>
          <w:rFonts w:hint="eastAsia"/>
        </w:rPr>
        <w:t>сельского</w:t>
      </w:r>
      <w:r>
        <w:t xml:space="preserve"> </w:t>
      </w:r>
      <w:r>
        <w:rPr>
          <w:rFonts w:hint="eastAsia"/>
        </w:rPr>
        <w:t>хозяйства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регулирования</w:t>
      </w:r>
      <w:r>
        <w:t xml:space="preserve"> </w:t>
      </w:r>
      <w:r>
        <w:rPr>
          <w:rFonts w:hint="eastAsia"/>
        </w:rPr>
        <w:t>рынков</w:t>
      </w:r>
      <w:r>
        <w:t xml:space="preserve"> </w:t>
      </w:r>
      <w:r>
        <w:rPr>
          <w:rFonts w:hint="eastAsia"/>
        </w:rPr>
        <w:t>сельскохозяйственной</w:t>
      </w:r>
      <w:r>
        <w:t xml:space="preserve"> </w:t>
      </w:r>
      <w:r>
        <w:rPr>
          <w:rFonts w:hint="eastAsia"/>
        </w:rPr>
        <w:t>продукции</w:t>
      </w:r>
      <w:r>
        <w:t xml:space="preserve">, </w:t>
      </w:r>
      <w:r>
        <w:rPr>
          <w:rFonts w:hint="eastAsia"/>
        </w:rPr>
        <w:t>сырья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продовольствия</w:t>
      </w:r>
      <w:r>
        <w:rPr>
          <w:rFonts w:hint="eastAsia"/>
        </w:rPr>
        <w:t>»</w:t>
      </w:r>
      <w:r>
        <w:t>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настоящее</w:t>
      </w:r>
      <w:r>
        <w:t xml:space="preserve"> </w:t>
      </w:r>
      <w:r>
        <w:rPr>
          <w:rFonts w:hint="eastAsia"/>
        </w:rPr>
        <w:t>время</w:t>
      </w:r>
      <w:r>
        <w:t xml:space="preserve"> </w:t>
      </w:r>
      <w:r>
        <w:rPr>
          <w:rFonts w:hint="eastAsia"/>
        </w:rPr>
        <w:t>государственная</w:t>
      </w:r>
      <w:r>
        <w:t xml:space="preserve"> </w:t>
      </w:r>
      <w:r>
        <w:rPr>
          <w:rFonts w:hint="eastAsia"/>
        </w:rPr>
        <w:t>поддержка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проведение</w:t>
      </w:r>
      <w:r>
        <w:t xml:space="preserve"> </w:t>
      </w:r>
      <w:r>
        <w:rPr>
          <w:rFonts w:hint="eastAsia"/>
        </w:rPr>
        <w:t>химической</w:t>
      </w:r>
      <w:r>
        <w:t xml:space="preserve"> </w:t>
      </w:r>
      <w:r>
        <w:rPr>
          <w:rFonts w:hint="eastAsia"/>
        </w:rPr>
        <w:t>мелиорации</w:t>
      </w:r>
      <w:r>
        <w:t xml:space="preserve"> </w:t>
      </w:r>
      <w:r>
        <w:rPr>
          <w:rFonts w:hint="eastAsia"/>
        </w:rPr>
        <w:t>земель</w:t>
      </w:r>
      <w:r>
        <w:t xml:space="preserve"> </w:t>
      </w:r>
      <w:r>
        <w:rPr>
          <w:rFonts w:hint="eastAsia"/>
        </w:rPr>
        <w:t>сельскохозяйственного</w:t>
      </w:r>
      <w:r>
        <w:t xml:space="preserve"> </w:t>
      </w:r>
      <w:r>
        <w:rPr>
          <w:rFonts w:hint="eastAsia"/>
        </w:rPr>
        <w:t>назначения</w:t>
      </w:r>
      <w:r>
        <w:t xml:space="preserve"> </w:t>
      </w:r>
      <w:r>
        <w:rPr>
          <w:rFonts w:hint="eastAsia"/>
        </w:rPr>
        <w:lastRenderedPageBreak/>
        <w:t>предоставляется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Порядком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субсидии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возмещение</w:t>
      </w:r>
      <w:r>
        <w:t xml:space="preserve"> </w:t>
      </w:r>
      <w:r>
        <w:rPr>
          <w:rFonts w:hint="eastAsia"/>
        </w:rPr>
        <w:t>части</w:t>
      </w:r>
      <w:r>
        <w:t xml:space="preserve"> </w:t>
      </w:r>
      <w:r>
        <w:rPr>
          <w:rFonts w:hint="eastAsia"/>
        </w:rPr>
        <w:t>затрат</w:t>
      </w:r>
      <w:r>
        <w:t xml:space="preserve">, </w:t>
      </w:r>
      <w:r>
        <w:rPr>
          <w:rFonts w:hint="eastAsia"/>
        </w:rPr>
        <w:t>связанных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проведением</w:t>
      </w:r>
      <w:r>
        <w:t xml:space="preserve"> </w:t>
      </w:r>
      <w:r>
        <w:rPr>
          <w:rFonts w:hint="eastAsia"/>
        </w:rPr>
        <w:t>мероприятий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химической</w:t>
      </w:r>
      <w:r>
        <w:t xml:space="preserve"> </w:t>
      </w:r>
      <w:r>
        <w:rPr>
          <w:rFonts w:hint="eastAsia"/>
        </w:rPr>
        <w:t>мелиорации</w:t>
      </w:r>
      <w:r>
        <w:t xml:space="preserve"> </w:t>
      </w:r>
      <w:r>
        <w:rPr>
          <w:rFonts w:hint="eastAsia"/>
        </w:rPr>
        <w:t>земель</w:t>
      </w:r>
      <w:r>
        <w:t xml:space="preserve">, </w:t>
      </w:r>
      <w:r>
        <w:rPr>
          <w:rFonts w:hint="eastAsia"/>
        </w:rPr>
        <w:t>софинансируемой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федерального</w:t>
      </w:r>
      <w:r>
        <w:t xml:space="preserve"> </w:t>
      </w:r>
      <w:r>
        <w:rPr>
          <w:rFonts w:hint="eastAsia"/>
        </w:rPr>
        <w:t>бюджета</w:t>
      </w:r>
      <w:r>
        <w:t xml:space="preserve">, </w:t>
      </w:r>
      <w:r>
        <w:rPr>
          <w:rFonts w:hint="eastAsia"/>
        </w:rPr>
        <w:t>утвержденным</w:t>
      </w:r>
      <w:r>
        <w:t xml:space="preserve"> </w:t>
      </w:r>
      <w:r>
        <w:rPr>
          <w:rFonts w:hint="eastAsia"/>
        </w:rPr>
        <w:t>постановлением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от</w:t>
      </w:r>
      <w:r>
        <w:t xml:space="preserve"> 30.06.2021 </w:t>
      </w:r>
      <w:r>
        <w:rPr>
          <w:rFonts w:hint="eastAsia"/>
        </w:rPr>
        <w:t>№</w:t>
      </w:r>
      <w:r>
        <w:t xml:space="preserve"> 514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мерах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агропромышленного</w:t>
      </w:r>
      <w:r>
        <w:t xml:space="preserve"> </w:t>
      </w:r>
      <w:r>
        <w:rPr>
          <w:rFonts w:hint="eastAsia"/>
        </w:rPr>
        <w:t>комплекса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отдельным</w:t>
      </w:r>
      <w:r>
        <w:t xml:space="preserve"> </w:t>
      </w:r>
      <w:r>
        <w:rPr>
          <w:rFonts w:hint="eastAsia"/>
        </w:rPr>
        <w:t>направлениям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Порядком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субсидии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возмещение</w:t>
      </w:r>
      <w:r>
        <w:t xml:space="preserve"> </w:t>
      </w:r>
      <w:r>
        <w:rPr>
          <w:rFonts w:hint="eastAsia"/>
        </w:rPr>
        <w:t>части</w:t>
      </w:r>
      <w:r>
        <w:t xml:space="preserve"> </w:t>
      </w:r>
      <w:r>
        <w:rPr>
          <w:rFonts w:hint="eastAsia"/>
        </w:rPr>
        <w:t>затрат</w:t>
      </w:r>
      <w:r>
        <w:t xml:space="preserve">, </w:t>
      </w:r>
      <w:r>
        <w:rPr>
          <w:rFonts w:hint="eastAsia"/>
        </w:rPr>
        <w:t>связанных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разработкой</w:t>
      </w:r>
      <w:r>
        <w:t xml:space="preserve"> </w:t>
      </w:r>
      <w:r>
        <w:rPr>
          <w:rFonts w:hint="eastAsia"/>
        </w:rPr>
        <w:t>проектных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изыскательских</w:t>
      </w:r>
      <w:r>
        <w:t xml:space="preserve"> </w:t>
      </w:r>
      <w:r>
        <w:rPr>
          <w:rFonts w:hint="eastAsia"/>
        </w:rPr>
        <w:t>работ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проведение</w:t>
      </w:r>
      <w:r>
        <w:t xml:space="preserve"> </w:t>
      </w:r>
      <w:r>
        <w:rPr>
          <w:rFonts w:hint="eastAsia"/>
        </w:rPr>
        <w:t>химической</w:t>
      </w:r>
      <w:r>
        <w:t xml:space="preserve"> </w:t>
      </w:r>
      <w:r>
        <w:rPr>
          <w:rFonts w:hint="eastAsia"/>
        </w:rPr>
        <w:t>мелиорации</w:t>
      </w:r>
      <w:r>
        <w:t xml:space="preserve"> </w:t>
      </w:r>
      <w:r>
        <w:rPr>
          <w:rFonts w:hint="eastAsia"/>
        </w:rPr>
        <w:t>земель</w:t>
      </w:r>
      <w:r>
        <w:t xml:space="preserve">, </w:t>
      </w:r>
      <w:r>
        <w:rPr>
          <w:rFonts w:hint="eastAsia"/>
        </w:rPr>
        <w:t>приобретением</w:t>
      </w:r>
      <w:r>
        <w:t xml:space="preserve">,  </w:t>
      </w:r>
      <w:r>
        <w:rPr>
          <w:rFonts w:hint="eastAsia"/>
        </w:rPr>
        <w:t>транспортировкой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внесением</w:t>
      </w:r>
      <w:r>
        <w:t xml:space="preserve"> </w:t>
      </w:r>
      <w:r>
        <w:rPr>
          <w:rFonts w:hint="eastAsia"/>
        </w:rPr>
        <w:t>мелиорантов</w:t>
      </w:r>
      <w:r>
        <w:t xml:space="preserve"> </w:t>
      </w:r>
      <w:r>
        <w:rPr>
          <w:rFonts w:hint="eastAsia"/>
        </w:rPr>
        <w:t>почвы</w:t>
      </w:r>
      <w:r>
        <w:t xml:space="preserve">, </w:t>
      </w:r>
      <w:r>
        <w:rPr>
          <w:rFonts w:hint="eastAsia"/>
        </w:rPr>
        <w:t>утвержденным</w:t>
      </w:r>
      <w:r>
        <w:t xml:space="preserve">  </w:t>
      </w:r>
      <w:r>
        <w:rPr>
          <w:rFonts w:hint="eastAsia"/>
        </w:rPr>
        <w:t>постановлением</w:t>
      </w:r>
      <w:r>
        <w:t xml:space="preserve"> </w:t>
      </w:r>
      <w:r>
        <w:rPr>
          <w:rFonts w:hint="eastAsia"/>
        </w:rPr>
        <w:t>Кабинета</w:t>
      </w:r>
      <w:r>
        <w:t xml:space="preserve"> </w:t>
      </w:r>
      <w:r>
        <w:rPr>
          <w:rFonts w:hint="eastAsia"/>
        </w:rPr>
        <w:t>Министров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от</w:t>
      </w:r>
      <w:r>
        <w:t xml:space="preserve"> 20.09.2024 </w:t>
      </w:r>
      <w:r>
        <w:rPr>
          <w:rFonts w:hint="eastAsia"/>
        </w:rPr>
        <w:t>№</w:t>
      </w:r>
      <w:r>
        <w:t xml:space="preserve"> 817 </w:t>
      </w:r>
      <w:r>
        <w:rPr>
          <w:rFonts w:hint="eastAsia"/>
        </w:rPr>
        <w:t>«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мерах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поддержки</w:t>
      </w:r>
      <w:r>
        <w:t xml:space="preserve">  </w:t>
      </w:r>
      <w:r>
        <w:rPr>
          <w:rFonts w:hint="eastAsia"/>
        </w:rPr>
        <w:t>агропромышленного</w:t>
      </w:r>
      <w:r>
        <w:t xml:space="preserve"> </w:t>
      </w:r>
      <w:r>
        <w:rPr>
          <w:rFonts w:hint="eastAsia"/>
        </w:rPr>
        <w:t>комплекса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отдельным</w:t>
      </w:r>
      <w:r>
        <w:t xml:space="preserve"> </w:t>
      </w:r>
      <w:r>
        <w:rPr>
          <w:rFonts w:hint="eastAsia"/>
        </w:rPr>
        <w:t>направлениям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счет</w:t>
      </w:r>
      <w:r>
        <w:t xml:space="preserve"> </w:t>
      </w:r>
      <w:r>
        <w:rPr>
          <w:rFonts w:hint="eastAsia"/>
        </w:rPr>
        <w:t>средств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rPr>
          <w:rFonts w:hint="eastAsia"/>
        </w:rPr>
        <w:t>»</w:t>
      </w:r>
      <w:r>
        <w:t xml:space="preserve">.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целях</w:t>
      </w:r>
      <w:r>
        <w:t xml:space="preserve"> </w:t>
      </w:r>
      <w:r>
        <w:rPr>
          <w:rFonts w:hint="eastAsia"/>
        </w:rPr>
        <w:t>усовершенствования</w:t>
      </w:r>
      <w:r>
        <w:t xml:space="preserve"> </w:t>
      </w:r>
      <w:r>
        <w:rPr>
          <w:rFonts w:hint="eastAsia"/>
        </w:rPr>
        <w:t>оказания</w:t>
      </w:r>
      <w:r>
        <w:t xml:space="preserve"> </w:t>
      </w:r>
      <w:r>
        <w:rPr>
          <w:rFonts w:hint="eastAsia"/>
        </w:rPr>
        <w:t>мер</w:t>
      </w:r>
      <w:r>
        <w:t xml:space="preserve"> </w:t>
      </w:r>
      <w:r>
        <w:rPr>
          <w:rFonts w:hint="eastAsia"/>
        </w:rPr>
        <w:t>государственной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направлению</w:t>
      </w:r>
      <w:r>
        <w:t xml:space="preserve"> </w:t>
      </w:r>
      <w:r>
        <w:rPr>
          <w:rFonts w:hint="eastAsia"/>
        </w:rPr>
        <w:t>химической</w:t>
      </w:r>
      <w:r>
        <w:t xml:space="preserve"> </w:t>
      </w:r>
      <w:r>
        <w:rPr>
          <w:rFonts w:hint="eastAsia"/>
        </w:rPr>
        <w:t>мелиорации</w:t>
      </w:r>
      <w:r>
        <w:t xml:space="preserve"> </w:t>
      </w:r>
      <w:r>
        <w:rPr>
          <w:rFonts w:hint="eastAsia"/>
        </w:rPr>
        <w:t>земель</w:t>
      </w:r>
      <w:r>
        <w:t xml:space="preserve">, </w:t>
      </w:r>
      <w:r>
        <w:rPr>
          <w:rFonts w:hint="eastAsia"/>
        </w:rPr>
        <w:t>порядки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субсидий</w:t>
      </w:r>
      <w:r>
        <w:t xml:space="preserve"> </w:t>
      </w:r>
      <w:r>
        <w:rPr>
          <w:rFonts w:hint="eastAsia"/>
        </w:rPr>
        <w:t>объединены</w:t>
      </w:r>
      <w:r>
        <w:t>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Кроме</w:t>
      </w:r>
      <w:r>
        <w:t xml:space="preserve"> </w:t>
      </w:r>
      <w:r>
        <w:rPr>
          <w:rFonts w:hint="eastAsia"/>
        </w:rPr>
        <w:t>того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целях</w:t>
      </w:r>
      <w:r>
        <w:t xml:space="preserve"> </w:t>
      </w:r>
      <w:r>
        <w:rPr>
          <w:rFonts w:hint="eastAsia"/>
        </w:rPr>
        <w:t>сохранения</w:t>
      </w:r>
      <w:r>
        <w:t xml:space="preserve"> </w:t>
      </w:r>
      <w:r>
        <w:rPr>
          <w:rFonts w:hint="eastAsia"/>
        </w:rPr>
        <w:t>плодородия</w:t>
      </w:r>
      <w:r>
        <w:t xml:space="preserve"> </w:t>
      </w:r>
      <w:r>
        <w:rPr>
          <w:rFonts w:hint="eastAsia"/>
        </w:rPr>
        <w:t>почв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стимулирования</w:t>
      </w:r>
      <w:r>
        <w:t xml:space="preserve"> </w:t>
      </w:r>
      <w:r>
        <w:rPr>
          <w:rFonts w:hint="eastAsia"/>
        </w:rPr>
        <w:t>сельскохозяйственных</w:t>
      </w:r>
      <w:r>
        <w:t xml:space="preserve"> </w:t>
      </w:r>
      <w:r>
        <w:rPr>
          <w:rFonts w:hint="eastAsia"/>
        </w:rPr>
        <w:t>товаропроизводителей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проведение</w:t>
      </w:r>
      <w:r>
        <w:t xml:space="preserve"> </w:t>
      </w:r>
      <w:r>
        <w:rPr>
          <w:rFonts w:hint="eastAsia"/>
        </w:rPr>
        <w:t>известкования</w:t>
      </w:r>
      <w:r>
        <w:t xml:space="preserve"> </w:t>
      </w:r>
      <w:r>
        <w:rPr>
          <w:rFonts w:hint="eastAsia"/>
        </w:rPr>
        <w:t>полей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сильнокислыми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среднекислыми</w:t>
      </w:r>
      <w:r>
        <w:t xml:space="preserve"> </w:t>
      </w:r>
      <w:r>
        <w:rPr>
          <w:rFonts w:hint="eastAsia"/>
        </w:rPr>
        <w:t>почвами</w:t>
      </w:r>
      <w:r>
        <w:t xml:space="preserve">, </w:t>
      </w:r>
      <w:r>
        <w:rPr>
          <w:rFonts w:hint="eastAsia"/>
        </w:rPr>
        <w:t>применяется</w:t>
      </w:r>
      <w:r>
        <w:t xml:space="preserve"> </w:t>
      </w:r>
      <w:r>
        <w:rPr>
          <w:rFonts w:hint="eastAsia"/>
        </w:rPr>
        <w:t>дифференцированный</w:t>
      </w:r>
      <w:r>
        <w:t xml:space="preserve"> </w:t>
      </w:r>
      <w:r>
        <w:rPr>
          <w:rFonts w:hint="eastAsia"/>
        </w:rPr>
        <w:t>подход</w:t>
      </w:r>
      <w:r>
        <w:t xml:space="preserve"> </w:t>
      </w:r>
      <w:r>
        <w:rPr>
          <w:rFonts w:hint="eastAsia"/>
        </w:rPr>
        <w:t>при</w:t>
      </w:r>
      <w:r>
        <w:t xml:space="preserve"> </w:t>
      </w:r>
      <w:r>
        <w:rPr>
          <w:rFonts w:hint="eastAsia"/>
        </w:rPr>
        <w:t>расчете</w:t>
      </w:r>
      <w:r>
        <w:t xml:space="preserve"> </w:t>
      </w:r>
      <w:r>
        <w:rPr>
          <w:rFonts w:hint="eastAsia"/>
        </w:rPr>
        <w:t>размера</w:t>
      </w:r>
      <w:r>
        <w:t xml:space="preserve"> </w:t>
      </w:r>
      <w:r>
        <w:rPr>
          <w:rFonts w:hint="eastAsia"/>
        </w:rPr>
        <w:t>субсидии</w:t>
      </w:r>
      <w:r>
        <w:t xml:space="preserve">, </w:t>
      </w:r>
      <w:r>
        <w:rPr>
          <w:rFonts w:hint="eastAsia"/>
        </w:rPr>
        <w:t>увеличив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счет</w:t>
      </w:r>
      <w:r>
        <w:t xml:space="preserve"> </w:t>
      </w:r>
      <w:r>
        <w:rPr>
          <w:rFonts w:hint="eastAsia"/>
        </w:rPr>
        <w:t>средств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 xml:space="preserve"> </w:t>
      </w:r>
      <w:r>
        <w:rPr>
          <w:rFonts w:hint="eastAsia"/>
        </w:rPr>
        <w:t>возмещение</w:t>
      </w:r>
      <w:r>
        <w:t xml:space="preserve"> </w:t>
      </w:r>
      <w:r>
        <w:rPr>
          <w:rFonts w:hint="eastAsia"/>
        </w:rPr>
        <w:t>затрат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известкование</w:t>
      </w:r>
      <w:r>
        <w:t xml:space="preserve"> </w:t>
      </w:r>
      <w:r>
        <w:rPr>
          <w:rFonts w:hint="eastAsia"/>
        </w:rPr>
        <w:t>сильнокислых</w:t>
      </w:r>
      <w:r>
        <w:t xml:space="preserve"> </w:t>
      </w:r>
      <w:r>
        <w:rPr>
          <w:rFonts w:hint="eastAsia"/>
        </w:rPr>
        <w:t>почв</w:t>
      </w:r>
      <w:r>
        <w:t xml:space="preserve"> </w:t>
      </w:r>
      <w:r>
        <w:rPr>
          <w:rFonts w:hint="eastAsia"/>
        </w:rPr>
        <w:t>на</w:t>
      </w:r>
      <w:r>
        <w:t xml:space="preserve"> 20 %, </w:t>
      </w:r>
      <w:r>
        <w:rPr>
          <w:rFonts w:hint="eastAsia"/>
        </w:rPr>
        <w:t>среднекислых</w:t>
      </w:r>
      <w:r>
        <w:t xml:space="preserve"> </w:t>
      </w:r>
      <w:r>
        <w:rPr>
          <w:rFonts w:hint="eastAsia"/>
        </w:rPr>
        <w:t>почв</w:t>
      </w:r>
      <w:r>
        <w:t xml:space="preserve"> </w:t>
      </w:r>
      <w:r>
        <w:rPr>
          <w:rFonts w:hint="eastAsia"/>
        </w:rPr>
        <w:t>—</w:t>
      </w:r>
      <w:r>
        <w:t xml:space="preserve"> </w:t>
      </w:r>
      <w:r>
        <w:rPr>
          <w:rFonts w:hint="eastAsia"/>
        </w:rPr>
        <w:t>на</w:t>
      </w:r>
      <w:r>
        <w:t xml:space="preserve"> 10 %.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настоящее</w:t>
      </w:r>
      <w:r>
        <w:t xml:space="preserve"> </w:t>
      </w:r>
      <w:r>
        <w:rPr>
          <w:rFonts w:hint="eastAsia"/>
        </w:rPr>
        <w:t>время</w:t>
      </w:r>
      <w:r>
        <w:t xml:space="preserve"> </w:t>
      </w:r>
      <w:r>
        <w:rPr>
          <w:rFonts w:hint="eastAsia"/>
        </w:rPr>
        <w:t>ведется</w:t>
      </w:r>
      <w:r>
        <w:t xml:space="preserve"> </w:t>
      </w:r>
      <w:r>
        <w:rPr>
          <w:rFonts w:hint="eastAsia"/>
        </w:rPr>
        <w:t>работа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созданию</w:t>
      </w:r>
      <w:r>
        <w:t xml:space="preserve"> </w:t>
      </w:r>
      <w:r>
        <w:rPr>
          <w:rFonts w:hint="eastAsia"/>
        </w:rPr>
        <w:t>условий</w:t>
      </w:r>
      <w:r>
        <w:t xml:space="preserve"> </w:t>
      </w:r>
      <w:r>
        <w:rPr>
          <w:rFonts w:hint="eastAsia"/>
        </w:rPr>
        <w:t>для</w:t>
      </w:r>
      <w:r>
        <w:t xml:space="preserve"> </w:t>
      </w:r>
      <w:r>
        <w:rPr>
          <w:rFonts w:hint="eastAsia"/>
        </w:rPr>
        <w:t>развития</w:t>
      </w:r>
      <w:r>
        <w:t xml:space="preserve"> </w:t>
      </w:r>
      <w:r>
        <w:rPr>
          <w:rFonts w:hint="eastAsia"/>
        </w:rPr>
        <w:t>геномной</w:t>
      </w:r>
      <w:r>
        <w:t xml:space="preserve"> </w:t>
      </w:r>
      <w:r>
        <w:rPr>
          <w:rFonts w:hint="eastAsia"/>
        </w:rPr>
        <w:t>селекций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племенного</w:t>
      </w:r>
      <w:r>
        <w:t xml:space="preserve"> </w:t>
      </w:r>
      <w:r>
        <w:rPr>
          <w:rFonts w:hint="eastAsia"/>
        </w:rPr>
        <w:t>животноводства</w:t>
      </w:r>
      <w:r>
        <w:t>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Постановлением</w:t>
      </w:r>
      <w:r>
        <w:t xml:space="preserve"> </w:t>
      </w:r>
      <w:r>
        <w:rPr>
          <w:rFonts w:hint="eastAsia"/>
        </w:rPr>
        <w:t>Правительства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от</w:t>
      </w:r>
      <w:r>
        <w:t xml:space="preserve"> 1 </w:t>
      </w:r>
      <w:r>
        <w:rPr>
          <w:rFonts w:hint="eastAsia"/>
        </w:rPr>
        <w:t>августа</w:t>
      </w:r>
      <w:r>
        <w:t xml:space="preserve"> 2025 </w:t>
      </w:r>
      <w:r>
        <w:rPr>
          <w:rFonts w:hint="eastAsia"/>
        </w:rPr>
        <w:t>г</w:t>
      </w:r>
      <w:r>
        <w:t>.</w:t>
      </w:r>
      <w:r>
        <w:rPr>
          <w:rFonts w:hint="eastAsia"/>
        </w:rPr>
        <w:t>№</w:t>
      </w:r>
      <w:r>
        <w:t xml:space="preserve"> 1147 </w:t>
      </w:r>
      <w:r>
        <w:rPr>
          <w:rFonts w:hint="eastAsia"/>
        </w:rPr>
        <w:t>утверждены</w:t>
      </w:r>
      <w:r>
        <w:t xml:space="preserve"> </w:t>
      </w:r>
      <w:r>
        <w:rPr>
          <w:rFonts w:hint="eastAsia"/>
        </w:rPr>
        <w:t>Правила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распределения</w:t>
      </w:r>
      <w:r>
        <w:t xml:space="preserve"> </w:t>
      </w:r>
      <w:r>
        <w:rPr>
          <w:rFonts w:hint="eastAsia"/>
        </w:rPr>
        <w:t>субсидий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федерального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бюджетам</w:t>
      </w:r>
      <w:r>
        <w:t xml:space="preserve"> </w:t>
      </w:r>
      <w:r>
        <w:rPr>
          <w:rFonts w:hint="eastAsia"/>
        </w:rPr>
        <w:t>субъектов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целях</w:t>
      </w:r>
      <w:r>
        <w:t xml:space="preserve"> </w:t>
      </w:r>
      <w:r>
        <w:rPr>
          <w:rFonts w:hint="eastAsia"/>
        </w:rPr>
        <w:t>софинансирования</w:t>
      </w:r>
      <w:r>
        <w:t xml:space="preserve"> </w:t>
      </w:r>
      <w:r>
        <w:rPr>
          <w:rFonts w:hint="eastAsia"/>
        </w:rPr>
        <w:t>расходных</w:t>
      </w:r>
      <w:r>
        <w:t xml:space="preserve"> </w:t>
      </w:r>
      <w:r>
        <w:rPr>
          <w:rFonts w:hint="eastAsia"/>
        </w:rPr>
        <w:t>обязательств</w:t>
      </w:r>
      <w:r>
        <w:t xml:space="preserve"> </w:t>
      </w:r>
      <w:r>
        <w:rPr>
          <w:rFonts w:hint="eastAsia"/>
        </w:rPr>
        <w:lastRenderedPageBreak/>
        <w:t>субъектов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возмещению</w:t>
      </w:r>
      <w:r>
        <w:t xml:space="preserve"> </w:t>
      </w:r>
      <w:r>
        <w:rPr>
          <w:rFonts w:hint="eastAsia"/>
        </w:rPr>
        <w:t>части</w:t>
      </w:r>
      <w:r>
        <w:t xml:space="preserve"> </w:t>
      </w:r>
      <w:r>
        <w:rPr>
          <w:rFonts w:hint="eastAsia"/>
        </w:rPr>
        <w:t>затрат</w:t>
      </w:r>
      <w:r>
        <w:t xml:space="preserve">, </w:t>
      </w:r>
      <w:r>
        <w:rPr>
          <w:rFonts w:hint="eastAsia"/>
        </w:rPr>
        <w:t>возникающих</w:t>
      </w:r>
      <w:r>
        <w:t xml:space="preserve"> </w:t>
      </w:r>
      <w:r>
        <w:rPr>
          <w:rFonts w:hint="eastAsia"/>
        </w:rPr>
        <w:t>при</w:t>
      </w:r>
      <w:r>
        <w:t xml:space="preserve"> </w:t>
      </w:r>
      <w:r>
        <w:rPr>
          <w:rFonts w:hint="eastAsia"/>
        </w:rPr>
        <w:t>реализации</w:t>
      </w:r>
      <w:r>
        <w:t xml:space="preserve"> </w:t>
      </w:r>
      <w:r>
        <w:rPr>
          <w:rFonts w:hint="eastAsia"/>
        </w:rPr>
        <w:t>мероприятий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развитию</w:t>
      </w:r>
      <w:r>
        <w:t xml:space="preserve"> </w:t>
      </w:r>
      <w:r>
        <w:rPr>
          <w:rFonts w:hint="eastAsia"/>
        </w:rPr>
        <w:t>геномной</w:t>
      </w:r>
      <w:r>
        <w:t xml:space="preserve"> </w:t>
      </w:r>
      <w:r>
        <w:rPr>
          <w:rFonts w:hint="eastAsia"/>
        </w:rPr>
        <w:t>селекции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племенного</w:t>
      </w:r>
      <w:r>
        <w:t xml:space="preserve"> </w:t>
      </w:r>
      <w:r>
        <w:rPr>
          <w:rFonts w:hint="eastAsia"/>
        </w:rPr>
        <w:t>животноводства</w:t>
      </w:r>
      <w:r>
        <w:t>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Необходимость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проведении</w:t>
      </w:r>
      <w:r>
        <w:t xml:space="preserve"> </w:t>
      </w:r>
      <w:r>
        <w:rPr>
          <w:rFonts w:hint="eastAsia"/>
        </w:rPr>
        <w:t>оценки</w:t>
      </w:r>
      <w:r>
        <w:t xml:space="preserve"> </w:t>
      </w:r>
      <w:r>
        <w:rPr>
          <w:rFonts w:hint="eastAsia"/>
        </w:rPr>
        <w:t>регулирующего</w:t>
      </w:r>
      <w:r>
        <w:t xml:space="preserve"> </w:t>
      </w:r>
      <w:r>
        <w:rPr>
          <w:rFonts w:hint="eastAsia"/>
        </w:rPr>
        <w:t>воздействия</w:t>
      </w:r>
      <w:r>
        <w:t xml:space="preserve"> </w:t>
      </w:r>
      <w:r>
        <w:rPr>
          <w:rFonts w:hint="eastAsia"/>
        </w:rPr>
        <w:t>проекта</w:t>
      </w:r>
      <w:r>
        <w:t xml:space="preserve"> </w:t>
      </w:r>
      <w:r>
        <w:rPr>
          <w:rFonts w:hint="eastAsia"/>
        </w:rPr>
        <w:t>постановления</w:t>
      </w:r>
      <w:r>
        <w:t xml:space="preserve"> </w:t>
      </w:r>
      <w:r>
        <w:rPr>
          <w:rFonts w:hint="eastAsia"/>
        </w:rPr>
        <w:t>отсутствует</w:t>
      </w:r>
      <w:r>
        <w:t>.</w:t>
      </w:r>
    </w:p>
    <w:p w:rsidR="003B6A40" w:rsidRDefault="003B6A40" w:rsidP="003B6A40">
      <w:pPr>
        <w:ind w:left="709"/>
        <w:jc w:val="both"/>
      </w:pPr>
      <w:r>
        <w:rPr>
          <w:rFonts w:hint="eastAsia"/>
        </w:rPr>
        <w:t>Заключения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результатам</w:t>
      </w:r>
      <w:r>
        <w:t xml:space="preserve"> </w:t>
      </w:r>
      <w:r>
        <w:rPr>
          <w:rFonts w:hint="eastAsia"/>
        </w:rPr>
        <w:t>проведения</w:t>
      </w:r>
      <w:r>
        <w:t xml:space="preserve"> </w:t>
      </w:r>
      <w:r>
        <w:rPr>
          <w:rFonts w:hint="eastAsia"/>
        </w:rPr>
        <w:t>независимой</w:t>
      </w:r>
      <w:r>
        <w:t xml:space="preserve"> </w:t>
      </w:r>
      <w:r>
        <w:rPr>
          <w:rFonts w:hint="eastAsia"/>
        </w:rPr>
        <w:t>антикоррупционной</w:t>
      </w:r>
      <w:r>
        <w:t xml:space="preserve"> </w:t>
      </w:r>
      <w:r>
        <w:rPr>
          <w:rFonts w:hint="eastAsia"/>
        </w:rPr>
        <w:t>экспертизы</w:t>
      </w:r>
      <w:r>
        <w:t xml:space="preserve"> </w:t>
      </w:r>
      <w:r>
        <w:rPr>
          <w:rFonts w:hint="eastAsia"/>
        </w:rPr>
        <w:t>постановления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поступали</w:t>
      </w:r>
      <w:r>
        <w:t>.</w:t>
      </w:r>
    </w:p>
    <w:p w:rsidR="00445B1B" w:rsidRDefault="003B6A40" w:rsidP="003B6A40">
      <w:pPr>
        <w:ind w:left="709"/>
        <w:jc w:val="both"/>
      </w:pPr>
      <w:r>
        <w:rPr>
          <w:rFonts w:hint="eastAsia"/>
        </w:rPr>
        <w:t>Принятие</w:t>
      </w:r>
      <w:r>
        <w:t xml:space="preserve"> </w:t>
      </w:r>
      <w:r>
        <w:rPr>
          <w:rFonts w:hint="eastAsia"/>
        </w:rPr>
        <w:t>проекта</w:t>
      </w:r>
      <w:r>
        <w:t xml:space="preserve"> </w:t>
      </w:r>
      <w:r>
        <w:rPr>
          <w:rFonts w:hint="eastAsia"/>
        </w:rPr>
        <w:t>постановления</w:t>
      </w:r>
      <w:r>
        <w:t xml:space="preserve"> </w:t>
      </w:r>
      <w:r>
        <w:rPr>
          <w:rFonts w:hint="eastAsia"/>
        </w:rPr>
        <w:t>может</w:t>
      </w:r>
      <w:r>
        <w:t xml:space="preserve"> </w:t>
      </w:r>
      <w:r>
        <w:rPr>
          <w:rFonts w:hint="eastAsia"/>
        </w:rPr>
        <w:t>потребовать</w:t>
      </w:r>
      <w:r>
        <w:t xml:space="preserve"> </w:t>
      </w:r>
      <w:r>
        <w:rPr>
          <w:rFonts w:hint="eastAsia"/>
        </w:rPr>
        <w:t>дополнительных</w:t>
      </w:r>
      <w:r>
        <w:t xml:space="preserve"> </w:t>
      </w:r>
      <w:r>
        <w:rPr>
          <w:rFonts w:hint="eastAsia"/>
        </w:rPr>
        <w:t>расходов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Республики</w:t>
      </w:r>
      <w:r>
        <w:t xml:space="preserve"> </w:t>
      </w:r>
      <w:r>
        <w:rPr>
          <w:rFonts w:hint="eastAsia"/>
        </w:rPr>
        <w:t>Татарстан</w:t>
      </w:r>
      <w:r>
        <w:t>.</w:t>
      </w:r>
    </w:p>
    <w:sectPr w:rsidR="00445B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77" w:right="567" w:bottom="907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D4" w:rsidRDefault="00ED29D4">
      <w:r>
        <w:separator/>
      </w:r>
    </w:p>
  </w:endnote>
  <w:endnote w:type="continuationSeparator" w:id="0">
    <w:p w:rsidR="00ED29D4" w:rsidRDefault="00ED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D4" w:rsidRDefault="00ED29D4">
      <w:r>
        <w:separator/>
      </w:r>
    </w:p>
  </w:footnote>
  <w:footnote w:type="continuationSeparator" w:id="0">
    <w:p w:rsidR="00ED29D4" w:rsidRDefault="00ED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B" w:rsidRDefault="00445B1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434"/>
    <w:multiLevelType w:val="multilevel"/>
    <w:tmpl w:val="906CFCA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15D6BAE"/>
    <w:multiLevelType w:val="multilevel"/>
    <w:tmpl w:val="8BFCEC0A"/>
    <w:lvl w:ilvl="0">
      <w:start w:val="1"/>
      <w:numFmt w:val="bullet"/>
      <w:pStyle w:val="a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2E331DA"/>
    <w:multiLevelType w:val="multilevel"/>
    <w:tmpl w:val="83B67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B"/>
    <w:rsid w:val="003B6A40"/>
    <w:rsid w:val="00445B1B"/>
    <w:rsid w:val="00E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9817"/>
  <w15:docId w15:val="{A50F723A-ADFB-4AF3-A1D7-9C7F171C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  <w:szCs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rPr>
      <w:color w:val="000080"/>
      <w:u w:val="single"/>
    </w:rPr>
  </w:style>
  <w:style w:type="paragraph" w:styleId="a2">
    <w:name w:val="Title"/>
    <w:basedOn w:val="a1"/>
    <w:next w:val="a3"/>
    <w:qFormat/>
    <w:pPr>
      <w:spacing w:after="170"/>
    </w:pPr>
    <w:rPr>
      <w:b/>
      <w:bCs/>
    </w:rPr>
  </w:style>
  <w:style w:type="paragraph" w:styleId="a4">
    <w:name w:val="Body Text"/>
    <w:basedOn w:val="a1"/>
    <w:pPr>
      <w:jc w:val="both"/>
    </w:pPr>
  </w:style>
  <w:style w:type="paragraph" w:styleId="a9">
    <w:name w:val="List"/>
    <w:basedOn w:val="a4"/>
  </w:style>
  <w:style w:type="paragraph" w:styleId="aa">
    <w:name w:val="caption"/>
    <w:basedOn w:val="a1"/>
    <w:qFormat/>
  </w:style>
  <w:style w:type="paragraph" w:styleId="ab">
    <w:name w:val="index heading"/>
    <w:basedOn w:val="a2"/>
  </w:style>
  <w:style w:type="paragraph" w:customStyle="1" w:styleId="ac">
    <w:name w:val="Разделитель предметного указателя"/>
    <w:basedOn w:val="ab"/>
    <w:qFormat/>
  </w:style>
  <w:style w:type="paragraph" w:customStyle="1" w:styleId="30">
    <w:name w:val="Указатель пользователя 3"/>
    <w:basedOn w:val="ab"/>
    <w:qFormat/>
    <w:pPr>
      <w:tabs>
        <w:tab w:val="right" w:leader="dot" w:pos="9072"/>
      </w:tabs>
    </w:pPr>
  </w:style>
  <w:style w:type="paragraph" w:styleId="20">
    <w:name w:val="toc 2"/>
    <w:basedOn w:val="ab"/>
    <w:pPr>
      <w:tabs>
        <w:tab w:val="right" w:leader="dot" w:pos="9355"/>
      </w:tabs>
    </w:pPr>
  </w:style>
  <w:style w:type="paragraph" w:styleId="40">
    <w:name w:val="toc 4"/>
    <w:basedOn w:val="ab"/>
    <w:pPr>
      <w:tabs>
        <w:tab w:val="right" w:leader="dot" w:pos="8789"/>
      </w:tabs>
    </w:pPr>
  </w:style>
  <w:style w:type="paragraph" w:styleId="60">
    <w:name w:val="toc 6"/>
    <w:basedOn w:val="ab"/>
    <w:pPr>
      <w:tabs>
        <w:tab w:val="right" w:leader="dot" w:pos="8223"/>
      </w:tabs>
    </w:pPr>
  </w:style>
  <w:style w:type="paragraph" w:styleId="70">
    <w:name w:val="toc 7"/>
    <w:basedOn w:val="ab"/>
    <w:pPr>
      <w:tabs>
        <w:tab w:val="right" w:leader="dot" w:pos="7940"/>
      </w:tabs>
    </w:pPr>
  </w:style>
  <w:style w:type="paragraph" w:customStyle="1" w:styleId="41">
    <w:name w:val="Список 4 начало"/>
    <w:basedOn w:val="a9"/>
    <w:next w:val="42"/>
    <w:qFormat/>
  </w:style>
  <w:style w:type="paragraph" w:styleId="42">
    <w:name w:val="List Bullet 4"/>
    <w:basedOn w:val="a9"/>
  </w:style>
  <w:style w:type="paragraph" w:customStyle="1" w:styleId="43">
    <w:name w:val="Указатель пользователя 4"/>
    <w:basedOn w:val="ab"/>
    <w:qFormat/>
    <w:pPr>
      <w:tabs>
        <w:tab w:val="right" w:leader="dot" w:pos="8789"/>
      </w:tabs>
    </w:pPr>
  </w:style>
  <w:style w:type="paragraph" w:customStyle="1" w:styleId="Linenumbering">
    <w:name w:val="Line numbering"/>
    <w:qFormat/>
    <w:pPr>
      <w:widowControl w:val="0"/>
      <w:overflowPunct w:val="0"/>
    </w:pPr>
  </w:style>
  <w:style w:type="paragraph" w:customStyle="1" w:styleId="ad">
    <w:name w:val="Содержимое списка"/>
    <w:basedOn w:val="a1"/>
    <w:qFormat/>
  </w:style>
  <w:style w:type="paragraph" w:customStyle="1" w:styleId="ae">
    <w:name w:val="Текст в заданном формате"/>
    <w:basedOn w:val="a1"/>
    <w:qFormat/>
  </w:style>
  <w:style w:type="paragraph" w:customStyle="1" w:styleId="10">
    <w:name w:val="Список 1 конец"/>
    <w:basedOn w:val="a9"/>
    <w:next w:val="a0"/>
    <w:qFormat/>
  </w:style>
  <w:style w:type="paragraph" w:styleId="a0">
    <w:name w:val="List Bullet"/>
    <w:basedOn w:val="a9"/>
    <w:pPr>
      <w:numPr>
        <w:numId w:val="2"/>
      </w:numPr>
    </w:pPr>
  </w:style>
  <w:style w:type="paragraph" w:customStyle="1" w:styleId="21">
    <w:name w:val="Указатель пользователя 2"/>
    <w:basedOn w:val="ab"/>
    <w:qFormat/>
    <w:pPr>
      <w:tabs>
        <w:tab w:val="right" w:leader="dot" w:pos="9355"/>
      </w:tabs>
    </w:pPr>
  </w:style>
  <w:style w:type="paragraph" w:styleId="31">
    <w:name w:val="List Number 3"/>
    <w:basedOn w:val="a9"/>
  </w:style>
  <w:style w:type="paragraph" w:customStyle="1" w:styleId="VerticalNumberingSymbols">
    <w:name w:val="Vertical Numbering Symbols"/>
    <w:qFormat/>
    <w:pPr>
      <w:widowControl w:val="0"/>
      <w:overflowPunct w:val="0"/>
    </w:pPr>
  </w:style>
  <w:style w:type="paragraph" w:styleId="af">
    <w:name w:val="Body Text Indent"/>
    <w:basedOn w:val="a4"/>
  </w:style>
  <w:style w:type="paragraph" w:styleId="50">
    <w:name w:val="List Continue 5"/>
    <w:basedOn w:val="a9"/>
  </w:style>
  <w:style w:type="paragraph" w:customStyle="1" w:styleId="HeaderandFooter">
    <w:name w:val="Header and Footer"/>
    <w:basedOn w:val="a1"/>
    <w:qFormat/>
    <w:pPr>
      <w:tabs>
        <w:tab w:val="center" w:pos="4819"/>
        <w:tab w:val="right" w:pos="9638"/>
      </w:tabs>
    </w:pPr>
  </w:style>
  <w:style w:type="paragraph" w:styleId="af0">
    <w:name w:val="footer"/>
    <w:basedOn w:val="a1"/>
    <w:pPr>
      <w:tabs>
        <w:tab w:val="center" w:pos="4819"/>
        <w:tab w:val="right" w:pos="9638"/>
      </w:tabs>
    </w:pPr>
  </w:style>
  <w:style w:type="paragraph" w:customStyle="1" w:styleId="af1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51">
    <w:name w:val="Нумерованный 5 начало"/>
    <w:basedOn w:val="a9"/>
    <w:next w:val="52"/>
    <w:qFormat/>
  </w:style>
  <w:style w:type="paragraph" w:styleId="52">
    <w:name w:val="List Number 5"/>
    <w:basedOn w:val="a9"/>
  </w:style>
  <w:style w:type="paragraph" w:styleId="44">
    <w:name w:val="List Continue 4"/>
    <w:basedOn w:val="a9"/>
  </w:style>
  <w:style w:type="paragraph" w:customStyle="1" w:styleId="BulletSymbols">
    <w:name w:val="Bullet Symbols"/>
    <w:qFormat/>
    <w:pPr>
      <w:widowControl w:val="0"/>
      <w:overflowPunct w:val="0"/>
    </w:pPr>
    <w:rPr>
      <w:rFonts w:ascii="OpenSymbol" w:hAnsi="OpenSymbol"/>
    </w:rPr>
  </w:style>
  <w:style w:type="paragraph" w:customStyle="1" w:styleId="45">
    <w:name w:val="Нумерованный 4 начало"/>
    <w:basedOn w:val="a9"/>
    <w:next w:val="46"/>
    <w:qFormat/>
  </w:style>
  <w:style w:type="paragraph" w:styleId="46">
    <w:name w:val="List Number 4"/>
    <w:basedOn w:val="a9"/>
  </w:style>
  <w:style w:type="paragraph" w:styleId="22">
    <w:name w:val="index 2"/>
    <w:basedOn w:val="ab"/>
  </w:style>
  <w:style w:type="paragraph" w:customStyle="1" w:styleId="af2">
    <w:name w:val="Содержимое таблицы"/>
    <w:basedOn w:val="a1"/>
    <w:qFormat/>
  </w:style>
  <w:style w:type="paragraph" w:customStyle="1" w:styleId="af3">
    <w:name w:val="Заголовок таблицы"/>
    <w:basedOn w:val="af2"/>
    <w:qFormat/>
    <w:rPr>
      <w:b/>
      <w:bCs/>
    </w:rPr>
  </w:style>
  <w:style w:type="paragraph" w:customStyle="1" w:styleId="100">
    <w:name w:val="Оглавление 10"/>
    <w:basedOn w:val="ab"/>
    <w:qFormat/>
    <w:pPr>
      <w:tabs>
        <w:tab w:val="right" w:leader="dot" w:pos="7091"/>
      </w:tabs>
    </w:pPr>
  </w:style>
  <w:style w:type="paragraph" w:styleId="af4">
    <w:name w:val="table of authorities"/>
    <w:basedOn w:val="a2"/>
  </w:style>
  <w:style w:type="paragraph" w:customStyle="1" w:styleId="32">
    <w:name w:val="Нумерованный 3 прод."/>
    <w:basedOn w:val="a9"/>
    <w:qFormat/>
  </w:style>
  <w:style w:type="paragraph" w:styleId="af5">
    <w:name w:val="List Continue"/>
    <w:basedOn w:val="a9"/>
  </w:style>
  <w:style w:type="paragraph" w:styleId="af6">
    <w:name w:val="TOC Heading"/>
    <w:basedOn w:val="a2"/>
    <w:next w:val="11"/>
    <w:qFormat/>
  </w:style>
  <w:style w:type="paragraph" w:customStyle="1" w:styleId="StrongEmphasis">
    <w:name w:val="Strong Emphasis"/>
    <w:qFormat/>
    <w:pPr>
      <w:widowControl w:val="0"/>
      <w:overflowPunct w:val="0"/>
    </w:pPr>
    <w:rPr>
      <w:b/>
      <w:bCs/>
    </w:rPr>
  </w:style>
  <w:style w:type="paragraph" w:styleId="a">
    <w:name w:val="List Number"/>
    <w:basedOn w:val="a9"/>
    <w:pPr>
      <w:numPr>
        <w:numId w:val="1"/>
      </w:numPr>
    </w:pPr>
  </w:style>
  <w:style w:type="paragraph" w:styleId="23">
    <w:name w:val="List Number 2"/>
    <w:basedOn w:val="a9"/>
  </w:style>
  <w:style w:type="paragraph" w:customStyle="1" w:styleId="af7">
    <w:name w:val="Заголовок списка иллюстраций"/>
    <w:basedOn w:val="a2"/>
    <w:qFormat/>
  </w:style>
  <w:style w:type="paragraph" w:customStyle="1" w:styleId="af8">
    <w:name w:val="Иллюстрация"/>
    <w:basedOn w:val="aa"/>
    <w:qFormat/>
  </w:style>
  <w:style w:type="paragraph" w:customStyle="1" w:styleId="33">
    <w:name w:val="Список 3 конец"/>
    <w:basedOn w:val="a9"/>
    <w:next w:val="34"/>
    <w:qFormat/>
  </w:style>
  <w:style w:type="paragraph" w:styleId="34">
    <w:name w:val="List Bullet 3"/>
    <w:basedOn w:val="a9"/>
  </w:style>
  <w:style w:type="paragraph" w:customStyle="1" w:styleId="EndnoteSymbol">
    <w:name w:val="Endnote Symbol"/>
    <w:qFormat/>
    <w:pPr>
      <w:widowControl w:val="0"/>
      <w:overflowPunct w:val="0"/>
    </w:pPr>
  </w:style>
  <w:style w:type="paragraph" w:customStyle="1" w:styleId="12">
    <w:name w:val="Список объектов 1"/>
    <w:basedOn w:val="ab"/>
    <w:qFormat/>
    <w:pPr>
      <w:tabs>
        <w:tab w:val="right" w:leader="dot" w:pos="9638"/>
      </w:tabs>
    </w:pPr>
  </w:style>
  <w:style w:type="paragraph" w:customStyle="1" w:styleId="101">
    <w:name w:val="Указатель пользователя 10"/>
    <w:basedOn w:val="ab"/>
    <w:qFormat/>
    <w:pPr>
      <w:tabs>
        <w:tab w:val="right" w:leader="dot" w:pos="7091"/>
      </w:tabs>
    </w:pPr>
  </w:style>
  <w:style w:type="paragraph" w:customStyle="1" w:styleId="af9">
    <w:name w:val="Заголовок списка объектов"/>
    <w:basedOn w:val="a2"/>
    <w:qFormat/>
  </w:style>
  <w:style w:type="paragraph" w:customStyle="1" w:styleId="35">
    <w:name w:val="Нумерованный 3 начало"/>
    <w:basedOn w:val="a9"/>
    <w:next w:val="31"/>
    <w:qFormat/>
  </w:style>
  <w:style w:type="paragraph" w:styleId="24">
    <w:name w:val="envelope return"/>
    <w:basedOn w:val="a1"/>
  </w:style>
  <w:style w:type="paragraph" w:customStyle="1" w:styleId="53">
    <w:name w:val="Нумерованный 5 конец"/>
    <w:basedOn w:val="a9"/>
    <w:next w:val="52"/>
    <w:qFormat/>
  </w:style>
  <w:style w:type="paragraph" w:customStyle="1" w:styleId="13">
    <w:name w:val="Указатель пользователя 1"/>
    <w:basedOn w:val="ab"/>
    <w:qFormat/>
    <w:pPr>
      <w:tabs>
        <w:tab w:val="right" w:leader="dot" w:pos="9638"/>
      </w:tabs>
    </w:pPr>
  </w:style>
  <w:style w:type="paragraph" w:styleId="36">
    <w:name w:val="toc 3"/>
    <w:basedOn w:val="ab"/>
    <w:pPr>
      <w:tabs>
        <w:tab w:val="right" w:leader="dot" w:pos="9072"/>
      </w:tabs>
    </w:pPr>
  </w:style>
  <w:style w:type="paragraph" w:customStyle="1" w:styleId="afa">
    <w:name w:val="Исполнитель документа"/>
    <w:basedOn w:val="a1"/>
    <w:qFormat/>
    <w:pPr>
      <w:jc w:val="left"/>
    </w:pPr>
    <w:rPr>
      <w:sz w:val="24"/>
      <w:szCs w:val="24"/>
    </w:rPr>
  </w:style>
  <w:style w:type="paragraph" w:customStyle="1" w:styleId="Variable">
    <w:name w:val="Variable"/>
    <w:qFormat/>
    <w:pPr>
      <w:widowControl w:val="0"/>
      <w:overflowPunct w:val="0"/>
    </w:pPr>
    <w:rPr>
      <w:i/>
      <w:iCs/>
    </w:rPr>
  </w:style>
  <w:style w:type="paragraph" w:customStyle="1" w:styleId="47">
    <w:name w:val="Нумерованный 4 прод."/>
    <w:basedOn w:val="a9"/>
    <w:qFormat/>
  </w:style>
  <w:style w:type="paragraph" w:customStyle="1" w:styleId="afb">
    <w:name w:val="Заголовок указателей пользователя"/>
    <w:basedOn w:val="a2"/>
    <w:qFormat/>
  </w:style>
  <w:style w:type="paragraph" w:customStyle="1" w:styleId="Citation">
    <w:name w:val="Citation"/>
    <w:qFormat/>
    <w:pPr>
      <w:widowControl w:val="0"/>
      <w:overflowPunct w:val="0"/>
    </w:pPr>
    <w:rPr>
      <w:i/>
      <w:iCs/>
    </w:rPr>
  </w:style>
  <w:style w:type="paragraph" w:styleId="afc">
    <w:name w:val="header"/>
    <w:basedOn w:val="a1"/>
    <w:pPr>
      <w:tabs>
        <w:tab w:val="center" w:pos="4819"/>
        <w:tab w:val="right" w:pos="9638"/>
      </w:tabs>
    </w:pPr>
  </w:style>
  <w:style w:type="paragraph" w:customStyle="1" w:styleId="afd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71">
    <w:name w:val="Указатель пользователя 7"/>
    <w:basedOn w:val="ab"/>
    <w:qFormat/>
    <w:pPr>
      <w:tabs>
        <w:tab w:val="right" w:leader="dot" w:pos="7940"/>
      </w:tabs>
    </w:pPr>
  </w:style>
  <w:style w:type="paragraph" w:customStyle="1" w:styleId="afe">
    <w:name w:val="Гриф_Экземпляр"/>
    <w:basedOn w:val="a1"/>
    <w:qFormat/>
    <w:rPr>
      <w:sz w:val="24"/>
      <w:szCs w:val="24"/>
    </w:rPr>
  </w:style>
  <w:style w:type="paragraph" w:styleId="aff">
    <w:name w:val="annotation text"/>
    <w:basedOn w:val="a4"/>
  </w:style>
  <w:style w:type="paragraph" w:customStyle="1" w:styleId="61">
    <w:name w:val="Указатель пользователя 6"/>
    <w:basedOn w:val="ab"/>
    <w:qFormat/>
    <w:pPr>
      <w:tabs>
        <w:tab w:val="right" w:leader="dot" w:pos="8223"/>
      </w:tabs>
    </w:pPr>
  </w:style>
  <w:style w:type="paragraph" w:customStyle="1" w:styleId="IndexLink">
    <w:name w:val="Index Link"/>
    <w:qFormat/>
    <w:pPr>
      <w:widowControl w:val="0"/>
      <w:overflowPunct w:val="0"/>
    </w:pPr>
  </w:style>
  <w:style w:type="paragraph" w:styleId="aff0">
    <w:name w:val="endnote text"/>
    <w:basedOn w:val="a1"/>
  </w:style>
  <w:style w:type="paragraph" w:customStyle="1" w:styleId="aff1">
    <w:name w:val="Содержимое врезки"/>
    <w:basedOn w:val="a1"/>
    <w:qFormat/>
  </w:style>
  <w:style w:type="paragraph" w:styleId="14">
    <w:name w:val="index 1"/>
    <w:basedOn w:val="ab"/>
  </w:style>
  <w:style w:type="paragraph" w:styleId="aff2">
    <w:name w:val="Salutation"/>
    <w:basedOn w:val="a1"/>
  </w:style>
  <w:style w:type="paragraph" w:customStyle="1" w:styleId="54">
    <w:name w:val="Указатель пользователя 5"/>
    <w:basedOn w:val="ab"/>
    <w:qFormat/>
    <w:pPr>
      <w:tabs>
        <w:tab w:val="right" w:leader="dot" w:pos="8506"/>
      </w:tabs>
    </w:pPr>
  </w:style>
  <w:style w:type="paragraph" w:customStyle="1" w:styleId="aff3">
    <w:name w:val="Отступы"/>
    <w:basedOn w:val="a4"/>
    <w:qFormat/>
    <w:pPr>
      <w:tabs>
        <w:tab w:val="left" w:pos="0"/>
      </w:tabs>
    </w:pPr>
  </w:style>
  <w:style w:type="paragraph" w:customStyle="1" w:styleId="15">
    <w:name w:val="Список таблиц 1"/>
    <w:basedOn w:val="ab"/>
    <w:qFormat/>
    <w:pPr>
      <w:tabs>
        <w:tab w:val="right" w:leader="dot" w:pos="9638"/>
      </w:tabs>
    </w:pPr>
  </w:style>
  <w:style w:type="paragraph" w:customStyle="1" w:styleId="16">
    <w:name w:val="Нумерованный 1 начало"/>
    <w:basedOn w:val="a9"/>
    <w:next w:val="a"/>
    <w:qFormat/>
  </w:style>
  <w:style w:type="paragraph" w:customStyle="1" w:styleId="Placeholder">
    <w:name w:val="Placeholder"/>
    <w:qFormat/>
    <w:pPr>
      <w:widowControl w:val="0"/>
      <w:overflowPunct w:val="0"/>
    </w:pPr>
    <w:rPr>
      <w:smallCaps/>
      <w:color w:val="008080"/>
      <w:u w:val="dotted"/>
    </w:rPr>
  </w:style>
  <w:style w:type="paragraph" w:customStyle="1" w:styleId="SourceText">
    <w:name w:val="Source Text"/>
    <w:qFormat/>
    <w:pPr>
      <w:widowControl w:val="0"/>
      <w:overflowPunct w:val="0"/>
    </w:pPr>
    <w:rPr>
      <w:rFonts w:ascii="Liberation Mono" w:hAnsi="Liberation Mono"/>
    </w:rPr>
  </w:style>
  <w:style w:type="paragraph" w:customStyle="1" w:styleId="Endnoteanchor">
    <w:name w:val="Endnote anchor"/>
    <w:qFormat/>
    <w:pPr>
      <w:widowControl w:val="0"/>
      <w:overflowPunct w:val="0"/>
    </w:pPr>
    <w:rPr>
      <w:vertAlign w:val="superscript"/>
    </w:rPr>
  </w:style>
  <w:style w:type="paragraph" w:customStyle="1" w:styleId="Footnoteanchor">
    <w:name w:val="Footnote anchor"/>
    <w:qFormat/>
    <w:pPr>
      <w:widowControl w:val="0"/>
      <w:overflowPunct w:val="0"/>
    </w:pPr>
    <w:rPr>
      <w:vertAlign w:val="superscript"/>
    </w:rPr>
  </w:style>
  <w:style w:type="paragraph" w:customStyle="1" w:styleId="IllustrationIndex1">
    <w:name w:val="Illustration Index 1"/>
    <w:basedOn w:val="ab"/>
    <w:qFormat/>
    <w:pPr>
      <w:tabs>
        <w:tab w:val="right" w:leader="dot" w:pos="9638"/>
      </w:tabs>
    </w:pPr>
  </w:style>
  <w:style w:type="paragraph" w:customStyle="1" w:styleId="17">
    <w:name w:val="Номер страницы1"/>
    <w:qFormat/>
    <w:pPr>
      <w:widowControl w:val="0"/>
      <w:overflowPunct w:val="0"/>
    </w:pPr>
  </w:style>
  <w:style w:type="paragraph" w:customStyle="1" w:styleId="55">
    <w:name w:val="Список 5 начало"/>
    <w:basedOn w:val="a9"/>
    <w:next w:val="56"/>
    <w:qFormat/>
  </w:style>
  <w:style w:type="paragraph" w:styleId="56">
    <w:name w:val="List Bullet 5"/>
    <w:basedOn w:val="a9"/>
  </w:style>
  <w:style w:type="paragraph" w:customStyle="1" w:styleId="Internetlink">
    <w:name w:val="Internet link"/>
    <w:qFormat/>
    <w:pPr>
      <w:widowControl w:val="0"/>
      <w:overflowPunct w:val="0"/>
    </w:pPr>
    <w:rPr>
      <w:color w:val="000080"/>
      <w:u w:val="single"/>
    </w:rPr>
  </w:style>
  <w:style w:type="paragraph" w:styleId="aff4">
    <w:name w:val="footnote text"/>
    <w:basedOn w:val="a1"/>
    <w:pPr>
      <w:jc w:val="left"/>
    </w:pPr>
  </w:style>
  <w:style w:type="paragraph" w:customStyle="1" w:styleId="Teletype">
    <w:name w:val="Teletype"/>
    <w:qFormat/>
    <w:pPr>
      <w:widowControl w:val="0"/>
      <w:overflowPunct w:val="0"/>
    </w:pPr>
    <w:rPr>
      <w:rFonts w:ascii="Liberation Mono" w:hAnsi="Liberation Mono"/>
    </w:rPr>
  </w:style>
  <w:style w:type="paragraph" w:styleId="aff5">
    <w:name w:val="Plain Text"/>
    <w:basedOn w:val="aa"/>
    <w:qFormat/>
  </w:style>
  <w:style w:type="paragraph" w:styleId="11">
    <w:name w:val="toc 1"/>
    <w:basedOn w:val="ab"/>
    <w:pPr>
      <w:tabs>
        <w:tab w:val="right" w:leader="dot" w:pos="9638"/>
      </w:tabs>
    </w:pPr>
  </w:style>
  <w:style w:type="paragraph" w:customStyle="1" w:styleId="aff6">
    <w:name w:val="Заголовок списка"/>
    <w:basedOn w:val="a1"/>
    <w:next w:val="ad"/>
    <w:qFormat/>
  </w:style>
  <w:style w:type="paragraph" w:customStyle="1" w:styleId="aff7">
    <w:name w:val="Рисунок"/>
    <w:basedOn w:val="aa"/>
    <w:qFormat/>
  </w:style>
  <w:style w:type="paragraph" w:customStyle="1" w:styleId="25">
    <w:name w:val="Нумерованный 2 конец"/>
    <w:basedOn w:val="a9"/>
    <w:next w:val="23"/>
    <w:qFormat/>
  </w:style>
  <w:style w:type="paragraph" w:customStyle="1" w:styleId="aff8">
    <w:name w:val="Обратный отступ"/>
    <w:basedOn w:val="a4"/>
    <w:qFormat/>
    <w:pPr>
      <w:tabs>
        <w:tab w:val="left" w:pos="0"/>
      </w:tabs>
    </w:pPr>
  </w:style>
  <w:style w:type="paragraph" w:styleId="aff9">
    <w:name w:val="envelope address"/>
    <w:basedOn w:val="a1"/>
  </w:style>
  <w:style w:type="paragraph" w:customStyle="1" w:styleId="Example">
    <w:name w:val="Example"/>
    <w:qFormat/>
    <w:pPr>
      <w:widowControl w:val="0"/>
      <w:overflowPunct w:val="0"/>
    </w:pPr>
    <w:rPr>
      <w:rFonts w:ascii="Liberation Mono" w:hAnsi="Liberation Mono"/>
    </w:rPr>
  </w:style>
  <w:style w:type="paragraph" w:customStyle="1" w:styleId="UserEntry">
    <w:name w:val="User Entry"/>
    <w:qFormat/>
    <w:pPr>
      <w:widowControl w:val="0"/>
      <w:overflowPunct w:val="0"/>
    </w:pPr>
    <w:rPr>
      <w:rFonts w:ascii="Liberation Mono" w:hAnsi="Liberation Mono"/>
    </w:rPr>
  </w:style>
  <w:style w:type="paragraph" w:customStyle="1" w:styleId="Definition">
    <w:name w:val="Definition"/>
    <w:qFormat/>
    <w:pPr>
      <w:widowControl w:val="0"/>
      <w:overflowPunct w:val="0"/>
    </w:pPr>
  </w:style>
  <w:style w:type="paragraph" w:styleId="90">
    <w:name w:val="toc 9"/>
    <w:basedOn w:val="ab"/>
    <w:pPr>
      <w:tabs>
        <w:tab w:val="right" w:leader="dot" w:pos="7374"/>
      </w:tabs>
    </w:pPr>
  </w:style>
  <w:style w:type="paragraph" w:customStyle="1" w:styleId="affa">
    <w:name w:val="Заголовок списка таблиц"/>
    <w:basedOn w:val="a2"/>
    <w:qFormat/>
  </w:style>
  <w:style w:type="paragraph" w:customStyle="1" w:styleId="Captioncharacters">
    <w:name w:val="Caption characters"/>
    <w:qFormat/>
    <w:pPr>
      <w:widowControl w:val="0"/>
      <w:overflowPunct w:val="0"/>
    </w:pPr>
  </w:style>
  <w:style w:type="paragraph" w:styleId="26">
    <w:name w:val="List Continue 2"/>
    <w:basedOn w:val="a9"/>
  </w:style>
  <w:style w:type="paragraph" w:customStyle="1" w:styleId="18">
    <w:name w:val="Нумерованный 1 конец"/>
    <w:basedOn w:val="a9"/>
    <w:next w:val="a"/>
    <w:qFormat/>
  </w:style>
  <w:style w:type="paragraph" w:customStyle="1" w:styleId="37">
    <w:name w:val="Список 3 начало"/>
    <w:basedOn w:val="a9"/>
    <w:next w:val="34"/>
    <w:qFormat/>
  </w:style>
  <w:style w:type="paragraph" w:customStyle="1" w:styleId="DropCaps">
    <w:name w:val="Drop Caps"/>
    <w:qFormat/>
    <w:pPr>
      <w:widowControl w:val="0"/>
      <w:overflowPunct w:val="0"/>
    </w:pPr>
  </w:style>
  <w:style w:type="paragraph" w:customStyle="1" w:styleId="19">
    <w:name w:val="Выделение1"/>
    <w:qFormat/>
    <w:pPr>
      <w:widowControl w:val="0"/>
      <w:overflowPunct w:val="0"/>
    </w:pPr>
    <w:rPr>
      <w:i/>
      <w:iCs/>
    </w:rPr>
  </w:style>
  <w:style w:type="paragraph" w:customStyle="1" w:styleId="affb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80">
    <w:name w:val="toc 8"/>
    <w:basedOn w:val="ab"/>
    <w:pPr>
      <w:tabs>
        <w:tab w:val="right" w:leader="dot" w:pos="7657"/>
      </w:tabs>
    </w:pPr>
  </w:style>
  <w:style w:type="paragraph" w:customStyle="1" w:styleId="affc">
    <w:name w:val="Таблица"/>
    <w:basedOn w:val="aa"/>
    <w:qFormat/>
  </w:style>
  <w:style w:type="paragraph" w:customStyle="1" w:styleId="Mainindexentry">
    <w:name w:val="Main index entry"/>
    <w:qFormat/>
    <w:pPr>
      <w:widowControl w:val="0"/>
      <w:overflowPunct w:val="0"/>
    </w:pPr>
    <w:rPr>
      <w:b/>
      <w:bCs/>
    </w:rPr>
  </w:style>
  <w:style w:type="paragraph" w:customStyle="1" w:styleId="1a">
    <w:name w:val="Список 1 начало"/>
    <w:basedOn w:val="a9"/>
    <w:next w:val="a0"/>
    <w:qFormat/>
  </w:style>
  <w:style w:type="paragraph" w:styleId="affd">
    <w:name w:val="Signature"/>
    <w:basedOn w:val="a1"/>
    <w:pPr>
      <w:tabs>
        <w:tab w:val="right" w:pos="31680"/>
      </w:tabs>
      <w:jc w:val="left"/>
    </w:pPr>
  </w:style>
  <w:style w:type="paragraph" w:customStyle="1" w:styleId="57">
    <w:name w:val="Список 5 конец"/>
    <w:basedOn w:val="a9"/>
    <w:next w:val="56"/>
    <w:qFormat/>
  </w:style>
  <w:style w:type="paragraph" w:customStyle="1" w:styleId="27">
    <w:name w:val="Нумерованный 2 прод."/>
    <w:basedOn w:val="a9"/>
    <w:qFormat/>
  </w:style>
  <w:style w:type="paragraph" w:customStyle="1" w:styleId="Rubies">
    <w:name w:val="Rubies"/>
    <w:qFormat/>
    <w:pPr>
      <w:widowControl w:val="0"/>
      <w:overflowPunct w:val="0"/>
    </w:pPr>
    <w:rPr>
      <w:sz w:val="12"/>
      <w:szCs w:val="12"/>
    </w:rPr>
  </w:style>
  <w:style w:type="paragraph" w:styleId="58">
    <w:name w:val="toc 5"/>
    <w:basedOn w:val="ab"/>
    <w:pPr>
      <w:tabs>
        <w:tab w:val="right" w:leader="dot" w:pos="8506"/>
      </w:tabs>
    </w:pPr>
  </w:style>
  <w:style w:type="paragraph" w:customStyle="1" w:styleId="59">
    <w:name w:val="Нумерованный 5 прод."/>
    <w:basedOn w:val="a9"/>
    <w:qFormat/>
  </w:style>
  <w:style w:type="paragraph" w:customStyle="1" w:styleId="48">
    <w:name w:val="Нумерованный 4 конец"/>
    <w:basedOn w:val="a9"/>
    <w:next w:val="46"/>
    <w:qFormat/>
  </w:style>
  <w:style w:type="paragraph" w:styleId="38">
    <w:name w:val="index 3"/>
    <w:basedOn w:val="ab"/>
  </w:style>
  <w:style w:type="paragraph" w:customStyle="1" w:styleId="91">
    <w:name w:val="Указатель пользователя 9"/>
    <w:basedOn w:val="ab"/>
    <w:qFormat/>
    <w:pPr>
      <w:tabs>
        <w:tab w:val="right" w:leader="dot" w:pos="7374"/>
      </w:tabs>
    </w:pPr>
  </w:style>
  <w:style w:type="paragraph" w:customStyle="1" w:styleId="102">
    <w:name w:val="Заголовок 10"/>
    <w:basedOn w:val="a2"/>
    <w:next w:val="a4"/>
    <w:qFormat/>
    <w:pPr>
      <w:spacing w:after="0"/>
    </w:pPr>
  </w:style>
  <w:style w:type="paragraph" w:customStyle="1" w:styleId="affe">
    <w:name w:val="Блочная цитата"/>
    <w:basedOn w:val="a1"/>
    <w:qFormat/>
  </w:style>
  <w:style w:type="paragraph" w:customStyle="1" w:styleId="FootnoteSymbol">
    <w:name w:val="Footnote Symbol"/>
    <w:qFormat/>
    <w:pPr>
      <w:widowControl w:val="0"/>
      <w:overflowPunct w:val="0"/>
    </w:pPr>
  </w:style>
  <w:style w:type="paragraph" w:customStyle="1" w:styleId="28">
    <w:name w:val="Нумерованный 2 начало"/>
    <w:basedOn w:val="a9"/>
    <w:next w:val="23"/>
    <w:qFormat/>
  </w:style>
  <w:style w:type="paragraph" w:customStyle="1" w:styleId="NumberingSymbols">
    <w:name w:val="Numbering Symbols"/>
    <w:qFormat/>
    <w:pPr>
      <w:widowControl w:val="0"/>
      <w:overflowPunct w:val="0"/>
    </w:pPr>
  </w:style>
  <w:style w:type="paragraph" w:customStyle="1" w:styleId="afff">
    <w:name w:val="Горизонтальная линия"/>
    <w:basedOn w:val="a1"/>
    <w:next w:val="a4"/>
    <w:qFormat/>
    <w:rPr>
      <w:sz w:val="4"/>
      <w:szCs w:val="4"/>
    </w:rPr>
  </w:style>
  <w:style w:type="paragraph" w:styleId="afff0">
    <w:name w:val="Subtitle"/>
    <w:basedOn w:val="a1"/>
    <w:next w:val="a3"/>
    <w:qFormat/>
    <w:pPr>
      <w:ind w:left="709"/>
      <w:jc w:val="both"/>
    </w:pPr>
    <w:rPr>
      <w:b/>
      <w:bCs/>
    </w:rPr>
  </w:style>
  <w:style w:type="paragraph" w:customStyle="1" w:styleId="VisitedInternetLink">
    <w:name w:val="Visited Internet Link"/>
    <w:qFormat/>
    <w:pPr>
      <w:widowControl w:val="0"/>
      <w:overflowPunct w:val="0"/>
    </w:pPr>
    <w:rPr>
      <w:color w:val="800000"/>
      <w:u w:val="single"/>
    </w:rPr>
  </w:style>
  <w:style w:type="paragraph" w:customStyle="1" w:styleId="49">
    <w:name w:val="Список 4 конец"/>
    <w:basedOn w:val="a9"/>
    <w:next w:val="42"/>
    <w:qFormat/>
  </w:style>
  <w:style w:type="paragraph" w:styleId="29">
    <w:name w:val="List Bullet 2"/>
    <w:basedOn w:val="a9"/>
  </w:style>
  <w:style w:type="paragraph" w:customStyle="1" w:styleId="1b">
    <w:name w:val="Нумерованный 1 прод."/>
    <w:basedOn w:val="a9"/>
    <w:qFormat/>
  </w:style>
  <w:style w:type="paragraph" w:customStyle="1" w:styleId="2a">
    <w:name w:val="Список 2 начало"/>
    <w:basedOn w:val="a9"/>
    <w:next w:val="29"/>
    <w:qFormat/>
  </w:style>
  <w:style w:type="paragraph" w:customStyle="1" w:styleId="afff1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39">
    <w:name w:val="List Continue 3"/>
    <w:basedOn w:val="a9"/>
  </w:style>
  <w:style w:type="paragraph" w:customStyle="1" w:styleId="1c">
    <w:name w:val="Библиография 1"/>
    <w:basedOn w:val="ab"/>
    <w:qFormat/>
    <w:pPr>
      <w:tabs>
        <w:tab w:val="right" w:leader="dot" w:pos="9638"/>
      </w:tabs>
    </w:pPr>
  </w:style>
  <w:style w:type="paragraph" w:customStyle="1" w:styleId="3a">
    <w:name w:val="Нумерованный 3 конец"/>
    <w:basedOn w:val="a9"/>
    <w:next w:val="31"/>
    <w:qFormat/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2b">
    <w:name w:val="Список 2 конец"/>
    <w:basedOn w:val="a9"/>
    <w:next w:val="29"/>
    <w:qFormat/>
  </w:style>
  <w:style w:type="paragraph" w:customStyle="1" w:styleId="81">
    <w:name w:val="Указатель пользователя 8"/>
    <w:basedOn w:val="ab"/>
    <w:qFormat/>
    <w:pPr>
      <w:tabs>
        <w:tab w:val="right" w:leader="dot" w:pos="7657"/>
      </w:tabs>
    </w:pPr>
  </w:style>
  <w:style w:type="paragraph" w:customStyle="1" w:styleId="ConsPlusNormal111">
    <w:name w:val="ConsPlusNormal111"/>
    <w:qFormat/>
    <w:pPr>
      <w:widowControl w:val="0"/>
      <w:overflowPunct w:val="0"/>
    </w:pPr>
    <w:rPr>
      <w:rFonts w:ascii="Arial" w:hAnsi="Arial" w:cs="Noto Sans Devanagari"/>
      <w:sz w:val="20"/>
      <w:szCs w:val="20"/>
    </w:rPr>
  </w:style>
  <w:style w:type="paragraph" w:customStyle="1" w:styleId="ConsPlusTitle111">
    <w:name w:val="ConsPlusTitle111"/>
    <w:qFormat/>
    <w:pPr>
      <w:widowControl w:val="0"/>
      <w:overflowPunct w:val="0"/>
    </w:pPr>
    <w:rPr>
      <w:rFonts w:ascii="Arial" w:hAnsi="Arial" w:cs="Noto Sans Devanagari"/>
      <w:b/>
      <w:sz w:val="20"/>
      <w:szCs w:val="20"/>
    </w:rPr>
  </w:style>
  <w:style w:type="numbering" w:customStyle="1" w:styleId="numList1">
    <w:name w:val="numList_1"/>
    <w:qFormat/>
  </w:style>
  <w:style w:type="numbering" w:customStyle="1" w:styleId="numList2">
    <w:name w:val="numList_2"/>
    <w:qFormat/>
  </w:style>
  <w:style w:type="numbering" w:customStyle="1" w:styleId="numList3">
    <w:name w:val="numList_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LAW&amp;n=121087&amp;date=22.08.2025&amp;dst=100142&amp;field=134" TargetMode="External"/><Relationship Id="rId13" Type="http://schemas.openxmlformats.org/officeDocument/2006/relationships/hyperlink" Target="http://consultant.mship.local:8080/?req=doc&amp;base=LAW&amp;n=479333&amp;date=22.08.2025&amp;dst=100104&amp;fie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consultant.mship.local:8080/?req=doc&amp;base=RLAW363&amp;n=184397&amp;date=22.08.2025&amp;dst=30&amp;field=134" TargetMode="External"/><Relationship Id="rId12" Type="http://schemas.openxmlformats.org/officeDocument/2006/relationships/hyperlink" Target="http://consultant.mship.local:8080/?req=doc&amp;base=LAW&amp;n=508490&amp;date=22.08.2025&amp;dst=217&amp;field=134" TargetMode="External"/><Relationship Id="rId17" Type="http://schemas.openxmlformats.org/officeDocument/2006/relationships/hyperlink" Target="http://consultant.mship.local:8080/?req=doc&amp;base=LAW&amp;n=508374&amp;date=22.08.2025&amp;dst=3722&amp;field=1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/?req=doc&amp;base=LAW&amp;n=508374&amp;date=22.08.2025&amp;dst=3704&amp;field=13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mship.local:8080/?req=doc&amp;base=LAW&amp;n=508490&amp;date=22.08.2025&amp;dst=101922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/?req=doc&amp;base=LAW&amp;n=505966&amp;date=22.08.2025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onsultant.mship.local:8080/?req=doc&amp;base=LAW&amp;n=483130&amp;date=22.08.2025&amp;dst=5769&amp;field=13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/?req=doc&amp;base=LAW&amp;n=503623&amp;date=22.08.2025" TargetMode="External"/><Relationship Id="rId14" Type="http://schemas.openxmlformats.org/officeDocument/2006/relationships/hyperlink" Target="http://consultant.mship.local:8080/?req=doc&amp;base=LAW&amp;n=505966&amp;date=22.08.202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7568</Words>
  <Characters>43142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2025-09-16T08:15:00Z</cp:lastPrinted>
  <dcterms:created xsi:type="dcterms:W3CDTF">2025-10-21T12:43:00Z</dcterms:created>
  <dcterms:modified xsi:type="dcterms:W3CDTF">2025-10-21T12:43:00Z</dcterms:modified>
  <dc:language>ru-RU</dc:language>
</cp:coreProperties>
</file>