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51" w:rsidRDefault="002A4971">
      <w:pPr>
        <w:jc w:val="left"/>
      </w:pPr>
      <w:r>
        <w:t> </w:t>
      </w:r>
    </w:p>
    <w:p w:rsidR="00834FFF" w:rsidRP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Контактные лица для направления</w:t>
      </w:r>
    </w:p>
    <w:p w:rsidR="00834FFF" w:rsidRP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замечаний и предложений:</w:t>
      </w:r>
    </w:p>
    <w:p w:rsidR="00834FFF" w:rsidRP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Хайруллина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proofErr w:type="spellStart"/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Люция</w:t>
      </w:r>
      <w:proofErr w:type="spellEnd"/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proofErr w:type="spellStart"/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Ильгамовна</w:t>
      </w:r>
      <w:proofErr w:type="spellEnd"/>
    </w:p>
    <w:p w:rsidR="00834FFF" w:rsidRP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ведущий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советник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отдела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развития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продовольственного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834FFF">
        <w:rPr>
          <w:rFonts w:ascii="Times New Roman" w:eastAsia="Times New Roman" w:hAnsi="Times New Roman" w:cs="Times New Roman" w:hint="eastAsia"/>
          <w:bCs/>
          <w:color w:val="auto"/>
          <w:lang w:eastAsia="ru-RU" w:bidi="ar-SA"/>
        </w:rPr>
        <w:t>рынка</w:t>
      </w:r>
    </w:p>
    <w:p w:rsidR="00834FFF" w:rsidRP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Телефон: </w:t>
      </w:r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+7 (843) 221-76-25</w:t>
      </w:r>
    </w:p>
    <w:p w:rsidR="00834FFF" w:rsidRPr="00834FFF" w:rsidRDefault="00834FFF" w:rsidP="00834FFF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szCs w:val="20"/>
          <w:lang w:eastAsia="ru-RU" w:bidi="ar-SA"/>
        </w:rPr>
      </w:pPr>
      <w:proofErr w:type="spellStart"/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Email</w:t>
      </w:r>
      <w:proofErr w:type="spellEnd"/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: </w:t>
      </w:r>
      <w:bookmarkStart w:id="0" w:name="_GoBack"/>
      <w:bookmarkEnd w:id="0"/>
      <w:r w:rsidRPr="00834FFF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Lyuciya.Hayrullina@tatar.ru</w:t>
      </w:r>
    </w:p>
    <w:p w:rsidR="00112C51" w:rsidRDefault="00112C51">
      <w:pPr>
        <w:jc w:val="left"/>
      </w:pPr>
    </w:p>
    <w:p w:rsidR="00112C51" w:rsidRDefault="002A4971">
      <w:pPr>
        <w:ind w:right="45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изменений в Порядок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 для производства детского питания, утвержденный </w:t>
      </w:r>
      <w:r>
        <w:rPr>
          <w:rFonts w:ascii="Times New Roman" w:hAnsi="Times New Roman"/>
        </w:rPr>
        <w:t>постановлением Кабинета Министров Республики Татарстан от 30.11.2017 № 929 «Об утверждении Порядка 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</w:t>
      </w:r>
      <w:r>
        <w:rPr>
          <w:rFonts w:ascii="Times New Roman" w:hAnsi="Times New Roman"/>
        </w:rPr>
        <w:t xml:space="preserve"> для производства детского питания»</w:t>
      </w:r>
    </w:p>
    <w:p w:rsidR="00112C51" w:rsidRDefault="00112C51">
      <w:pPr>
        <w:ind w:right="4536" w:firstLine="540"/>
        <w:jc w:val="both"/>
        <w:rPr>
          <w:rFonts w:ascii="Times New Roman" w:hAnsi="Times New Roman"/>
        </w:rPr>
      </w:pP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Кабинет Министров Республики Татарстан ПОСТАНОВЛЯЕТ:</w:t>
      </w:r>
    </w:p>
    <w:p w:rsidR="00112C51" w:rsidRDefault="002A4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в Порядок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</w:t>
      </w:r>
      <w:r>
        <w:rPr>
          <w:rFonts w:ascii="Times New Roman" w:hAnsi="Times New Roman"/>
        </w:rPr>
        <w:t>м молоко для производства детского питания, утвержденный постановлением Кабинета Министров Республики Татарстан от 30.11.2017 № 929 «Об утверждении Порядка предоставления из бюджета Республики Татарстан субсидии на возмещение недополученных доходов сельско</w:t>
      </w:r>
      <w:r>
        <w:rPr>
          <w:rFonts w:ascii="Times New Roman" w:hAnsi="Times New Roman"/>
        </w:rPr>
        <w:t>хозяйственным товаропроизводителям, поставляющим молоко для производства детского питания» (в редакции постановлений Кабинета Министров Республики Татарстан от 25.08.2020 № 740, от 29.05.2021 № 389, от 22.08.2022        № 874, от 20.01.2023 № 26, от 16.12.</w:t>
      </w:r>
      <w:r>
        <w:rPr>
          <w:rFonts w:ascii="Times New Roman" w:hAnsi="Times New Roman"/>
        </w:rPr>
        <w:t>2024 № 1143, 28.12.2024 № 1237), следующие изменения: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пункт 1 после слов «недополученных доходов» дополнить словами «в году, предшествующем текущему финансовому году, в случае </w:t>
      </w:r>
      <w:proofErr w:type="spellStart"/>
      <w:r>
        <w:rPr>
          <w:rFonts w:ascii="Times New Roman" w:hAnsi="Times New Roman"/>
        </w:rPr>
        <w:t>недополучения</w:t>
      </w:r>
      <w:proofErr w:type="spellEnd"/>
      <w:r>
        <w:rPr>
          <w:rFonts w:ascii="Times New Roman" w:hAnsi="Times New Roman"/>
        </w:rPr>
        <w:t xml:space="preserve"> субсидии, предусмотренной настоящим Порядком (далее - отчетный фин</w:t>
      </w:r>
      <w:r>
        <w:rPr>
          <w:rFonts w:ascii="Times New Roman" w:hAnsi="Times New Roman"/>
        </w:rPr>
        <w:t xml:space="preserve">ансовый год), и (или)»; 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абзац третий пункта 7 после слов «с производителем детского питания» дополнить словами «в отчетном финансовом году и (или)»; 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13: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dark1"/>
        </w:rPr>
        <w:t>абзац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второй изложить в следующей редакции: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«W = K х (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r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f</w:t>
      </w:r>
      <w:proofErr w:type="spellEnd"/>
      <w:r>
        <w:rPr>
          <w:rFonts w:ascii="Times New Roman" w:hAnsi="Times New Roman"/>
        </w:rPr>
        <w:t xml:space="preserve">) + N,»; 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дополнить абзацем сле</w:t>
      </w:r>
      <w:r>
        <w:rPr>
          <w:rFonts w:ascii="Times New Roman" w:hAnsi="Times New Roman"/>
        </w:rPr>
        <w:t>дующего содержания: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«N – размер субсидии, недополученной в отчетном финансовом году, рассчитанный в соответствии с пунктом 14 настоящего Порядка.»;</w:t>
      </w:r>
    </w:p>
    <w:p w:rsidR="00112C51" w:rsidRDefault="002A4971">
      <w:pPr>
        <w:ind w:firstLine="540"/>
        <w:jc w:val="both"/>
      </w:pPr>
      <w:hyperlink r:id="rId7">
        <w:r>
          <w:rPr>
            <w:rStyle w:val="a8"/>
            <w:rFonts w:ascii="Times New Roman" w:hAnsi="Times New Roman"/>
            <w:color w:val="000000"/>
            <w:u w:val="none"/>
          </w:rPr>
          <w:t xml:space="preserve">в пункте </w:t>
        </w:r>
      </w:hyperlink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>: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абзац второй после слов «с производителем детского питания» дополнить словами «в отчетном финансовом году и (или)»; 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дополнить абзацем следующего содержания:</w:t>
      </w:r>
    </w:p>
    <w:p w:rsidR="00112C51" w:rsidRDefault="002A49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«документов, указанных в пункте 53 настоящего Порядка, подтверждающих </w:t>
      </w:r>
      <w:r>
        <w:rPr>
          <w:rFonts w:ascii="Times New Roman" w:hAnsi="Times New Roman"/>
        </w:rPr>
        <w:t>размер субсидии, недополученной в отчетном финансовом году».</w:t>
      </w:r>
    </w:p>
    <w:p w:rsidR="00112C51" w:rsidRDefault="00112C51">
      <w:pPr>
        <w:spacing w:before="105"/>
        <w:ind w:firstLine="540"/>
        <w:jc w:val="both"/>
        <w:rPr>
          <w:rFonts w:ascii="Times New Roman" w:hAnsi="Times New Roman"/>
        </w:rPr>
      </w:pPr>
    </w:p>
    <w:p w:rsidR="00112C51" w:rsidRDefault="00112C51">
      <w:pPr>
        <w:ind w:firstLine="540"/>
        <w:jc w:val="both"/>
        <w:rPr>
          <w:rFonts w:ascii="Times New Roman" w:hAnsi="Times New Roman"/>
        </w:rPr>
      </w:pPr>
    </w:p>
    <w:p w:rsidR="00112C51" w:rsidRDefault="002A4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Премьер-министр</w:t>
      </w:r>
    </w:p>
    <w:p w:rsidR="00112C51" w:rsidRDefault="002A4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/>
        </w:rPr>
        <w:t>А.В.Песошин</w:t>
      </w:r>
      <w:proofErr w:type="spellEnd"/>
    </w:p>
    <w:p w:rsidR="00112C51" w:rsidRDefault="00112C51">
      <w:pPr>
        <w:jc w:val="right"/>
        <w:rPr>
          <w:rFonts w:ascii="Times New Roman" w:hAnsi="Times New Roman"/>
        </w:rPr>
      </w:pPr>
    </w:p>
    <w:p w:rsidR="00112C51" w:rsidRDefault="00112C51">
      <w:pPr>
        <w:jc w:val="right"/>
        <w:rPr>
          <w:rFonts w:ascii="Times New Roman" w:hAnsi="Times New Roman"/>
        </w:rPr>
      </w:pPr>
    </w:p>
    <w:p w:rsidR="00112C51" w:rsidRDefault="00112C51">
      <w:pPr>
        <w:jc w:val="right"/>
        <w:rPr>
          <w:rFonts w:ascii="Times New Roman" w:hAnsi="Times New Roman"/>
        </w:rPr>
      </w:pPr>
    </w:p>
    <w:p w:rsidR="00834FFF" w:rsidRPr="00834FFF" w:rsidRDefault="002A4971" w:rsidP="00834F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="00834FFF" w:rsidRPr="00834FFF">
        <w:rPr>
          <w:rFonts w:ascii="Times New Roman" w:hAnsi="Times New Roman" w:hint="eastAsia"/>
        </w:rPr>
        <w:t>Пояснительная</w:t>
      </w:r>
      <w:r w:rsidR="00834FFF" w:rsidRPr="00834FFF">
        <w:rPr>
          <w:rFonts w:ascii="Times New Roman" w:hAnsi="Times New Roman"/>
        </w:rPr>
        <w:t xml:space="preserve"> </w:t>
      </w:r>
      <w:r w:rsidR="00834FFF" w:rsidRPr="00834FFF">
        <w:rPr>
          <w:rFonts w:ascii="Times New Roman" w:hAnsi="Times New Roman" w:hint="eastAsia"/>
        </w:rPr>
        <w:t>записка</w:t>
      </w:r>
      <w:r w:rsidR="00834FFF" w:rsidRPr="00834FFF">
        <w:rPr>
          <w:rFonts w:ascii="Times New Roman" w:hAnsi="Times New Roman"/>
        </w:rPr>
        <w:t xml:space="preserve"> 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 w:hint="eastAsia"/>
        </w:rPr>
        <w:t>к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проекту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Кабинета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Министров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«</w:t>
      </w:r>
      <w:r w:rsidRPr="00834FFF">
        <w:rPr>
          <w:rFonts w:ascii="Times New Roman" w:hAnsi="Times New Roman" w:hint="eastAsia"/>
        </w:rPr>
        <w:t>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внесении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изменений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Порядок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предоставления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из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бюджета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субсидии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возмещение</w:t>
      </w:r>
      <w:r w:rsidRPr="00834FFF">
        <w:rPr>
          <w:rFonts w:ascii="Times New Roman" w:hAnsi="Times New Roman"/>
        </w:rPr>
        <w:t xml:space="preserve">  </w:t>
      </w:r>
      <w:r w:rsidRPr="00834FFF">
        <w:rPr>
          <w:rFonts w:ascii="Times New Roman" w:hAnsi="Times New Roman" w:hint="eastAsia"/>
        </w:rPr>
        <w:t>недополученных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доходов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сельскохозяйственным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товаропроизводителям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поставляющим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молоко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для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производства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детского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питания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утвержденный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постановлением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Кабинета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Министров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30.11.2017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929 </w:t>
      </w:r>
      <w:r w:rsidRPr="00834FFF">
        <w:rPr>
          <w:rFonts w:ascii="Times New Roman" w:hAnsi="Times New Roman" w:hint="eastAsia"/>
        </w:rPr>
        <w:t>«</w:t>
      </w:r>
      <w:r w:rsidRPr="00834FFF">
        <w:rPr>
          <w:rFonts w:ascii="Times New Roman" w:hAnsi="Times New Roman" w:hint="eastAsia"/>
        </w:rPr>
        <w:t>Об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утверждении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Порядка</w:t>
      </w:r>
      <w:r w:rsidRPr="00834FFF">
        <w:rPr>
          <w:rFonts w:ascii="Times New Roman" w:hAnsi="Times New Roman"/>
        </w:rPr>
        <w:t xml:space="preserve">  </w:t>
      </w:r>
      <w:r w:rsidRPr="00834FFF">
        <w:rPr>
          <w:rFonts w:ascii="Times New Roman" w:hAnsi="Times New Roman" w:hint="eastAsia"/>
        </w:rPr>
        <w:t>предоставления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из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бюджета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субсидии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возмещение</w:t>
      </w:r>
      <w:r w:rsidRPr="00834FFF">
        <w:rPr>
          <w:rFonts w:ascii="Times New Roman" w:hAnsi="Times New Roman"/>
        </w:rPr>
        <w:t xml:space="preserve">  </w:t>
      </w:r>
      <w:r w:rsidRPr="00834FFF">
        <w:rPr>
          <w:rFonts w:ascii="Times New Roman" w:hAnsi="Times New Roman" w:hint="eastAsia"/>
        </w:rPr>
        <w:t>недополученных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доходов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сельскохозяйственным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товаропроизводителям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поставляющим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молоко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для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производства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детского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питания</w:t>
      </w:r>
      <w:r w:rsidRPr="00834FFF">
        <w:rPr>
          <w:rFonts w:ascii="Times New Roman" w:hAnsi="Times New Roman" w:hint="eastAsia"/>
        </w:rPr>
        <w:t>»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</w:p>
    <w:p w:rsidR="00834FFF" w:rsidRPr="00834FFF" w:rsidRDefault="00834FFF" w:rsidP="00834FFF">
      <w:pPr>
        <w:jc w:val="both"/>
        <w:rPr>
          <w:rFonts w:ascii="Times New Roman" w:hAnsi="Times New Roman"/>
        </w:rPr>
      </w:pP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 w:hint="eastAsia"/>
        </w:rPr>
        <w:t>Проект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Кабинета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Министров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             </w:t>
      </w:r>
      <w:r w:rsidRPr="00834FFF">
        <w:rPr>
          <w:rFonts w:ascii="Times New Roman" w:hAnsi="Times New Roman" w:hint="eastAsia"/>
        </w:rPr>
        <w:t>«</w:t>
      </w:r>
      <w:r w:rsidRPr="00834FFF">
        <w:rPr>
          <w:rFonts w:ascii="Times New Roman" w:hAnsi="Times New Roman" w:hint="eastAsia"/>
        </w:rPr>
        <w:t>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внесении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изменений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Порядок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предоставления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из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бюджета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субсидии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возмещение</w:t>
      </w:r>
      <w:r w:rsidRPr="00834FFF">
        <w:rPr>
          <w:rFonts w:ascii="Times New Roman" w:hAnsi="Times New Roman"/>
        </w:rPr>
        <w:t xml:space="preserve">  </w:t>
      </w:r>
      <w:r w:rsidRPr="00834FFF">
        <w:rPr>
          <w:rFonts w:ascii="Times New Roman" w:hAnsi="Times New Roman" w:hint="eastAsia"/>
        </w:rPr>
        <w:t>недополученных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доходов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сельскохозяйственным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товаропроизводителям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поставляющим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молоко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для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производства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детского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питания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утвержденный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постановлением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Кабинета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Министров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30.11.2017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929 </w:t>
      </w:r>
      <w:r w:rsidRPr="00834FFF">
        <w:rPr>
          <w:rFonts w:ascii="Times New Roman" w:hAnsi="Times New Roman" w:hint="eastAsia"/>
        </w:rPr>
        <w:t>«</w:t>
      </w:r>
      <w:r w:rsidRPr="00834FFF">
        <w:rPr>
          <w:rFonts w:ascii="Times New Roman" w:hAnsi="Times New Roman" w:hint="eastAsia"/>
        </w:rPr>
        <w:t>Об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утверждении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Порядка</w:t>
      </w:r>
      <w:r w:rsidRPr="00834FFF">
        <w:rPr>
          <w:rFonts w:ascii="Times New Roman" w:hAnsi="Times New Roman"/>
        </w:rPr>
        <w:t xml:space="preserve">  </w:t>
      </w:r>
      <w:r w:rsidRPr="00834FFF">
        <w:rPr>
          <w:rFonts w:ascii="Times New Roman" w:hAnsi="Times New Roman" w:hint="eastAsia"/>
        </w:rPr>
        <w:t>предоставления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из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бюджета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субсидии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возмещение</w:t>
      </w:r>
      <w:r w:rsidRPr="00834FFF">
        <w:rPr>
          <w:rFonts w:ascii="Times New Roman" w:hAnsi="Times New Roman"/>
        </w:rPr>
        <w:t xml:space="preserve">  </w:t>
      </w:r>
      <w:r w:rsidRPr="00834FFF">
        <w:rPr>
          <w:rFonts w:ascii="Times New Roman" w:hAnsi="Times New Roman" w:hint="eastAsia"/>
        </w:rPr>
        <w:t>недополученных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доходов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сельскохозяйственным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товаропроизводителям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поставляющим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молоко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для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</w:t>
      </w:r>
      <w:r w:rsidRPr="00834FFF">
        <w:rPr>
          <w:rFonts w:ascii="Times New Roman" w:hAnsi="Times New Roman" w:hint="eastAsia"/>
        </w:rPr>
        <w:lastRenderedPageBreak/>
        <w:t>оизводства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детского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питания</w:t>
      </w:r>
      <w:r w:rsidRPr="00834FFF">
        <w:rPr>
          <w:rFonts w:ascii="Times New Roman" w:hAnsi="Times New Roman" w:hint="eastAsia"/>
        </w:rPr>
        <w:t>»</w:t>
      </w:r>
      <w:r w:rsidRPr="00834FFF">
        <w:rPr>
          <w:rFonts w:ascii="Times New Roman" w:hAnsi="Times New Roman"/>
        </w:rPr>
        <w:t xml:space="preserve"> (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редакции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Кабинета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Министров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25.08.2020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740,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29.05.2021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389,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22.08.2022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874,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20.01.2023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26,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16.12.2024           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1143, 28.12.2024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 xml:space="preserve"> 1237) </w:t>
      </w:r>
      <w:r w:rsidRPr="00834FFF">
        <w:rPr>
          <w:rFonts w:ascii="Times New Roman" w:hAnsi="Times New Roman" w:hint="eastAsia"/>
        </w:rPr>
        <w:t>разработан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соответствии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поручением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Раиса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</w:t>
      </w:r>
      <w:r w:rsidRPr="00834FFF">
        <w:rPr>
          <w:rFonts w:ascii="Times New Roman" w:hAnsi="Times New Roman"/>
        </w:rPr>
        <w:t>.</w:t>
      </w:r>
      <w:r w:rsidRPr="00834FFF">
        <w:rPr>
          <w:rFonts w:ascii="Times New Roman" w:hAnsi="Times New Roman" w:hint="eastAsia"/>
        </w:rPr>
        <w:t>Н</w:t>
      </w:r>
      <w:r w:rsidRPr="00834FFF">
        <w:rPr>
          <w:rFonts w:ascii="Times New Roman" w:hAnsi="Times New Roman"/>
        </w:rPr>
        <w:t>.</w:t>
      </w:r>
      <w:r w:rsidRPr="00834FFF">
        <w:rPr>
          <w:rFonts w:ascii="Times New Roman" w:hAnsi="Times New Roman" w:hint="eastAsia"/>
        </w:rPr>
        <w:t>Минниханова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от</w:t>
      </w:r>
      <w:r w:rsidRPr="00834FFF">
        <w:rPr>
          <w:rFonts w:ascii="Times New Roman" w:hAnsi="Times New Roman"/>
        </w:rPr>
        <w:t xml:space="preserve"> 01.09.2025 </w:t>
      </w:r>
      <w:r w:rsidRPr="00834FFF">
        <w:rPr>
          <w:rFonts w:ascii="Times New Roman" w:hAnsi="Times New Roman" w:hint="eastAsia"/>
        </w:rPr>
        <w:t>№</w:t>
      </w:r>
      <w:r w:rsidRPr="00834FFF">
        <w:rPr>
          <w:rFonts w:ascii="Times New Roman" w:hAnsi="Times New Roman"/>
        </w:rPr>
        <w:t>42938-</w:t>
      </w:r>
      <w:r w:rsidRPr="00834FFF">
        <w:rPr>
          <w:rFonts w:ascii="Times New Roman" w:hAnsi="Times New Roman" w:hint="eastAsia"/>
        </w:rPr>
        <w:t>МР</w:t>
      </w:r>
      <w:r w:rsidRPr="00834FFF">
        <w:rPr>
          <w:rFonts w:ascii="Times New Roman" w:hAnsi="Times New Roman"/>
        </w:rPr>
        <w:t xml:space="preserve">. 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 w:hint="eastAsia"/>
        </w:rPr>
        <w:t>Изменения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вносятся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части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дополнения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порядком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предоставления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субсидии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за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период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не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возмещенный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году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предшествующем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текущему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финансовому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году</w:t>
      </w:r>
      <w:r w:rsidRPr="00834FFF">
        <w:rPr>
          <w:rFonts w:ascii="Times New Roman" w:hAnsi="Times New Roman"/>
        </w:rPr>
        <w:t xml:space="preserve">.                         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 w:hint="eastAsia"/>
        </w:rPr>
        <w:t>Проект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был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размещен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информационном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ресурсе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для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размещения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проектов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нормативных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правовых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актов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целях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проведения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независимой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антикоррупционной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экспертизы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общественного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обсуждения</w:t>
      </w:r>
      <w:r w:rsidRPr="00834FFF">
        <w:rPr>
          <w:rFonts w:ascii="Times New Roman" w:hAnsi="Times New Roman"/>
        </w:rPr>
        <w:t xml:space="preserve"> (https://tatarstan.ru/regulation). </w:t>
      </w:r>
      <w:r w:rsidRPr="00834FFF">
        <w:rPr>
          <w:rFonts w:ascii="Times New Roman" w:hAnsi="Times New Roman" w:hint="eastAsia"/>
        </w:rPr>
        <w:t>Заключения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результатам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проведения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независимой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антикоррупционной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экспертизы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не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поступили</w:t>
      </w:r>
      <w:r w:rsidRPr="00834FFF">
        <w:rPr>
          <w:rFonts w:ascii="Times New Roman" w:hAnsi="Times New Roman"/>
        </w:rPr>
        <w:t>.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 w:hint="eastAsia"/>
        </w:rPr>
        <w:t>Необходимость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проведении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процедуры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оценки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регулирующего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воздействия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проекта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отсутствует</w:t>
      </w:r>
      <w:r w:rsidRPr="00834FFF">
        <w:rPr>
          <w:rFonts w:ascii="Times New Roman" w:hAnsi="Times New Roman"/>
        </w:rPr>
        <w:t>.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  <w:r w:rsidRPr="00834FFF">
        <w:rPr>
          <w:rFonts w:ascii="Times New Roman" w:hAnsi="Times New Roman" w:hint="eastAsia"/>
        </w:rPr>
        <w:t>Принятие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данного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проекта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постановления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потребует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перераспределения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средств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предусмотренных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обеспечение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детей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первых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трех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лет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жизни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специальными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молочными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продуктами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детского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питания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рецептам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врачей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ведомству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Министерство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здравоохранения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 xml:space="preserve">, </w:t>
      </w:r>
      <w:r w:rsidRPr="00834FFF">
        <w:rPr>
          <w:rFonts w:ascii="Times New Roman" w:hAnsi="Times New Roman" w:hint="eastAsia"/>
        </w:rPr>
        <w:t>в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сумме</w:t>
      </w:r>
      <w:r w:rsidRPr="00834FFF">
        <w:rPr>
          <w:rFonts w:ascii="Times New Roman" w:hAnsi="Times New Roman"/>
        </w:rPr>
        <w:t xml:space="preserve"> 20,7 </w:t>
      </w:r>
      <w:r w:rsidRPr="00834FFF">
        <w:rPr>
          <w:rFonts w:ascii="Times New Roman" w:hAnsi="Times New Roman" w:hint="eastAsia"/>
        </w:rPr>
        <w:t>млн</w:t>
      </w:r>
      <w:r w:rsidRPr="00834FFF">
        <w:rPr>
          <w:rFonts w:ascii="Times New Roman" w:hAnsi="Times New Roman"/>
        </w:rPr>
        <w:t>.</w:t>
      </w:r>
      <w:r w:rsidRPr="00834FFF">
        <w:rPr>
          <w:rFonts w:ascii="Times New Roman" w:hAnsi="Times New Roman" w:hint="eastAsia"/>
        </w:rPr>
        <w:t>рублей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на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Министерство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сельского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хозяйства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продовольствия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Республики</w:t>
      </w:r>
      <w:r w:rsidRPr="00834FFF">
        <w:rPr>
          <w:rFonts w:ascii="Times New Roman" w:hAnsi="Times New Roman"/>
        </w:rPr>
        <w:t xml:space="preserve"> </w:t>
      </w:r>
      <w:r w:rsidRPr="00834FFF">
        <w:rPr>
          <w:rFonts w:ascii="Times New Roman" w:hAnsi="Times New Roman" w:hint="eastAsia"/>
        </w:rPr>
        <w:t>Татарстан</w:t>
      </w:r>
      <w:r w:rsidRPr="00834FFF">
        <w:rPr>
          <w:rFonts w:ascii="Times New Roman" w:hAnsi="Times New Roman"/>
        </w:rPr>
        <w:t>.</w:t>
      </w:r>
    </w:p>
    <w:p w:rsidR="00834FFF" w:rsidRPr="00834FFF" w:rsidRDefault="00834FFF" w:rsidP="00834FFF">
      <w:pPr>
        <w:jc w:val="both"/>
        <w:rPr>
          <w:rFonts w:ascii="Times New Roman" w:hAnsi="Times New Roman"/>
        </w:rPr>
      </w:pPr>
    </w:p>
    <w:p w:rsidR="00834FFF" w:rsidRPr="00834FFF" w:rsidRDefault="00834FFF" w:rsidP="00834FFF">
      <w:pPr>
        <w:jc w:val="both"/>
        <w:rPr>
          <w:rFonts w:ascii="Times New Roman" w:hAnsi="Times New Roman"/>
        </w:rPr>
      </w:pPr>
    </w:p>
    <w:p w:rsidR="00112C51" w:rsidRDefault="00112C51">
      <w:pPr>
        <w:jc w:val="both"/>
        <w:rPr>
          <w:rFonts w:ascii="Times New Roman" w:hAnsi="Times New Roman"/>
        </w:rPr>
      </w:pPr>
    </w:p>
    <w:p w:rsidR="00112C51" w:rsidRDefault="002A4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12C51" w:rsidRDefault="00112C51">
      <w:pPr>
        <w:pStyle w:val="a3"/>
        <w:rPr>
          <w:rFonts w:ascii="Times New Roman" w:hAnsi="Times New Roman"/>
        </w:rPr>
      </w:pPr>
    </w:p>
    <w:sectPr w:rsidR="00112C51">
      <w:headerReference w:type="default" r:id="rId8"/>
      <w:footerReference w:type="default" r:id="rId9"/>
      <w:pgSz w:w="11906" w:h="16838"/>
      <w:pgMar w:top="1077" w:right="567" w:bottom="907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71" w:rsidRDefault="002A4971">
      <w:r>
        <w:separator/>
      </w:r>
    </w:p>
  </w:endnote>
  <w:endnote w:type="continuationSeparator" w:id="0">
    <w:p w:rsidR="002A4971" w:rsidRDefault="002A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1" w:rsidRDefault="00112C51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71" w:rsidRDefault="002A4971">
      <w:r>
        <w:separator/>
      </w:r>
    </w:p>
  </w:footnote>
  <w:footnote w:type="continuationSeparator" w:id="0">
    <w:p w:rsidR="002A4971" w:rsidRDefault="002A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1" w:rsidRDefault="00112C51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12F6"/>
    <w:multiLevelType w:val="multilevel"/>
    <w:tmpl w:val="59125B4C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3480E93"/>
    <w:multiLevelType w:val="multilevel"/>
    <w:tmpl w:val="7FC2CEEE"/>
    <w:lvl w:ilvl="0">
      <w:start w:val="1"/>
      <w:numFmt w:val="bullet"/>
      <w:pStyle w:val="a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D417584"/>
    <w:multiLevelType w:val="multilevel"/>
    <w:tmpl w:val="48680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51"/>
    <w:rsid w:val="00112C51"/>
    <w:rsid w:val="002A4971"/>
    <w:rsid w:val="008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DDBF"/>
  <w15:docId w15:val="{32DE64AB-B996-4F14-8919-2430FEF3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  <w:szCs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rPr>
      <w:color w:val="000080"/>
      <w:u w:val="single"/>
    </w:rPr>
  </w:style>
  <w:style w:type="paragraph" w:styleId="a2">
    <w:name w:val="Title"/>
    <w:basedOn w:val="a1"/>
    <w:next w:val="a3"/>
    <w:qFormat/>
    <w:pPr>
      <w:spacing w:after="170"/>
    </w:pPr>
    <w:rPr>
      <w:b/>
      <w:bCs/>
    </w:rPr>
  </w:style>
  <w:style w:type="paragraph" w:styleId="a4">
    <w:name w:val="Body Text"/>
    <w:basedOn w:val="a1"/>
    <w:pPr>
      <w:jc w:val="both"/>
    </w:pPr>
  </w:style>
  <w:style w:type="paragraph" w:styleId="a9">
    <w:name w:val="List"/>
    <w:basedOn w:val="a4"/>
  </w:style>
  <w:style w:type="paragraph" w:styleId="aa">
    <w:name w:val="caption"/>
    <w:basedOn w:val="a1"/>
    <w:qFormat/>
  </w:style>
  <w:style w:type="paragraph" w:styleId="ab">
    <w:name w:val="index heading"/>
    <w:basedOn w:val="a2"/>
  </w:style>
  <w:style w:type="paragraph" w:customStyle="1" w:styleId="Citation">
    <w:name w:val="Citation"/>
    <w:qFormat/>
    <w:pPr>
      <w:widowControl w:val="0"/>
    </w:pPr>
    <w:rPr>
      <w:i/>
      <w:iCs/>
    </w:rPr>
  </w:style>
  <w:style w:type="paragraph" w:customStyle="1" w:styleId="10">
    <w:name w:val="Нумерованный 1 начало"/>
    <w:basedOn w:val="a9"/>
    <w:next w:val="a"/>
    <w:qFormat/>
  </w:style>
  <w:style w:type="paragraph" w:styleId="a">
    <w:name w:val="List Number"/>
    <w:basedOn w:val="a9"/>
    <w:pPr>
      <w:numPr>
        <w:numId w:val="1"/>
      </w:numPr>
    </w:pPr>
  </w:style>
  <w:style w:type="paragraph" w:styleId="20">
    <w:name w:val="toc 2"/>
    <w:basedOn w:val="ab"/>
    <w:pPr>
      <w:tabs>
        <w:tab w:val="right" w:leader="dot" w:pos="9355"/>
      </w:tabs>
    </w:pPr>
  </w:style>
  <w:style w:type="paragraph" w:styleId="a0">
    <w:name w:val="List Bullet"/>
    <w:basedOn w:val="a9"/>
    <w:pPr>
      <w:numPr>
        <w:numId w:val="2"/>
      </w:numPr>
    </w:pPr>
  </w:style>
  <w:style w:type="paragraph" w:customStyle="1" w:styleId="ac">
    <w:name w:val="Содержимое таблицы"/>
    <w:basedOn w:val="a1"/>
    <w:qFormat/>
  </w:style>
  <w:style w:type="paragraph" w:customStyle="1" w:styleId="ad">
    <w:name w:val="Заголовок таблицы"/>
    <w:basedOn w:val="ac"/>
    <w:qFormat/>
    <w:rPr>
      <w:b/>
      <w:bCs/>
    </w:rPr>
  </w:style>
  <w:style w:type="paragraph" w:styleId="40">
    <w:name w:val="List Continue 4"/>
    <w:basedOn w:val="a9"/>
  </w:style>
  <w:style w:type="paragraph" w:styleId="41">
    <w:name w:val="toc 4"/>
    <w:basedOn w:val="ab"/>
    <w:pPr>
      <w:tabs>
        <w:tab w:val="right" w:leader="dot" w:pos="8789"/>
      </w:tabs>
    </w:pPr>
  </w:style>
  <w:style w:type="paragraph" w:customStyle="1" w:styleId="ae">
    <w:name w:val="Таблица"/>
    <w:basedOn w:val="aa"/>
    <w:qFormat/>
  </w:style>
  <w:style w:type="paragraph" w:styleId="af">
    <w:name w:val="Body Text Indent"/>
    <w:basedOn w:val="a4"/>
  </w:style>
  <w:style w:type="paragraph" w:customStyle="1" w:styleId="af0">
    <w:name w:val="Заголовок списка"/>
    <w:basedOn w:val="a1"/>
    <w:next w:val="af1"/>
    <w:qFormat/>
  </w:style>
  <w:style w:type="paragraph" w:customStyle="1" w:styleId="af1">
    <w:name w:val="Содержимое списка"/>
    <w:basedOn w:val="a1"/>
    <w:qFormat/>
  </w:style>
  <w:style w:type="paragraph" w:styleId="60">
    <w:name w:val="toc 6"/>
    <w:basedOn w:val="ab"/>
    <w:pPr>
      <w:tabs>
        <w:tab w:val="right" w:leader="dot" w:pos="8223"/>
      </w:tabs>
    </w:pPr>
  </w:style>
  <w:style w:type="paragraph" w:customStyle="1" w:styleId="11">
    <w:name w:val="Библиография 1"/>
    <w:basedOn w:val="ab"/>
    <w:qFormat/>
    <w:pPr>
      <w:tabs>
        <w:tab w:val="right" w:leader="dot" w:pos="9638"/>
      </w:tabs>
    </w:pPr>
  </w:style>
  <w:style w:type="paragraph" w:styleId="70">
    <w:name w:val="toc 7"/>
    <w:basedOn w:val="ab"/>
    <w:pPr>
      <w:tabs>
        <w:tab w:val="right" w:leader="dot" w:pos="7940"/>
      </w:tabs>
    </w:pPr>
  </w:style>
  <w:style w:type="paragraph" w:customStyle="1" w:styleId="50">
    <w:name w:val="Указатель пользователя 5"/>
    <w:basedOn w:val="ab"/>
    <w:qFormat/>
    <w:pPr>
      <w:tabs>
        <w:tab w:val="right" w:leader="dot" w:pos="8506"/>
      </w:tabs>
    </w:pPr>
  </w:style>
  <w:style w:type="paragraph" w:customStyle="1" w:styleId="Variable">
    <w:name w:val="Variable"/>
    <w:qFormat/>
    <w:pPr>
      <w:widowControl w:val="0"/>
    </w:pPr>
    <w:rPr>
      <w:i/>
      <w:iCs/>
    </w:rPr>
  </w:style>
  <w:style w:type="paragraph" w:customStyle="1" w:styleId="Linenumbering">
    <w:name w:val="Line numbering"/>
    <w:qFormat/>
    <w:pPr>
      <w:widowControl w:val="0"/>
    </w:pPr>
  </w:style>
  <w:style w:type="paragraph" w:styleId="21">
    <w:name w:val="List Number 2"/>
    <w:basedOn w:val="a9"/>
  </w:style>
  <w:style w:type="paragraph" w:customStyle="1" w:styleId="BulletSymbols">
    <w:name w:val="Bullet Symbols"/>
    <w:qFormat/>
    <w:pPr>
      <w:widowControl w:val="0"/>
    </w:pPr>
    <w:rPr>
      <w:rFonts w:ascii="OpenSymbol" w:hAnsi="OpenSymbol"/>
    </w:rPr>
  </w:style>
  <w:style w:type="paragraph" w:customStyle="1" w:styleId="af2">
    <w:name w:val="Заголовок списка иллюстраций"/>
    <w:basedOn w:val="a2"/>
    <w:qFormat/>
  </w:style>
  <w:style w:type="paragraph" w:styleId="30">
    <w:name w:val="List Bullet 3"/>
    <w:basedOn w:val="a9"/>
  </w:style>
  <w:style w:type="paragraph" w:customStyle="1" w:styleId="80">
    <w:name w:val="Указатель пользователя 8"/>
    <w:basedOn w:val="ab"/>
    <w:qFormat/>
    <w:pPr>
      <w:tabs>
        <w:tab w:val="right" w:leader="dot" w:pos="7657"/>
      </w:tabs>
    </w:pPr>
  </w:style>
  <w:style w:type="paragraph" w:styleId="42">
    <w:name w:val="List Number 4"/>
    <w:basedOn w:val="a9"/>
  </w:style>
  <w:style w:type="paragraph" w:customStyle="1" w:styleId="31">
    <w:name w:val="Список 3 начало"/>
    <w:basedOn w:val="a9"/>
    <w:next w:val="30"/>
    <w:qFormat/>
  </w:style>
  <w:style w:type="paragraph" w:customStyle="1" w:styleId="VerticalNumberingSymbols">
    <w:name w:val="Vertical Numbering Symbols"/>
    <w:qFormat/>
    <w:pPr>
      <w:widowControl w:val="0"/>
    </w:pPr>
  </w:style>
  <w:style w:type="paragraph" w:customStyle="1" w:styleId="43">
    <w:name w:val="Нумерованный 4 начало"/>
    <w:basedOn w:val="a9"/>
    <w:next w:val="42"/>
    <w:qFormat/>
  </w:style>
  <w:style w:type="paragraph" w:customStyle="1" w:styleId="12">
    <w:name w:val="Выделение1"/>
    <w:qFormat/>
    <w:pPr>
      <w:widowControl w:val="0"/>
    </w:pPr>
    <w:rPr>
      <w:i/>
      <w:iCs/>
    </w:rPr>
  </w:style>
  <w:style w:type="paragraph" w:customStyle="1" w:styleId="Mainindexentry">
    <w:name w:val="Main index entry"/>
    <w:qFormat/>
    <w:pPr>
      <w:widowControl w:val="0"/>
    </w:pPr>
    <w:rPr>
      <w:b/>
      <w:bCs/>
    </w:rPr>
  </w:style>
  <w:style w:type="paragraph" w:customStyle="1" w:styleId="13">
    <w:name w:val="Номер страницы1"/>
    <w:qFormat/>
    <w:pPr>
      <w:widowControl w:val="0"/>
    </w:pPr>
  </w:style>
  <w:style w:type="paragraph" w:customStyle="1" w:styleId="51">
    <w:name w:val="Список 5 начало"/>
    <w:basedOn w:val="a9"/>
    <w:next w:val="52"/>
    <w:qFormat/>
  </w:style>
  <w:style w:type="paragraph" w:styleId="52">
    <w:name w:val="List Bullet 5"/>
    <w:basedOn w:val="a9"/>
  </w:style>
  <w:style w:type="paragraph" w:styleId="22">
    <w:name w:val="List Bullet 2"/>
    <w:basedOn w:val="a9"/>
  </w:style>
  <w:style w:type="paragraph" w:customStyle="1" w:styleId="af3">
    <w:name w:val="Колонтитул"/>
    <w:basedOn w:val="a1"/>
    <w:qFormat/>
    <w:pPr>
      <w:tabs>
        <w:tab w:val="center" w:pos="4819"/>
        <w:tab w:val="right" w:pos="9638"/>
      </w:tabs>
    </w:pPr>
  </w:style>
  <w:style w:type="paragraph" w:styleId="af4">
    <w:name w:val="header"/>
    <w:basedOn w:val="a1"/>
    <w:pPr>
      <w:tabs>
        <w:tab w:val="center" w:pos="4819"/>
        <w:tab w:val="right" w:pos="9638"/>
      </w:tabs>
    </w:pPr>
  </w:style>
  <w:style w:type="paragraph" w:customStyle="1" w:styleId="Footnoteanchor">
    <w:name w:val="Footnote anchor"/>
    <w:qFormat/>
    <w:pPr>
      <w:widowControl w:val="0"/>
    </w:pPr>
    <w:rPr>
      <w:vertAlign w:val="superscript"/>
    </w:rPr>
  </w:style>
  <w:style w:type="paragraph" w:styleId="af5">
    <w:name w:val="endnote text"/>
    <w:basedOn w:val="a1"/>
  </w:style>
  <w:style w:type="paragraph" w:customStyle="1" w:styleId="53">
    <w:name w:val="Нумерованный 5 прод."/>
    <w:basedOn w:val="a9"/>
    <w:qFormat/>
  </w:style>
  <w:style w:type="paragraph" w:styleId="32">
    <w:name w:val="List Number 3"/>
    <w:basedOn w:val="a9"/>
  </w:style>
  <w:style w:type="paragraph" w:customStyle="1" w:styleId="EndnoteSymbol">
    <w:name w:val="Endnote Symbol"/>
    <w:qFormat/>
    <w:pPr>
      <w:widowControl w:val="0"/>
    </w:pPr>
  </w:style>
  <w:style w:type="paragraph" w:customStyle="1" w:styleId="44">
    <w:name w:val="Нумерованный 4 конец"/>
    <w:basedOn w:val="a9"/>
    <w:next w:val="42"/>
    <w:qFormat/>
  </w:style>
  <w:style w:type="paragraph" w:styleId="33">
    <w:name w:val="index 3"/>
    <w:basedOn w:val="ab"/>
  </w:style>
  <w:style w:type="paragraph" w:styleId="14">
    <w:name w:val="index 1"/>
    <w:basedOn w:val="ab"/>
  </w:style>
  <w:style w:type="paragraph" w:customStyle="1" w:styleId="15">
    <w:name w:val="Список 1 конец"/>
    <w:basedOn w:val="a9"/>
    <w:next w:val="a0"/>
    <w:qFormat/>
  </w:style>
  <w:style w:type="paragraph" w:styleId="af6">
    <w:name w:val="Signature"/>
    <w:basedOn w:val="a1"/>
    <w:pPr>
      <w:tabs>
        <w:tab w:val="right" w:pos="31680"/>
      </w:tabs>
      <w:jc w:val="left"/>
    </w:pPr>
  </w:style>
  <w:style w:type="paragraph" w:customStyle="1" w:styleId="af7">
    <w:name w:val="Заголовок списка таблиц"/>
    <w:basedOn w:val="a2"/>
    <w:qFormat/>
  </w:style>
  <w:style w:type="paragraph" w:customStyle="1" w:styleId="34">
    <w:name w:val="Нумерованный 3 начало"/>
    <w:basedOn w:val="a9"/>
    <w:next w:val="32"/>
    <w:qFormat/>
  </w:style>
  <w:style w:type="paragraph" w:customStyle="1" w:styleId="23">
    <w:name w:val="Нумерованный 2 прод."/>
    <w:basedOn w:val="a9"/>
    <w:qFormat/>
  </w:style>
  <w:style w:type="paragraph" w:customStyle="1" w:styleId="af8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24">
    <w:name w:val="index 2"/>
    <w:basedOn w:val="ab"/>
  </w:style>
  <w:style w:type="paragraph" w:styleId="af9">
    <w:name w:val="table of authorities"/>
    <w:basedOn w:val="a2"/>
  </w:style>
  <w:style w:type="paragraph" w:customStyle="1" w:styleId="afa">
    <w:name w:val="Текст в заданном формате"/>
    <w:basedOn w:val="a1"/>
    <w:qFormat/>
  </w:style>
  <w:style w:type="paragraph" w:customStyle="1" w:styleId="35">
    <w:name w:val="Нумерованный 3 прод."/>
    <w:basedOn w:val="a9"/>
    <w:qFormat/>
  </w:style>
  <w:style w:type="paragraph" w:styleId="a3">
    <w:name w:val="Body Text First Indent"/>
    <w:basedOn w:val="a1"/>
    <w:pPr>
      <w:ind w:firstLine="709"/>
      <w:jc w:val="both"/>
    </w:pPr>
  </w:style>
  <w:style w:type="paragraph" w:styleId="36">
    <w:name w:val="toc 3"/>
    <w:basedOn w:val="ab"/>
    <w:pPr>
      <w:tabs>
        <w:tab w:val="right" w:leader="dot" w:pos="9072"/>
      </w:tabs>
    </w:pPr>
  </w:style>
  <w:style w:type="paragraph" w:styleId="54">
    <w:name w:val="List Number 5"/>
    <w:basedOn w:val="a9"/>
  </w:style>
  <w:style w:type="paragraph" w:customStyle="1" w:styleId="25">
    <w:name w:val="Список 2 конец"/>
    <w:basedOn w:val="a9"/>
    <w:next w:val="22"/>
    <w:qFormat/>
  </w:style>
  <w:style w:type="paragraph" w:customStyle="1" w:styleId="26">
    <w:name w:val="Нумерованный 2 конец"/>
    <w:basedOn w:val="a9"/>
    <w:next w:val="21"/>
    <w:qFormat/>
  </w:style>
  <w:style w:type="paragraph" w:customStyle="1" w:styleId="DropCaps">
    <w:name w:val="Drop Caps"/>
    <w:qFormat/>
    <w:pPr>
      <w:widowControl w:val="0"/>
    </w:pPr>
  </w:style>
  <w:style w:type="paragraph" w:styleId="afb">
    <w:name w:val="TOC Heading"/>
    <w:basedOn w:val="a2"/>
    <w:next w:val="16"/>
    <w:qFormat/>
  </w:style>
  <w:style w:type="paragraph" w:customStyle="1" w:styleId="Endnoteanchor">
    <w:name w:val="Endnote anchor"/>
    <w:qFormat/>
    <w:pPr>
      <w:widowControl w:val="0"/>
    </w:pPr>
    <w:rPr>
      <w:vertAlign w:val="superscript"/>
    </w:rPr>
  </w:style>
  <w:style w:type="paragraph" w:customStyle="1" w:styleId="100">
    <w:name w:val="Оглавление 10"/>
    <w:basedOn w:val="ab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b"/>
    <w:qFormat/>
    <w:pPr>
      <w:tabs>
        <w:tab w:val="right" w:leader="dot" w:pos="9638"/>
      </w:tabs>
    </w:pPr>
  </w:style>
  <w:style w:type="paragraph" w:customStyle="1" w:styleId="101">
    <w:name w:val="Заголовок 10"/>
    <w:basedOn w:val="a2"/>
    <w:next w:val="a4"/>
    <w:qFormat/>
    <w:pPr>
      <w:spacing w:after="0"/>
    </w:pPr>
  </w:style>
  <w:style w:type="paragraph" w:customStyle="1" w:styleId="17">
    <w:name w:val="Указатель пользователя 1"/>
    <w:basedOn w:val="ab"/>
    <w:qFormat/>
    <w:pPr>
      <w:tabs>
        <w:tab w:val="right" w:leader="dot" w:pos="9638"/>
      </w:tabs>
    </w:pPr>
  </w:style>
  <w:style w:type="paragraph" w:customStyle="1" w:styleId="afc">
    <w:name w:val="Рисунок"/>
    <w:basedOn w:val="aa"/>
    <w:qFormat/>
  </w:style>
  <w:style w:type="paragraph" w:customStyle="1" w:styleId="UserEntry">
    <w:name w:val="User Entry"/>
    <w:qFormat/>
    <w:pPr>
      <w:widowControl w:val="0"/>
    </w:pPr>
    <w:rPr>
      <w:rFonts w:ascii="Liberation Mono" w:hAnsi="Liberation Mono"/>
    </w:rPr>
  </w:style>
  <w:style w:type="paragraph" w:styleId="55">
    <w:name w:val="List Continue 5"/>
    <w:basedOn w:val="a9"/>
  </w:style>
  <w:style w:type="paragraph" w:customStyle="1" w:styleId="Teletype">
    <w:name w:val="Teletype"/>
    <w:qFormat/>
    <w:pPr>
      <w:widowControl w:val="0"/>
    </w:pPr>
    <w:rPr>
      <w:rFonts w:ascii="Liberation Mono" w:hAnsi="Liberation Mono"/>
    </w:rPr>
  </w:style>
  <w:style w:type="paragraph" w:customStyle="1" w:styleId="18">
    <w:name w:val="Нумерованный 1 прод."/>
    <w:basedOn w:val="a9"/>
    <w:qFormat/>
  </w:style>
  <w:style w:type="paragraph" w:customStyle="1" w:styleId="StrongEmphasis">
    <w:name w:val="Strong Emphasis"/>
    <w:qFormat/>
    <w:pPr>
      <w:widowControl w:val="0"/>
    </w:pPr>
    <w:rPr>
      <w:b/>
      <w:bCs/>
    </w:rPr>
  </w:style>
  <w:style w:type="paragraph" w:customStyle="1" w:styleId="afd">
    <w:name w:val="Иллюстрация"/>
    <w:basedOn w:val="aa"/>
    <w:qFormat/>
  </w:style>
  <w:style w:type="paragraph" w:customStyle="1" w:styleId="19">
    <w:name w:val="Список таблиц 1"/>
    <w:basedOn w:val="ab"/>
    <w:qFormat/>
    <w:pPr>
      <w:tabs>
        <w:tab w:val="right" w:leader="dot" w:pos="9638"/>
      </w:tabs>
    </w:pPr>
  </w:style>
  <w:style w:type="paragraph" w:styleId="afe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Placeholder">
    <w:name w:val="Placeholder"/>
    <w:qFormat/>
    <w:pPr>
      <w:widowControl w:val="0"/>
    </w:pPr>
    <w:rPr>
      <w:smallCaps/>
      <w:color w:val="008080"/>
      <w:u w:val="dotted"/>
    </w:rPr>
  </w:style>
  <w:style w:type="paragraph" w:customStyle="1" w:styleId="aff0">
    <w:name w:val="Блочная цитата"/>
    <w:basedOn w:val="a1"/>
    <w:qFormat/>
  </w:style>
  <w:style w:type="paragraph" w:customStyle="1" w:styleId="Internetlink">
    <w:name w:val="Internet link"/>
    <w:qFormat/>
    <w:pPr>
      <w:widowControl w:val="0"/>
    </w:pPr>
    <w:rPr>
      <w:color w:val="000080"/>
      <w:u w:val="single"/>
    </w:rPr>
  </w:style>
  <w:style w:type="paragraph" w:styleId="aff1">
    <w:name w:val="footnote text"/>
    <w:basedOn w:val="a1"/>
    <w:pPr>
      <w:jc w:val="left"/>
    </w:pPr>
  </w:style>
  <w:style w:type="paragraph" w:customStyle="1" w:styleId="aff2">
    <w:name w:val="Содержимое врезки"/>
    <w:basedOn w:val="a1"/>
    <w:qFormat/>
  </w:style>
  <w:style w:type="paragraph" w:styleId="16">
    <w:name w:val="toc 1"/>
    <w:basedOn w:val="ab"/>
    <w:pPr>
      <w:tabs>
        <w:tab w:val="right" w:leader="dot" w:pos="9638"/>
      </w:tabs>
    </w:pPr>
  </w:style>
  <w:style w:type="paragraph" w:styleId="27">
    <w:name w:val="List Continue 2"/>
    <w:basedOn w:val="a9"/>
  </w:style>
  <w:style w:type="paragraph" w:customStyle="1" w:styleId="SourceText">
    <w:name w:val="Source Text"/>
    <w:qFormat/>
    <w:pPr>
      <w:widowControl w:val="0"/>
    </w:pPr>
    <w:rPr>
      <w:rFonts w:ascii="Liberation Mono" w:hAnsi="Liberation Mono"/>
    </w:rPr>
  </w:style>
  <w:style w:type="paragraph" w:customStyle="1" w:styleId="45">
    <w:name w:val="Список 4 начало"/>
    <w:basedOn w:val="a9"/>
    <w:next w:val="46"/>
    <w:qFormat/>
  </w:style>
  <w:style w:type="paragraph" w:styleId="46">
    <w:name w:val="List Bullet 4"/>
    <w:basedOn w:val="a9"/>
  </w:style>
  <w:style w:type="paragraph" w:customStyle="1" w:styleId="90">
    <w:name w:val="Указатель пользователя 9"/>
    <w:basedOn w:val="ab"/>
    <w:qFormat/>
    <w:pPr>
      <w:tabs>
        <w:tab w:val="right" w:leader="dot" w:pos="7374"/>
      </w:tabs>
    </w:pPr>
  </w:style>
  <w:style w:type="paragraph" w:customStyle="1" w:styleId="aff3">
    <w:name w:val="Отступы"/>
    <w:basedOn w:val="a4"/>
    <w:qFormat/>
    <w:pPr>
      <w:tabs>
        <w:tab w:val="left" w:pos="0"/>
      </w:tabs>
    </w:pPr>
  </w:style>
  <w:style w:type="paragraph" w:customStyle="1" w:styleId="1a">
    <w:name w:val="Нумерованный 1 конец"/>
    <w:basedOn w:val="a9"/>
    <w:next w:val="a"/>
    <w:qFormat/>
  </w:style>
  <w:style w:type="paragraph" w:customStyle="1" w:styleId="56">
    <w:name w:val="Список 5 конец"/>
    <w:basedOn w:val="a9"/>
    <w:next w:val="52"/>
    <w:qFormat/>
  </w:style>
  <w:style w:type="paragraph" w:styleId="28">
    <w:name w:val="envelope return"/>
    <w:basedOn w:val="a1"/>
  </w:style>
  <w:style w:type="paragraph" w:customStyle="1" w:styleId="FootnoteSymbol">
    <w:name w:val="Footnote Symbol"/>
    <w:qFormat/>
    <w:pPr>
      <w:widowControl w:val="0"/>
    </w:pPr>
  </w:style>
  <w:style w:type="paragraph" w:customStyle="1" w:styleId="37">
    <w:name w:val="Список 3 конец"/>
    <w:basedOn w:val="a9"/>
    <w:next w:val="30"/>
    <w:qFormat/>
  </w:style>
  <w:style w:type="paragraph" w:styleId="aff4">
    <w:name w:val="Plain Text"/>
    <w:basedOn w:val="aa"/>
    <w:qFormat/>
  </w:style>
  <w:style w:type="paragraph" w:customStyle="1" w:styleId="VisitedInternetLink">
    <w:name w:val="Visited Internet Link"/>
    <w:qFormat/>
    <w:pPr>
      <w:widowControl w:val="0"/>
    </w:pPr>
    <w:rPr>
      <w:color w:val="800000"/>
      <w:u w:val="single"/>
    </w:rPr>
  </w:style>
  <w:style w:type="paragraph" w:styleId="91">
    <w:name w:val="toc 9"/>
    <w:basedOn w:val="ab"/>
    <w:pPr>
      <w:tabs>
        <w:tab w:val="right" w:leader="dot" w:pos="7374"/>
      </w:tabs>
    </w:pPr>
  </w:style>
  <w:style w:type="paragraph" w:customStyle="1" w:styleId="aff5">
    <w:name w:val="Заголовок списка объектов"/>
    <w:basedOn w:val="a2"/>
    <w:qFormat/>
  </w:style>
  <w:style w:type="paragraph" w:customStyle="1" w:styleId="29">
    <w:name w:val="Нумерованный 2 начало"/>
    <w:basedOn w:val="a9"/>
    <w:next w:val="21"/>
    <w:qFormat/>
  </w:style>
  <w:style w:type="paragraph" w:customStyle="1" w:styleId="1b">
    <w:name w:val="Список объектов 1"/>
    <w:basedOn w:val="ab"/>
    <w:qFormat/>
    <w:pPr>
      <w:tabs>
        <w:tab w:val="right" w:leader="dot" w:pos="9638"/>
      </w:tabs>
    </w:pPr>
  </w:style>
  <w:style w:type="paragraph" w:customStyle="1" w:styleId="aff6">
    <w:name w:val="Гриф_Экземпляр"/>
    <w:basedOn w:val="a1"/>
    <w:qFormat/>
    <w:rPr>
      <w:sz w:val="24"/>
      <w:szCs w:val="24"/>
    </w:rPr>
  </w:style>
  <w:style w:type="paragraph" w:customStyle="1" w:styleId="102">
    <w:name w:val="Указатель пользователя 10"/>
    <w:basedOn w:val="ab"/>
    <w:qFormat/>
    <w:pPr>
      <w:tabs>
        <w:tab w:val="right" w:leader="dot" w:pos="7091"/>
      </w:tabs>
    </w:pPr>
  </w:style>
  <w:style w:type="paragraph" w:customStyle="1" w:styleId="NumberingSymbols">
    <w:name w:val="Numbering Symbols"/>
    <w:qFormat/>
    <w:pPr>
      <w:widowControl w:val="0"/>
    </w:pPr>
  </w:style>
  <w:style w:type="paragraph" w:customStyle="1" w:styleId="IndexLink">
    <w:name w:val="Index Link"/>
    <w:qFormat/>
    <w:pPr>
      <w:widowControl w:val="0"/>
    </w:pPr>
  </w:style>
  <w:style w:type="paragraph" w:customStyle="1" w:styleId="57">
    <w:name w:val="Нумерованный 5 начало"/>
    <w:basedOn w:val="a9"/>
    <w:next w:val="54"/>
    <w:qFormat/>
  </w:style>
  <w:style w:type="paragraph" w:styleId="81">
    <w:name w:val="toc 8"/>
    <w:basedOn w:val="ab"/>
    <w:pPr>
      <w:tabs>
        <w:tab w:val="right" w:leader="dot" w:pos="7657"/>
      </w:tabs>
    </w:pPr>
  </w:style>
  <w:style w:type="paragraph" w:styleId="aff7">
    <w:name w:val="Salutation"/>
    <w:basedOn w:val="a1"/>
  </w:style>
  <w:style w:type="paragraph" w:customStyle="1" w:styleId="47">
    <w:name w:val="Список 4 конец"/>
    <w:basedOn w:val="a9"/>
    <w:next w:val="46"/>
    <w:qFormat/>
  </w:style>
  <w:style w:type="paragraph" w:customStyle="1" w:styleId="Rubies">
    <w:name w:val="Rubies"/>
    <w:qFormat/>
    <w:pPr>
      <w:widowControl w:val="0"/>
    </w:pPr>
    <w:rPr>
      <w:sz w:val="12"/>
      <w:szCs w:val="12"/>
    </w:rPr>
  </w:style>
  <w:style w:type="paragraph" w:styleId="aff8">
    <w:name w:val="annotation text"/>
    <w:basedOn w:val="a4"/>
  </w:style>
  <w:style w:type="paragraph" w:customStyle="1" w:styleId="2a">
    <w:name w:val="Список 2 начало"/>
    <w:basedOn w:val="a9"/>
    <w:next w:val="22"/>
    <w:qFormat/>
  </w:style>
  <w:style w:type="paragraph" w:customStyle="1" w:styleId="71">
    <w:name w:val="Указатель пользователя 7"/>
    <w:basedOn w:val="ab"/>
    <w:qFormat/>
    <w:pPr>
      <w:tabs>
        <w:tab w:val="right" w:leader="dot" w:pos="7940"/>
      </w:tabs>
    </w:pPr>
  </w:style>
  <w:style w:type="paragraph" w:customStyle="1" w:styleId="a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48">
    <w:name w:val="Нумерованный 4 прод."/>
    <w:basedOn w:val="a9"/>
    <w:qFormat/>
  </w:style>
  <w:style w:type="paragraph" w:styleId="58">
    <w:name w:val="toc 5"/>
    <w:basedOn w:val="ab"/>
    <w:pPr>
      <w:tabs>
        <w:tab w:val="right" w:leader="dot" w:pos="8506"/>
      </w:tabs>
    </w:pPr>
  </w:style>
  <w:style w:type="paragraph" w:customStyle="1" w:styleId="38">
    <w:name w:val="Нумерованный 3 конец"/>
    <w:basedOn w:val="a9"/>
    <w:next w:val="32"/>
    <w:qFormat/>
  </w:style>
  <w:style w:type="paragraph" w:customStyle="1" w:styleId="affa">
    <w:name w:val="Обратный отступ"/>
    <w:basedOn w:val="a4"/>
    <w:qFormat/>
    <w:pPr>
      <w:tabs>
        <w:tab w:val="left" w:pos="0"/>
      </w:tabs>
    </w:pPr>
  </w:style>
  <w:style w:type="paragraph" w:styleId="39">
    <w:name w:val="List Continue 3"/>
    <w:basedOn w:val="a9"/>
  </w:style>
  <w:style w:type="paragraph" w:customStyle="1" w:styleId="affb">
    <w:name w:val="Разделитель предметного указателя"/>
    <w:basedOn w:val="ab"/>
    <w:qFormat/>
  </w:style>
  <w:style w:type="paragraph" w:customStyle="1" w:styleId="59">
    <w:name w:val="Нумерованный 5 конец"/>
    <w:basedOn w:val="a9"/>
    <w:next w:val="54"/>
    <w:qFormat/>
  </w:style>
  <w:style w:type="paragraph" w:customStyle="1" w:styleId="49">
    <w:name w:val="Указатель пользователя 4"/>
    <w:basedOn w:val="ab"/>
    <w:qFormat/>
    <w:pPr>
      <w:tabs>
        <w:tab w:val="right" w:leader="dot" w:pos="8789"/>
      </w:tabs>
    </w:pPr>
  </w:style>
  <w:style w:type="paragraph" w:styleId="affc">
    <w:name w:val="Subtitle"/>
    <w:basedOn w:val="a1"/>
    <w:next w:val="a3"/>
    <w:qFormat/>
    <w:pPr>
      <w:ind w:left="709"/>
      <w:jc w:val="both"/>
    </w:pPr>
    <w:rPr>
      <w:b/>
      <w:bCs/>
    </w:rPr>
  </w:style>
  <w:style w:type="paragraph" w:customStyle="1" w:styleId="61">
    <w:name w:val="Указатель пользователя 6"/>
    <w:basedOn w:val="ab"/>
    <w:qFormat/>
    <w:pPr>
      <w:tabs>
        <w:tab w:val="right" w:leader="dot" w:pos="8223"/>
      </w:tabs>
    </w:pPr>
  </w:style>
  <w:style w:type="paragraph" w:customStyle="1" w:styleId="affd">
    <w:name w:val="Горизонтальная линия"/>
    <w:basedOn w:val="a1"/>
    <w:next w:val="a4"/>
    <w:qFormat/>
    <w:rPr>
      <w:sz w:val="4"/>
      <w:szCs w:val="4"/>
    </w:rPr>
  </w:style>
  <w:style w:type="paragraph" w:customStyle="1" w:styleId="Definition">
    <w:name w:val="Definition"/>
    <w:qFormat/>
    <w:pPr>
      <w:widowControl w:val="0"/>
    </w:pPr>
  </w:style>
  <w:style w:type="paragraph" w:customStyle="1" w:styleId="Captioncharacters">
    <w:name w:val="Caption characters"/>
    <w:qFormat/>
    <w:pPr>
      <w:widowControl w:val="0"/>
    </w:pPr>
  </w:style>
  <w:style w:type="paragraph" w:customStyle="1" w:styleId="affe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styleId="afff">
    <w:name w:val="envelope address"/>
    <w:basedOn w:val="a1"/>
  </w:style>
  <w:style w:type="paragraph" w:customStyle="1" w:styleId="2b">
    <w:name w:val="Указатель пользователя 2"/>
    <w:basedOn w:val="ab"/>
    <w:qFormat/>
    <w:pPr>
      <w:tabs>
        <w:tab w:val="right" w:leader="dot" w:pos="9355"/>
      </w:tabs>
    </w:pPr>
  </w:style>
  <w:style w:type="paragraph" w:customStyle="1" w:styleId="afff0">
    <w:name w:val="Исполнитель документа"/>
    <w:basedOn w:val="a1"/>
    <w:qFormat/>
    <w:pPr>
      <w:jc w:val="left"/>
    </w:pPr>
    <w:rPr>
      <w:sz w:val="24"/>
      <w:szCs w:val="24"/>
    </w:rPr>
  </w:style>
  <w:style w:type="paragraph" w:customStyle="1" w:styleId="afff1">
    <w:name w:val="Заголовок указателей пользователя"/>
    <w:basedOn w:val="a2"/>
    <w:qFormat/>
  </w:style>
  <w:style w:type="paragraph" w:customStyle="1" w:styleId="3a">
    <w:name w:val="Указатель пользователя 3"/>
    <w:basedOn w:val="ab"/>
    <w:qFormat/>
    <w:pPr>
      <w:tabs>
        <w:tab w:val="right" w:leader="dot" w:pos="9072"/>
      </w:tabs>
    </w:pPr>
  </w:style>
  <w:style w:type="paragraph" w:customStyle="1" w:styleId="Example">
    <w:name w:val="Example"/>
    <w:qFormat/>
    <w:pPr>
      <w:widowControl w:val="0"/>
    </w:pPr>
    <w:rPr>
      <w:rFonts w:ascii="Liberation Mono" w:hAnsi="Liberation Mono"/>
    </w:rPr>
  </w:style>
  <w:style w:type="paragraph" w:customStyle="1" w:styleId="1c">
    <w:name w:val="Список 1 начало"/>
    <w:basedOn w:val="a9"/>
    <w:next w:val="a0"/>
    <w:qFormat/>
  </w:style>
  <w:style w:type="paragraph" w:styleId="afff2">
    <w:name w:val="List Continue"/>
    <w:basedOn w:val="a9"/>
  </w:style>
  <w:style w:type="numbering" w:customStyle="1" w:styleId="numList2">
    <w:name w:val="numList_2"/>
    <w:qFormat/>
  </w:style>
  <w:style w:type="numbering" w:customStyle="1" w:styleId="numList1">
    <w:name w:val="numList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nsultant.mship.local:8080/?req=doc&amp;base=RLAW363&amp;n=171384&amp;dst=100252&amp;field=134&amp;date=11.06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2025-10-21T13:21:00Z</dcterms:created>
  <dcterms:modified xsi:type="dcterms:W3CDTF">2025-10-21T13:21:00Z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2025-09-09T13:21:41Z</cp:lastPrinted>
  <dcterms:modified xsi:type="dcterms:W3CDTF">2025-10-13T16:45:57Z</dcterms:modified>
  <cp:revision>5</cp:revision>
  <dc:subject/>
  <dc:title/>
</cp:coreProperties>
</file>