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57" w:hanging="0"/>
        <w:jc w:val="right"/>
        <w:rPr/>
      </w:pPr>
      <w:r>
        <w:rPr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Постановления</w:t>
      </w:r>
    </w:p>
    <w:p>
      <w:pPr>
        <w:pStyle w:val="Normal"/>
        <w:ind w:right="4743" w:hanging="0"/>
        <w:jc w:val="right"/>
        <w:rPr/>
      </w:pPr>
      <w:r>
        <w:rPr>
          <w:spacing w:val="-2"/>
          <w:sz w:val="28"/>
          <w:szCs w:val="28"/>
        </w:rPr>
        <w:t xml:space="preserve"> </w:t>
      </w:r>
    </w:p>
    <w:p>
      <w:pPr>
        <w:pStyle w:val="Normal"/>
        <w:ind w:right="4743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Исполнительного комитета от 28.10.2024 </w:t>
      </w:r>
    </w:p>
    <w:p>
      <w:pPr>
        <w:pStyle w:val="Normal"/>
        <w:ind w:right="4743" w:hang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7086  «Об утверждении муниципальной программы «Совершенствование системы гражданской обороны, защиты населения и территории муниципального образования «город Набережные Челны» от чрезвычайных ситуаций и обеспечение безопасности на водных объектах на 2025-2027 годы»</w:t>
      </w:r>
    </w:p>
    <w:p>
      <w:pPr>
        <w:pStyle w:val="Normal"/>
        <w:shd w:val="clear" w:color="auto" w:fill="FFFFFF"/>
        <w:ind w:left="10" w:right="-1" w:firstLine="55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shd w:val="clear" w:color="auto" w:fill="FFFFFF"/>
        <w:ind w:left="10" w:right="-1" w:firstLine="55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Бюджетным кодексом Российской Федерации, статьёй 53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right="-14" w:hanging="0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right="-14" w:hanging="0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right="-14" w:hanging="0"/>
        <w:jc w:val="center"/>
        <w:rPr>
          <w:color w:val="000000"/>
          <w:sz w:val="28"/>
        </w:rPr>
      </w:pPr>
      <w:r>
        <w:rPr>
          <w:color w:val="000000"/>
          <w:sz w:val="28"/>
        </w:rPr>
        <w:t>П О С Т А Н О В Л Я Ю:</w:t>
      </w:r>
    </w:p>
    <w:p>
      <w:pPr>
        <w:pStyle w:val="NoSpacing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2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r>
        <w:rPr>
          <w:color w:val="000000"/>
          <w:sz w:val="28"/>
        </w:rPr>
        <w:t>Внести в Постановление Исполнительного комитета от 28.10.2024 № 7086 «Об утверждении муниципальной программы «Совершенствование системы гражданской обороны, защиты населения и территории муниципального образования «город Набережные Челны» от чрезвычайных ситуаций и обеспечение безопасности на водных объектах на 2025–2027 годы» (в редакции Постановлений Исполнительного комитета от 07.05.2025 № 3317, от 22.08.2025 № 6174)  следующие изменения:</w:t>
      </w:r>
    </w:p>
    <w:p>
      <w:pPr>
        <w:pStyle w:val="NoSpacing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пункт 2 изложить в следующей редакции:</w:t>
      </w:r>
    </w:p>
    <w:p>
      <w:pPr>
        <w:pStyle w:val="NoSpacing"/>
        <w:ind w:firstLine="426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«2. Управлению финансов Исполнительного комитета обеспечить финансирование мероприятий программы, указанной в пункте 1 настоящего постановления, за счет средств, предусмотренных в бюджете муниципального образования «город Набережные Челны» по разделам (подразделам) 01.13 «Другие общегосударственные вопросы», 03.10 «Защита населения и территории от чрезвычайных ситуаций природного и техногенного характера, пожарная безопасность», 04.06 «Водное хозяйство», в 2025 году – 3 343,10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тыс. рублей, в 2026 году – 3 110,00 тыс. рублей, в 2027 году – 3 110,00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тыс. рублей.»;</w:t>
      </w:r>
    </w:p>
    <w:p>
      <w:pPr>
        <w:pStyle w:val="NoSpacing"/>
        <w:ind w:firstLine="426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в муниципальной программе «Совершенствование системы гражданской обороны, защиты населения и территории муниципального образования город Набережные Челны от чрезвычайных ситуаций и обеспечение безопасности на водных объектах на 2025-2027 годы»:</w:t>
      </w:r>
    </w:p>
    <w:p>
      <w:pPr>
        <w:pStyle w:val="NoSpacing"/>
        <w:ind w:firstLine="426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в главе 1 строку «Объемы и источники финансирования программы с разбивкой по годам» изложить в следующей редакции.</w:t>
      </w:r>
    </w:p>
    <w:p>
      <w:pPr>
        <w:pStyle w:val="NoSpacing"/>
        <w:ind w:firstLine="426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</w:p>
    <w:p>
      <w:pPr>
        <w:pStyle w:val="NoSpacing"/>
        <w:ind w:firstLine="426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</w:p>
    <w:tbl>
      <w:tblPr>
        <w:tblW w:w="1009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74"/>
        <w:gridCol w:w="1990"/>
        <w:gridCol w:w="1132"/>
        <w:gridCol w:w="1228"/>
        <w:gridCol w:w="8"/>
        <w:gridCol w:w="1316"/>
        <w:gridCol w:w="1545"/>
      </w:tblGrid>
      <w:tr>
        <w:trPr>
          <w:trHeight w:val="225" w:hRule="atLeast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«Объемы и источники финансирования программы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с разбивкой по годам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both"/>
              <w:rPr>
                <w:spacing w:val="-2"/>
              </w:rPr>
            </w:pPr>
            <w:r>
              <w:rPr>
                <w:spacing w:val="-2"/>
              </w:rPr>
              <w:t>Источники финансирования</w:t>
            </w:r>
          </w:p>
          <w:p>
            <w:pPr>
              <w:pStyle w:val="Normal"/>
              <w:widowControl w:val="false"/>
              <w:ind w:right="-1" w:hanging="0"/>
              <w:jc w:val="both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5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Годы реализации программы, тыс.руб.</w:t>
            </w:r>
          </w:p>
        </w:tc>
      </w:tr>
      <w:tr>
        <w:trPr>
          <w:trHeight w:val="585" w:hRule="atLeast"/>
        </w:trPr>
        <w:tc>
          <w:tcPr>
            <w:tcW w:w="2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 w:hanging="0"/>
              <w:jc w:val="both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2025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2026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2027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Всего за период реализации</w:t>
            </w:r>
          </w:p>
        </w:tc>
      </w:tr>
      <w:tr>
        <w:trPr>
          <w:trHeight w:val="484" w:hRule="atLeast"/>
        </w:trPr>
        <w:tc>
          <w:tcPr>
            <w:tcW w:w="2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both"/>
              <w:rPr>
                <w:spacing w:val="-2"/>
              </w:rPr>
            </w:pPr>
            <w:r>
              <w:rPr>
                <w:spacing w:val="-2"/>
              </w:rPr>
              <w:t>Муниципальный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3 343,10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3 110,00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3 110,00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9 563,10</w:t>
            </w:r>
          </w:p>
        </w:tc>
      </w:tr>
      <w:tr>
        <w:trPr>
          <w:trHeight w:val="195" w:hRule="atLeast"/>
        </w:trPr>
        <w:tc>
          <w:tcPr>
            <w:tcW w:w="2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-2"/>
              </w:rPr>
            </w:pPr>
            <w:r>
              <w:rPr>
                <w:spacing w:val="-2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2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-2"/>
              </w:rPr>
            </w:pPr>
            <w:r>
              <w:rPr>
                <w:spacing w:val="-2"/>
              </w:rPr>
              <w:t>Республиканский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2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-2"/>
              </w:rPr>
            </w:pPr>
            <w:r>
              <w:rPr>
                <w:spacing w:val="-2"/>
              </w:rPr>
              <w:t>Прочие 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2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-2"/>
              </w:rPr>
            </w:pPr>
            <w:r>
              <w:rPr>
                <w:spacing w:val="-2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3 343,10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3 110,00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3 110,00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</w:rPr>
            </w:pPr>
            <w:r>
              <w:rPr>
                <w:spacing w:val="-2"/>
              </w:rPr>
              <w:t>9 563,10»;</w:t>
            </w:r>
          </w:p>
        </w:tc>
      </w:tr>
    </w:tbl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- в главе 3 таблицу «Цели, задачи, индикаторы оценки результатов программы и финансирование по мероприятиям» изложить в новой редакции согласно приложению;</w:t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- главу 6  изложить в следующей редакции:</w:t>
      </w:r>
    </w:p>
    <w:p>
      <w:pPr>
        <w:pStyle w:val="NoSpacing"/>
        <w:ind w:firstLine="567"/>
        <w:jc w:val="center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«Глава 6. Ресурсное обеспечение программы</w:t>
      </w:r>
    </w:p>
    <w:p>
      <w:pPr>
        <w:pStyle w:val="Normal"/>
        <w:tabs>
          <w:tab w:val="clear" w:pos="708"/>
          <w:tab w:val="left" w:pos="567" w:leader="none"/>
          <w:tab w:val="left" w:pos="4253" w:leader="none"/>
        </w:tabs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Ресурсное обеспечение программы составляют средства бюджета города в размере  9 563,10 тыс. руб, в том числе:</w:t>
      </w:r>
    </w:p>
    <w:p>
      <w:pPr>
        <w:pStyle w:val="Normal"/>
        <w:tabs>
          <w:tab w:val="clear" w:pos="708"/>
          <w:tab w:val="left" w:pos="567" w:leader="none"/>
          <w:tab w:val="left" w:pos="4253" w:leader="none"/>
        </w:tabs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2025 год – 3 343,10 тыс. руб.;</w:t>
      </w:r>
    </w:p>
    <w:p>
      <w:pPr>
        <w:pStyle w:val="Normal"/>
        <w:tabs>
          <w:tab w:val="clear" w:pos="708"/>
          <w:tab w:val="left" w:pos="567" w:leader="none"/>
          <w:tab w:val="left" w:pos="4253" w:leader="none"/>
        </w:tabs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2026 год – 3 110,00 тыс. руб.;</w:t>
      </w:r>
    </w:p>
    <w:p>
      <w:pPr>
        <w:pStyle w:val="Normal"/>
        <w:tabs>
          <w:tab w:val="clear" w:pos="708"/>
          <w:tab w:val="left" w:pos="567" w:leader="none"/>
          <w:tab w:val="left" w:pos="4253" w:leader="none"/>
        </w:tabs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2027 год – 3 110,00 тыс. руб.</w:t>
      </w:r>
    </w:p>
    <w:p>
      <w:pPr>
        <w:pStyle w:val="Normal"/>
        <w:tabs>
          <w:tab w:val="clear" w:pos="708"/>
          <w:tab w:val="left" w:pos="567" w:leader="none"/>
          <w:tab w:val="left" w:pos="4253" w:leader="none"/>
        </w:tabs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При сокращении или увеличении ассигнований на реализацию программы исполнитель программы вносит предложения по корректировке перечня мероприятий.</w:t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Объемы финансирования программы носят прогнозный характер и подлежат уточнению в установленном порядке.».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2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(prаvo.tatarstan.ru), на официальном сайте города Набережные Челны в сети «Интернет».</w:t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3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 xml:space="preserve">. Контроль за исполнением настоящего постановления возложить на заместителя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Р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zh-CN" w:bidi="ar-SA"/>
        </w:rPr>
        <w:t>уководителя Исполнительного комитета Салимханова И.А.</w:t>
      </w:r>
    </w:p>
    <w:p>
      <w:pPr>
        <w:pStyle w:val="ConsPlusNormal"/>
        <w:widowControl/>
        <w:numPr>
          <w:ilvl w:val="0"/>
          <w:numId w:val="0"/>
        </w:numPr>
        <w:ind w:left="0" w:hanging="0"/>
        <w:jc w:val="both"/>
        <w:outlineLvl w:val="1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zh-CN" w:bidi="ar-SA"/>
        </w:rPr>
      </w:r>
    </w:p>
    <w:p>
      <w:pPr>
        <w:pStyle w:val="ConsPlusNormal"/>
        <w:widowControl/>
        <w:numPr>
          <w:ilvl w:val="0"/>
          <w:numId w:val="0"/>
        </w:numPr>
        <w:ind w:left="0" w:hanging="0"/>
        <w:jc w:val="both"/>
        <w:outlineLvl w:val="1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zh-CN" w:bidi="ar-SA"/>
        </w:rPr>
      </w:r>
    </w:p>
    <w:p>
      <w:pPr>
        <w:pStyle w:val="ConsPlusNormal"/>
        <w:widowControl/>
        <w:numPr>
          <w:ilvl w:val="0"/>
          <w:numId w:val="0"/>
        </w:numPr>
        <w:ind w:left="0" w:hanging="0"/>
        <w:jc w:val="both"/>
        <w:outlineLvl w:val="1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zh-CN" w:bidi="ar-SA"/>
        </w:rPr>
      </w:r>
    </w:p>
    <w:p>
      <w:pPr>
        <w:pStyle w:val="ConsPlusNormal"/>
        <w:widowControl/>
        <w:numPr>
          <w:ilvl w:val="0"/>
          <w:numId w:val="0"/>
        </w:numPr>
        <w:ind w:left="0" w:hanging="0"/>
        <w:jc w:val="both"/>
        <w:outlineLvl w:val="1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zh-CN" w:bidi="ar-SA"/>
        </w:rPr>
        <w:t xml:space="preserve">Руководитель </w:t>
      </w:r>
    </w:p>
    <w:p>
      <w:pPr>
        <w:sectPr>
          <w:type w:val="nextPage"/>
          <w:pgSz w:w="11906" w:h="16838"/>
          <w:pgMar w:left="1134" w:right="567" w:gutter="0" w:header="0" w:top="1134" w:footer="0" w:bottom="1077"/>
          <w:pgNumType w:fmt="decimal"/>
          <w:formProt w:val="false"/>
          <w:textDirection w:val="lrTb"/>
          <w:docGrid w:type="default" w:linePitch="360" w:charSpace="0"/>
        </w:sectPr>
        <w:pStyle w:val="ConsPlusNormal"/>
        <w:widowControl/>
        <w:numPr>
          <w:ilvl w:val="0"/>
          <w:numId w:val="0"/>
        </w:numPr>
        <w:ind w:left="0" w:hanging="0"/>
        <w:jc w:val="both"/>
        <w:outlineLvl w:val="1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zh-CN" w:bidi="ar-SA"/>
        </w:rPr>
        <w:t>Исполнительного комитета                                                                     Ф.Ш. Салахов</w:t>
      </w:r>
    </w:p>
    <w:p>
      <w:pPr>
        <w:pStyle w:val="1"/>
        <w:numPr>
          <w:ilvl w:val="0"/>
          <w:numId w:val="0"/>
        </w:numPr>
        <w:ind w:left="10375" w:hanging="0"/>
        <w:jc w:val="left"/>
        <w:rPr/>
      </w:pPr>
      <w:r>
        <w:rPr>
          <w:b w:val="false"/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 xml:space="preserve">Приложение </w:t>
      </w:r>
    </w:p>
    <w:p>
      <w:pPr>
        <w:pStyle w:val="1"/>
        <w:numPr>
          <w:ilvl w:val="0"/>
          <w:numId w:val="0"/>
        </w:numPr>
        <w:ind w:left="10828" w:hanging="907"/>
        <w:jc w:val="left"/>
        <w:rPr/>
      </w:pPr>
      <w:r>
        <w:rPr>
          <w:b w:val="false"/>
          <w:sz w:val="28"/>
          <w:szCs w:val="28"/>
        </w:rPr>
        <w:t xml:space="preserve">        </w:t>
      </w:r>
      <w:r>
        <w:rPr>
          <w:b w:val="false"/>
          <w:sz w:val="28"/>
          <w:szCs w:val="28"/>
        </w:rPr>
        <w:t xml:space="preserve">к постановлению </w:t>
      </w:r>
    </w:p>
    <w:p>
      <w:pPr>
        <w:pStyle w:val="1"/>
        <w:numPr>
          <w:ilvl w:val="0"/>
          <w:numId w:val="0"/>
        </w:numPr>
        <w:ind w:left="10828" w:hanging="907"/>
        <w:jc w:val="left"/>
        <w:rPr/>
      </w:pPr>
      <w:r>
        <w:rPr>
          <w:b w:val="false"/>
          <w:sz w:val="28"/>
          <w:szCs w:val="28"/>
        </w:rPr>
        <w:t xml:space="preserve">        </w:t>
      </w:r>
      <w:r>
        <w:rPr>
          <w:b w:val="false"/>
          <w:sz w:val="28"/>
          <w:szCs w:val="28"/>
        </w:rPr>
        <w:t>Исполнительного комитета</w:t>
      </w:r>
    </w:p>
    <w:p>
      <w:pPr>
        <w:pStyle w:val="1"/>
        <w:numPr>
          <w:ilvl w:val="0"/>
          <w:numId w:val="0"/>
        </w:numPr>
        <w:ind w:left="10828" w:hanging="907"/>
        <w:jc w:val="left"/>
        <w:rPr/>
      </w:pPr>
      <w:r>
        <w:rPr>
          <w:b w:val="false"/>
          <w:sz w:val="28"/>
          <w:szCs w:val="28"/>
        </w:rPr>
        <w:t xml:space="preserve">         </w:t>
      </w:r>
      <w:r>
        <w:rPr>
          <w:b w:val="false"/>
          <w:sz w:val="28"/>
          <w:szCs w:val="28"/>
        </w:rPr>
        <w:t>от «__»_____ 2025 №____</w:t>
      </w:r>
    </w:p>
    <w:p>
      <w:pPr>
        <w:pStyle w:val="1"/>
        <w:numPr>
          <w:ilvl w:val="0"/>
          <w:numId w:val="1"/>
        </w:numPr>
        <w:ind w:left="11622" w:hanging="907"/>
        <w:jc w:val="left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1"/>
        <w:numPr>
          <w:ilvl w:val="0"/>
          <w:numId w:val="1"/>
        </w:numPr>
        <w:ind w:left="840" w:hanging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1"/>
        <w:numPr>
          <w:ilvl w:val="0"/>
          <w:numId w:val="1"/>
        </w:numPr>
        <w:ind w:left="840" w:hanging="0"/>
        <w:rPr/>
      </w:pPr>
      <w:r>
        <w:rPr>
          <w:b w:val="false"/>
          <w:sz w:val="28"/>
          <w:szCs w:val="28"/>
        </w:rPr>
        <w:t>Цели, задачи, индикаторы оценки результатов программы и финансирование по мероприятиям</w:t>
      </w:r>
    </w:p>
    <w:p>
      <w:pPr>
        <w:pStyle w:val="Normal"/>
        <w:ind w:right="158" w:hanging="0"/>
        <w:jc w:val="center"/>
        <w:rPr>
          <w:sz w:val="20"/>
          <w:szCs w:val="20"/>
        </w:rPr>
      </w:pPr>
      <w:r>
        <w:rPr/>
        <w:t xml:space="preserve">    </w:t>
      </w:r>
    </w:p>
    <w:tbl>
      <w:tblPr>
        <w:tblW w:w="157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99"/>
        <w:gridCol w:w="2799"/>
        <w:gridCol w:w="1538"/>
        <w:gridCol w:w="1477"/>
        <w:gridCol w:w="2375"/>
        <w:gridCol w:w="1185"/>
        <w:gridCol w:w="802"/>
        <w:gridCol w:w="819"/>
        <w:gridCol w:w="752"/>
        <w:gridCol w:w="917"/>
        <w:gridCol w:w="150"/>
        <w:gridCol w:w="971"/>
        <w:gridCol w:w="77"/>
        <w:gridCol w:w="997"/>
      </w:tblGrid>
      <w:tr>
        <w:trPr>
          <w:trHeight w:val="901" w:hRule="atLeast"/>
        </w:trPr>
        <w:tc>
          <w:tcPr>
            <w:tcW w:w="3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Исполнители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индикаторов</w:t>
            </w:r>
          </w:p>
        </w:tc>
        <w:tc>
          <w:tcPr>
            <w:tcW w:w="3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с указанием источника финансирования (тыс.руб.)</w:t>
            </w:r>
          </w:p>
        </w:tc>
      </w:tr>
      <w:tr>
        <w:trPr>
          <w:trHeight w:val="928" w:hRule="atLeast"/>
        </w:trPr>
        <w:tc>
          <w:tcPr>
            <w:tcW w:w="36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(базовый)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>
        <w:trPr>
          <w:trHeight w:val="479" w:hRule="atLeast"/>
        </w:trPr>
        <w:tc>
          <w:tcPr>
            <w:tcW w:w="157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Цель: повышение защищенности населения, территорий и объектов инфраструктуры города Набережные Челны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 и обеспечение безопасности людей на водных объектах</w:t>
            </w:r>
          </w:p>
        </w:tc>
      </w:tr>
      <w:tr>
        <w:trPr>
          <w:trHeight w:val="479" w:hRule="atLeast"/>
        </w:trPr>
        <w:tc>
          <w:tcPr>
            <w:tcW w:w="6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чрезвычайных ситуаций природного и техногенного характера с гибелью людей, ед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3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Муниципальный бюджет</w:t>
            </w:r>
          </w:p>
        </w:tc>
      </w:tr>
      <w:tr>
        <w:trPr>
          <w:trHeight w:val="245" w:hRule="atLeast"/>
        </w:trPr>
        <w:tc>
          <w:tcPr>
            <w:tcW w:w="157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Задача: Организация и осуществление мероприятий по гражданской обороне, защите населения и территорий городского округа от чрезвычайных ситуаций                                                природного и техногенного характера</w:t>
            </w:r>
          </w:p>
        </w:tc>
      </w:tr>
      <w:tr>
        <w:trPr>
          <w:trHeight w:val="47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  <w:t>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смотра-конкурса на лучшее защитное сооружение гражданской обороны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июнь –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сентябрь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участников организаций, ед.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3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27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  <w:t>2.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смотра-конкурса на лучшую учебно-материальную базу по гражданской обороне и чрезвычайным ситуациям объектов экономики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июнь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участников организаций, ед.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3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  <w:t>3.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Разработка плана основных мероприятий города Набережные Челны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декабрь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разработанного документа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  <w:t>4.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смотра-конкурса на лучший учебно-консультационный пункт по гражданской обороне, созданный при управляющих компаниях города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сентябрь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организаций, ед.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</w:t>
            </w:r>
          </w:p>
        </w:tc>
        <w:tc>
          <w:tcPr>
            <w:tcW w:w="3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1150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  <w:t>5.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контроля оснащенности образовательных организаций</w:t>
            </w:r>
          </w:p>
          <w:p>
            <w:pPr>
              <w:pStyle w:val="Normal"/>
              <w:widowControl w:val="false"/>
              <w:ind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индивидуальными средствами защиты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1470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  <w:t>6.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контроля оснащенности дошкольных  образовательных организаций индивидуальными средствами защиты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1635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  <w:t>7.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Подведение итогов выполнения задач в области гражданской обороны и защиты населения и территорий от чрезвычайных ситуаций природного и техногенного характера за отчетный год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количество мероприятий, ед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10,0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10,0</w:t>
            </w:r>
          </w:p>
        </w:tc>
      </w:tr>
      <w:tr>
        <w:trPr>
          <w:trHeight w:val="171" w:hRule="atLeast"/>
        </w:trPr>
        <w:tc>
          <w:tcPr>
            <w:tcW w:w="157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</w:tr>
      <w:tr>
        <w:trPr>
          <w:trHeight w:val="47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в образовательных организациях классных часов</w:t>
            </w:r>
          </w:p>
          <w:p>
            <w:pPr>
              <w:pStyle w:val="Normal"/>
              <w:widowControl w:val="false"/>
              <w:ind w:right="-1" w:hanging="0"/>
              <w:rPr/>
            </w:pPr>
            <w:hyperlink r:id="rId2" w:tgtFrame="_blank">
              <w:r>
                <w:rPr>
                  <w:rStyle w:val="-"/>
                  <w:iCs/>
                  <w:color w:val="000000"/>
                  <w:sz w:val="20"/>
                  <w:szCs w:val="20"/>
                  <w:u w:val="none"/>
                </w:rPr>
                <w:t>«Безопасность на воде»</w:t>
              </w:r>
            </w:hyperlink>
          </w:p>
          <w:p>
            <w:pPr>
              <w:pStyle w:val="Normal"/>
              <w:widowControl w:val="false"/>
              <w:ind w:right="-1" w:hanging="0"/>
              <w:rPr/>
            </w:pPr>
            <w:r>
              <w:rPr/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охваченных детей, ед.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68160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68180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68190</w:t>
            </w:r>
          </w:p>
        </w:tc>
        <w:tc>
          <w:tcPr>
            <w:tcW w:w="3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плана мероприятий по предупреждению и ликвидации чрезвычайных ситуаций в период весеннего половодья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апрель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Организация обучения</w:t>
            </w:r>
          </w:p>
          <w:p>
            <w:pPr>
              <w:pStyle w:val="Normal"/>
              <w:widowControl w:val="false"/>
              <w:ind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спасателей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май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  <w:bookmarkStart w:id="0" w:name="_GoBack"/>
            <w:bookmarkEnd w:id="0"/>
          </w:p>
        </w:tc>
      </w:tr>
      <w:tr>
        <w:trPr>
          <w:trHeight w:val="479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Создание, оснащение и организация работы</w:t>
            </w:r>
          </w:p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общественных спасательных постов в организованных местах</w:t>
            </w:r>
          </w:p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массового отдыха населения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Управление городского хозяйства и жизнеобеспечения населения </w:t>
            </w:r>
            <w:r>
              <w:rPr>
                <w:spacing w:val="-2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укомплектованность персоналом и необходимым оборудованием спасательных постов, %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3 333,10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3 100,00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3 100,00</w:t>
            </w:r>
          </w:p>
        </w:tc>
      </w:tr>
      <w:tr>
        <w:trPr>
          <w:trHeight w:val="479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5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4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количество несчастных случаев на водных объектах, ед.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107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</w:tr>
      <w:tr>
        <w:trPr>
          <w:trHeight w:val="2454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Организация проведения расширенного заседания с владельцами и арендаторами пляжей (водопользователями) и комиссией по чрезвычайным ситуациям и пожарной безопасности на тему: «О готовности мест купания и массового отдыха населения в летний период»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right="-1" w:hanging="0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май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>
        <w:trPr>
          <w:trHeight w:val="47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right="-1" w:hang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ИТОГО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right="-1" w:hanging="0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right="-1" w:hanging="0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right="-1" w:hanging="0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right="-1" w:hanging="0"/>
              <w:jc w:val="center"/>
              <w:rPr>
                <w:iCs/>
                <w:spacing w:val="-2"/>
                <w:sz w:val="20"/>
                <w:szCs w:val="20"/>
              </w:rPr>
            </w:pPr>
            <w:r>
              <w:rPr>
                <w:iCs/>
                <w:spacing w:val="-2"/>
                <w:sz w:val="20"/>
                <w:szCs w:val="20"/>
              </w:rPr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/>
            </w:pP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3 343,10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3 110,00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3 110,00</w:t>
            </w:r>
          </w:p>
        </w:tc>
      </w:tr>
    </w:tbl>
    <w:p>
      <w:pPr>
        <w:pStyle w:val="ConsPlusNormal"/>
        <w:widowControl/>
        <w:numPr>
          <w:ilvl w:val="0"/>
          <w:numId w:val="0"/>
        </w:numPr>
        <w:ind w:left="0" w:hanging="0"/>
        <w:jc w:val="both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widowControl/>
        <w:numPr>
          <w:ilvl w:val="0"/>
          <w:numId w:val="0"/>
        </w:numPr>
        <w:ind w:left="0" w:hanging="0"/>
        <w:jc w:val="both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widowControl/>
        <w:numPr>
          <w:ilvl w:val="0"/>
          <w:numId w:val="0"/>
        </w:numPr>
        <w:ind w:left="0" w:hanging="0"/>
        <w:jc w:val="both"/>
        <w:outlineLvl w:val="1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zh-CN" w:bidi="ar-SA"/>
        </w:rPr>
        <w:t>Заместитель Руководителя Аппарата,</w:t>
      </w:r>
    </w:p>
    <w:p>
      <w:pPr>
        <w:pStyle w:val="ConsPlusNormal"/>
        <w:widowControl/>
        <w:numPr>
          <w:ilvl w:val="0"/>
          <w:numId w:val="0"/>
        </w:numPr>
        <w:ind w:left="0" w:hanging="0"/>
        <w:jc w:val="both"/>
        <w:outlineLvl w:val="1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zh-CN" w:bidi="ar-SA"/>
        </w:rPr>
        <w:t>начальник управления делопроизводством</w:t>
      </w:r>
    </w:p>
    <w:p>
      <w:pPr>
        <w:pStyle w:val="ConsPlusNormal"/>
        <w:widowControl/>
        <w:numPr>
          <w:ilvl w:val="0"/>
          <w:numId w:val="0"/>
        </w:numPr>
        <w:ind w:left="0" w:hanging="0"/>
        <w:jc w:val="both"/>
        <w:outlineLvl w:val="1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zh-CN" w:bidi="ar-SA"/>
        </w:rPr>
        <w:t>Исполнительного комитета                                                                                                                                   Н.И. Галиева</w:t>
      </w:r>
    </w:p>
    <w:sectPr>
      <w:type w:val="nextPage"/>
      <w:pgSz w:orient="landscape" w:w="16838" w:h="11906"/>
      <w:pgMar w:left="1077" w:right="1134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Sylfaen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16"/>
      <w:szCs w:val="20"/>
    </w:rPr>
  </w:style>
  <w:style w:type="paragraph" w:styleId="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rFonts w:ascii="Symbol" w:hAnsi="Symbol" w:cs="OpenSymbol;Arial Unicode MS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6z0" w:customStyle="1">
    <w:name w:val="WW8Num16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4z0" w:customStyle="1">
    <w:name w:val="WW8Num24z0"/>
    <w:qFormat/>
    <w:rPr/>
  </w:style>
  <w:style w:type="character" w:styleId="WW8Num25z0" w:customStyle="1">
    <w:name w:val="WW8Num25z0"/>
    <w:qFormat/>
    <w:rPr>
      <w:rFonts w:ascii="Times New Roman" w:hAnsi="Times New Roman" w:eastAsia="Times New Roman" w:cs="Times New Roman"/>
    </w:rPr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/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WW8Num36z0" w:customStyle="1">
    <w:name w:val="WW8Num36z0"/>
    <w:qFormat/>
    <w:rPr/>
  </w:style>
  <w:style w:type="character" w:styleId="WW8Num37z0" w:customStyle="1">
    <w:name w:val="WW8Num37z0"/>
    <w:qFormat/>
    <w:rPr/>
  </w:style>
  <w:style w:type="character" w:styleId="WW8Num38z0" w:customStyle="1">
    <w:name w:val="WW8Num38z0"/>
    <w:qFormat/>
    <w:rPr>
      <w:rFonts w:ascii="Times New Roman" w:hAnsi="Times New Roman" w:eastAsia="Times New Roman" w:cs="Times New Roman"/>
      <w:b/>
      <w:color w:val="000000"/>
    </w:rPr>
  </w:style>
  <w:style w:type="character" w:styleId="WW8Num39z0" w:customStyle="1">
    <w:name w:val="WW8Num39z0"/>
    <w:qFormat/>
    <w:rPr/>
  </w:style>
  <w:style w:type="character" w:styleId="WW8NumSt30z0" w:customStyle="1">
    <w:name w:val="WW8NumSt30z0"/>
    <w:qFormat/>
    <w:rPr>
      <w:rFonts w:ascii="Times New Roman" w:hAnsi="Times New Roman" w:cs="Times New Roman"/>
    </w:rPr>
  </w:style>
  <w:style w:type="character" w:styleId="WW8NumSt31z0" w:customStyle="1">
    <w:name w:val="WW8NumSt31z0"/>
    <w:qFormat/>
    <w:rPr>
      <w:rFonts w:ascii="Times New Roman" w:hAnsi="Times New Roman" w:cs="Times New Roman"/>
    </w:rPr>
  </w:style>
  <w:style w:type="character" w:styleId="WW8NumSt32z0" w:customStyle="1">
    <w:name w:val="WW8NumSt32z0"/>
    <w:qFormat/>
    <w:rPr>
      <w:rFonts w:ascii="Times New Roman" w:hAnsi="Times New Roman" w:cs="Times New Roman"/>
    </w:rPr>
  </w:style>
  <w:style w:type="character" w:styleId="WW8NumSt40z0" w:customStyle="1">
    <w:name w:val="WW8NumSt40z0"/>
    <w:qFormat/>
    <w:rPr>
      <w:rFonts w:ascii="Times New Roman" w:hAnsi="Times New Roman" w:cs="Times New Roman"/>
    </w:rPr>
  </w:style>
  <w:style w:type="character" w:styleId="WW8NumSt41z0" w:customStyle="1">
    <w:name w:val="WW8NumSt41z0"/>
    <w:qFormat/>
    <w:rPr>
      <w:rFonts w:ascii="Times New Roman" w:hAnsi="Times New Roman" w:cs="Times New Roman"/>
    </w:rPr>
  </w:style>
  <w:style w:type="character" w:styleId="WW8NumSt42z0" w:customStyle="1">
    <w:name w:val="WW8NumSt42z0"/>
    <w:qFormat/>
    <w:rPr>
      <w:rFonts w:ascii="Times New Roman" w:hAnsi="Times New Roman" w:cs="Times New Roman"/>
    </w:rPr>
  </w:style>
  <w:style w:type="character" w:styleId="WW8NumSt43z0" w:customStyle="1">
    <w:name w:val="WW8NumSt43z0"/>
    <w:qFormat/>
    <w:rPr>
      <w:rFonts w:ascii="Times New Roman" w:hAnsi="Times New Roman" w:cs="Times New Roman"/>
    </w:rPr>
  </w:style>
  <w:style w:type="character" w:styleId="WW8NumSt44z0" w:customStyle="1">
    <w:name w:val="WW8NumSt44z0"/>
    <w:qFormat/>
    <w:rPr>
      <w:rFonts w:ascii="Times New Roman" w:hAnsi="Times New Roman" w:cs="Times New Roman"/>
    </w:rPr>
  </w:style>
  <w:style w:type="character" w:styleId="WW8NumSt45z0" w:customStyle="1">
    <w:name w:val="WW8NumSt45z0"/>
    <w:qFormat/>
    <w:rPr>
      <w:rFonts w:ascii="Times New Roman" w:hAnsi="Times New Roman" w:cs="Times New Roman"/>
    </w:rPr>
  </w:style>
  <w:style w:type="character" w:styleId="Pagenumber">
    <w:name w:val="page number"/>
    <w:basedOn w:val="DefaultParagraphFont"/>
    <w:qFormat/>
    <w:rPr/>
  </w:style>
  <w:style w:type="character" w:styleId="2pt" w:customStyle="1">
    <w:name w:val="Основной текст + Интервал 2 pt"/>
    <w:qFormat/>
    <w:rPr>
      <w:rFonts w:ascii="Sylfaen" w:hAnsi="Sylfaen" w:cs="Sylfaen"/>
      <w:spacing w:val="50"/>
      <w:sz w:val="25"/>
      <w:szCs w:val="25"/>
    </w:rPr>
  </w:style>
  <w:style w:type="character" w:styleId="2" w:customStyle="1">
    <w:name w:val="Основной текст (2)_"/>
    <w:qFormat/>
    <w:rPr>
      <w:sz w:val="22"/>
      <w:szCs w:val="22"/>
      <w:shd w:fill="FFFFFF" w:val="clear"/>
    </w:rPr>
  </w:style>
  <w:style w:type="character" w:styleId="20pt" w:customStyle="1">
    <w:name w:val="Основной текст (2) + Интервал 0 pt"/>
    <w:qFormat/>
    <w:rPr>
      <w:spacing w:val="10"/>
      <w:sz w:val="21"/>
      <w:szCs w:val="21"/>
      <w:shd w:fill="FFFFFF" w:val="clear"/>
    </w:rPr>
  </w:style>
  <w:style w:type="character" w:styleId="Verdana" w:customStyle="1">
    <w:name w:val="Основной текст + Verdana"/>
    <w:qFormat/>
    <w:rPr>
      <w:rFonts w:ascii="Verdana" w:hAnsi="Verdana" w:cs="Verdana"/>
      <w:b/>
      <w:sz w:val="13"/>
      <w:u w:val="none"/>
    </w:rPr>
  </w:style>
  <w:style w:type="character" w:styleId="5" w:customStyle="1">
    <w:name w:val="Основной текст (5)_"/>
    <w:qFormat/>
    <w:rPr>
      <w:rFonts w:ascii="Calibri" w:hAnsi="Calibri" w:cs="Calibri"/>
      <w:sz w:val="27"/>
      <w:szCs w:val="27"/>
      <w:shd w:fill="FFFFFF" w:val="clear"/>
    </w:rPr>
  </w:style>
  <w:style w:type="character" w:styleId="11" w:customStyle="1">
    <w:name w:val="Основной текст1"/>
    <w:qFormat/>
    <w:rPr>
      <w:rFonts w:ascii="Times New Roman" w:hAnsi="Times New Roman" w:cs="Times New Roman"/>
      <w:color w:val="000000"/>
      <w:spacing w:val="10"/>
      <w:w w:val="100"/>
      <w:position w:val="0"/>
      <w:sz w:val="26"/>
      <w:sz w:val="26"/>
      <w:u w:val="none"/>
      <w:vertAlign w:val="baseline"/>
      <w:lang w:val="ru-RU"/>
    </w:rPr>
  </w:style>
  <w:style w:type="character" w:styleId="Exact" w:customStyle="1">
    <w:name w:val="Основной текст Exact"/>
    <w:qFormat/>
    <w:rPr>
      <w:rFonts w:ascii="Times New Roman" w:hAnsi="Times New Roman" w:cs="Times New Roman"/>
      <w:u w:val="none"/>
    </w:rPr>
  </w:style>
  <w:style w:type="character" w:styleId="Style12" w:customStyle="1">
    <w:name w:val="Основной текст + Курсив"/>
    <w:qFormat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 w:val="27"/>
      <w:szCs w:val="27"/>
      <w:u w:val="none"/>
      <w:shd w:fill="FFFFFF" w:val="clear"/>
      <w:vertAlign w:val="baseline"/>
      <w:lang w:val="ru-RU"/>
    </w:rPr>
  </w:style>
  <w:style w:type="character" w:styleId="21" w:customStyle="1">
    <w:name w:val="Заголовок №2 + Полужирный"/>
    <w:qFormat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26"/>
      <w:sz w:val="26"/>
      <w:szCs w:val="26"/>
      <w:u w:val="none"/>
      <w:shd w:fill="FFFFFF" w:val="clear"/>
      <w:vertAlign w:val="baseline"/>
      <w:lang w:val="ru-RU"/>
    </w:rPr>
  </w:style>
  <w:style w:type="character" w:styleId="Style13" w:customStyle="1">
    <w:name w:val="Верхний колонтитул Знак"/>
    <w:qFormat/>
    <w:rPr>
      <w:sz w:val="24"/>
      <w:szCs w:val="24"/>
    </w:rPr>
  </w:style>
  <w:style w:type="character" w:styleId="Style14" w:customStyle="1">
    <w:name w:val="Основной текст_"/>
    <w:qFormat/>
    <w:rPr>
      <w:spacing w:val="10"/>
      <w:sz w:val="26"/>
      <w:szCs w:val="26"/>
      <w:shd w:fill="FFFFFF" w:val="clear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2"/>
      <w:szCs w:val="22"/>
    </w:rPr>
  </w:style>
  <w:style w:type="character" w:styleId="FontStyle83" w:customStyle="1">
    <w:name w:val="Font Style83"/>
    <w:qFormat/>
    <w:rPr>
      <w:rFonts w:ascii="Times New Roman" w:hAnsi="Times New Roman" w:cs="Times New Roman"/>
      <w:sz w:val="16"/>
      <w:szCs w:val="16"/>
    </w:rPr>
  </w:style>
  <w:style w:type="character" w:styleId="FontStyle84" w:customStyle="1">
    <w:name w:val="Font Style84"/>
    <w:qFormat/>
    <w:rPr>
      <w:rFonts w:ascii="Times New Roman" w:hAnsi="Times New Roman" w:cs="Times New Roman"/>
      <w:b/>
      <w:bCs/>
      <w:spacing w:val="-10"/>
      <w:sz w:val="18"/>
      <w:szCs w:val="18"/>
    </w:rPr>
  </w:style>
  <w:style w:type="character" w:styleId="FontStyle85" w:customStyle="1">
    <w:name w:val="Font Style85"/>
    <w:qFormat/>
    <w:rPr>
      <w:rFonts w:ascii="Times New Roman" w:hAnsi="Times New Roman" w:cs="Times New Roman"/>
      <w:b/>
      <w:bCs/>
      <w:sz w:val="18"/>
      <w:szCs w:val="18"/>
    </w:rPr>
  </w:style>
  <w:style w:type="character" w:styleId="-">
    <w:name w:val="Hyperlink"/>
    <w:rPr>
      <w:color w:val="0000FF"/>
      <w:u w:val="single"/>
    </w:rPr>
  </w:style>
  <w:style w:type="character" w:styleId="FontStyle14" w:customStyle="1">
    <w:name w:val="Font Style14"/>
    <w:qFormat/>
    <w:rPr>
      <w:rFonts w:ascii="Times New Roman" w:hAnsi="Times New Roman" w:cs="Times New Roman"/>
      <w:b/>
      <w:bCs/>
      <w:sz w:val="24"/>
      <w:szCs w:val="24"/>
    </w:rPr>
  </w:style>
  <w:style w:type="character" w:styleId="FontStyle11" w:customStyle="1">
    <w:name w:val="Font Style11"/>
    <w:qFormat/>
    <w:rPr>
      <w:rFonts w:ascii="Times New Roman" w:hAnsi="Times New Roman" w:cs="Times New Roman"/>
      <w:spacing w:val="10"/>
      <w:sz w:val="24"/>
      <w:szCs w:val="24"/>
    </w:rPr>
  </w:style>
  <w:style w:type="character" w:styleId="FontStyle12" w:customStyle="1">
    <w:name w:val="Font Style12"/>
    <w:qFormat/>
    <w:rPr>
      <w:rFonts w:ascii="Times New Roman" w:hAnsi="Times New Roman" w:cs="Times New Roman"/>
      <w:spacing w:val="-10"/>
      <w:sz w:val="28"/>
      <w:szCs w:val="28"/>
    </w:rPr>
  </w:style>
  <w:style w:type="character" w:styleId="FontStyle13" w:customStyle="1">
    <w:name w:val="Font Style13"/>
    <w:qFormat/>
    <w:rPr>
      <w:rFonts w:ascii="Times New Roman" w:hAnsi="Times New Roman" w:cs="Times New Roman"/>
      <w:b/>
      <w:bCs/>
      <w:spacing w:val="-10"/>
      <w:sz w:val="24"/>
      <w:szCs w:val="24"/>
    </w:rPr>
  </w:style>
  <w:style w:type="character" w:styleId="71" w:customStyle="1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color w:val="000000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22" w:customStyle="1">
    <w:name w:val="Основной текст (2)"/>
    <w:basedOn w:val="Normal"/>
    <w:qFormat/>
    <w:pPr>
      <w:widowControl w:val="false"/>
      <w:shd w:val="clear" w:color="auto" w:fill="FFFFFF"/>
      <w:spacing w:lineRule="atLeast" w:line="240" w:before="60" w:after="420"/>
      <w:jc w:val="center"/>
    </w:pPr>
    <w:rPr>
      <w:sz w:val="22"/>
      <w:szCs w:val="22"/>
    </w:rPr>
  </w:style>
  <w:style w:type="paragraph" w:styleId="51" w:customStyle="1">
    <w:name w:val="Основной текст (5)"/>
    <w:basedOn w:val="Normal"/>
    <w:qFormat/>
    <w:pPr>
      <w:widowControl w:val="false"/>
      <w:shd w:val="clear" w:color="auto" w:fill="FFFFFF"/>
      <w:spacing w:lineRule="exact" w:line="341" w:before="420" w:after="300"/>
      <w:ind w:hanging="1840"/>
    </w:pPr>
    <w:rPr>
      <w:rFonts w:ascii="Calibri" w:hAnsi="Calibri" w:cs="Calibri"/>
      <w:sz w:val="27"/>
      <w:szCs w:val="27"/>
    </w:rPr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2" w:customStyle="1">
    <w:name w:val="Основной текст12"/>
    <w:basedOn w:val="Normal"/>
    <w:qFormat/>
    <w:pPr>
      <w:shd w:val="clear" w:color="auto" w:fill="FFFFFF"/>
      <w:spacing w:lineRule="atLeast" w:line="240" w:before="360" w:after="900"/>
      <w:ind w:left="23" w:right="40" w:firstLine="697"/>
      <w:jc w:val="both"/>
    </w:pPr>
    <w:rPr>
      <w:spacing w:val="10"/>
      <w:sz w:val="26"/>
      <w:szCs w:val="26"/>
    </w:rPr>
  </w:style>
  <w:style w:type="paragraph" w:styleId="Style61" w:customStyle="1">
    <w:name w:val="Style6"/>
    <w:basedOn w:val="Normal"/>
    <w:qFormat/>
    <w:pPr>
      <w:widowControl w:val="false"/>
      <w:spacing w:lineRule="exact" w:line="274"/>
      <w:ind w:firstLine="418"/>
      <w:jc w:val="both"/>
    </w:pPr>
    <w:rPr/>
  </w:style>
  <w:style w:type="paragraph" w:styleId="3" w:customStyle="1">
    <w:name w:val="Знак Знак3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13" w:customStyle="1">
    <w:name w:val="Знак Знак1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91" w:customStyle="1">
    <w:name w:val="Style9"/>
    <w:basedOn w:val="Normal"/>
    <w:qFormat/>
    <w:pPr>
      <w:widowControl w:val="false"/>
      <w:spacing w:lineRule="exact" w:line="216"/>
      <w:jc w:val="both"/>
    </w:pPr>
    <w:rPr/>
  </w:style>
  <w:style w:type="paragraph" w:styleId="Style221" w:customStyle="1">
    <w:name w:val="Style22"/>
    <w:basedOn w:val="Normal"/>
    <w:qFormat/>
    <w:pPr>
      <w:widowControl w:val="false"/>
      <w:spacing w:lineRule="exact" w:line="218"/>
      <w:ind w:firstLine="461"/>
      <w:jc w:val="both"/>
    </w:pPr>
    <w:rPr/>
  </w:style>
  <w:style w:type="paragraph" w:styleId="23" w:customStyle="1">
    <w:name w:val="Знак Знак2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Formattexttopleveltext" w:customStyle="1">
    <w:name w:val="formattext topleveltext"/>
    <w:basedOn w:val="Normal"/>
    <w:qFormat/>
    <w:pPr>
      <w:spacing w:before="280" w:after="280"/>
    </w:pPr>
    <w:rPr/>
  </w:style>
  <w:style w:type="paragraph" w:styleId="Style81" w:customStyle="1">
    <w:name w:val="Style8"/>
    <w:basedOn w:val="Normal"/>
    <w:qFormat/>
    <w:pPr>
      <w:widowControl w:val="false"/>
      <w:spacing w:lineRule="exact" w:line="310"/>
      <w:jc w:val="both"/>
    </w:pPr>
    <w:rPr/>
  </w:style>
  <w:style w:type="paragraph" w:styleId="Style24" w:customStyle="1">
    <w:name w:val="Style2"/>
    <w:basedOn w:val="Normal"/>
    <w:qFormat/>
    <w:pPr>
      <w:widowControl w:val="false"/>
      <w:spacing w:lineRule="exact" w:line="307"/>
      <w:jc w:val="both"/>
    </w:pPr>
    <w:rPr/>
  </w:style>
  <w:style w:type="paragraph" w:styleId="Style31" w:customStyle="1">
    <w:name w:val="Style3"/>
    <w:basedOn w:val="Normal"/>
    <w:qFormat/>
    <w:pPr>
      <w:widowControl w:val="false"/>
      <w:spacing w:lineRule="exact" w:line="305"/>
      <w:ind w:firstLine="485"/>
    </w:pPr>
    <w:rPr/>
  </w:style>
  <w:style w:type="paragraph" w:styleId="Style25" w:customStyle="1">
    <w:name w:val="Знак Знак Знак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110" w:customStyle="1">
    <w:name w:val="Style1"/>
    <w:basedOn w:val="Normal"/>
    <w:qFormat/>
    <w:pPr>
      <w:widowControl w:val="false"/>
      <w:spacing w:lineRule="exact" w:line="221"/>
      <w:ind w:firstLine="486"/>
      <w:jc w:val="both"/>
    </w:pPr>
    <w:rPr/>
  </w:style>
  <w:style w:type="paragraph" w:styleId="Style2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yandex.ru/clck/jsredir?bu=j7c4&amp;from=yandex.ru%3Bsearch%2F%3Bweb%3B%3B&amp;text=&amp;etext=1966.XW2yGej4dxMnP2pl1WD9exMz6Db1klPryXiDZZGzICT76EQPZY1MNbDaNoeE_LvRncl4rBqvdxNBDng-9siAWCe7ilimBoCTsIoCi1sPQbH5FUWoqppgDhIIc06n5kkCM1Pm7VS08fKIK4IXwa1fRasMILtVkHKYRNTLVUZ5CR3m7IIiRvSKp4IIIfJNYmcZ3jD8MsWjl56NUtpw87iAkZD-8j6iNB4AEnCi7d9Utsw.9e02c918942be1d74af5c6569597948886ab0688&amp;uuid=&amp;state=PEtFfuTeVD5kpHnK9lio9dFa2ePbDzX7sdpoY4CdtdgxLYsTNjk9xbHNmc71fHrFggt7zgnyQpHdbmLEZ2aQaqYBDVHYLUZvWI6VTOkVdNBbQAa4sl4sWg,,&amp;&amp;cst=AiuY0DBWFJ5fN_r-AEszk2T1VEyh9AjcpuRz5LbrvJYEGct7mYWAG2-xn8LDJKhEUVBU0e0AnFkjtT2M1JKCmFTck86O-2UByN0mj7abw4gs7ULj96Ga8HlszNYvftQqZb3jOKAxCyag31VV4l721MoIANQ0FEgMzipHo_3-Jwvv1sswCoTV8csAFed8xuv-Q79qHu7k8eSyc6oDggAr2kFjvxYQ7USzQg4W0dAhs7pA4vO6URJ4xQ6XTaC_HnBxCHporOwt4xom7Kav_ZyxRFeLofZEXXEVxOmGzziDYS9x05jZGFLB1-LHku0rlggv8F8-623rZ7FRktOTYVvKDklvjTEbip8uo0LI7Q5zfaiPXEj0Rvr5nC_v0I5t-cgQUAiEuTi8dNCY8lj9dihIdqPmihgH-NCjj24Kb8B6nIUjRrOqsiM0pzBsoCz-EH8Wur_zluRtfJiiB9liI_qsUTSy0v-9deqb49CmoqehxG7TmBK35UkAyJDcSt_To4dYJZNh3b92xNVl87cX40aD9IAAZD0Xg_0CA-MMSXO2Ix8ajuJA0A7YMiF6tIjtIy12mW9LlrfMg41WwQrkPqCR_0k-LQBNeLe97RUEqvg-frWZIa24TU6TVs3JBOaOCHsM2Wq-iTWRs9Bb_T_Oah6c7iA7vvDc8EAjeNLr65OB0nKKC2UCDsTKRXAhilWo_r6s_WG9BIFeURrvyAzRNB7gpOJffuq14FVmuT11X5cDwjfHmeEOd2832g,,&amp;data=UlNrNmk5WktYejY4cHFySjRXSWhXTHo5MjNXdHFqWGh2cHQzNl9BQ0tyS3RHNmg0Y3Z3anFhQWIxUDVqd1BEbDVDN1piX1pTY1hfekQ4NF9PQUJuMUdTOGh3UHZLaFpLejJjTUtwV1pTNngtSTNMY1dMU0NTRFAtbzlKUnlJVUhkYzIxcVp5U0EwVzZjZEhwaWY1ek01N3VqLV96bVFoRV9rYXNyVXVoNkswLA,,&amp;sign=f6e55d02fdc40750a11b554f904b1858&amp;keyno=0&amp;b64e=2&amp;ref=orjY4mGPRjk5boDnW0uvlrrd71vZw9kpxQJ4hz-2ALLp0zCS6eBUA6sqKHA38BWMuPtFdzxuCO5CkXSyEAVIXT9qnjz3aBNwczpBgoDv5WNGY2IjbcOh_ZJs4fZb1LqtEDiQIGaCZ0h382gG4IMU20sG1rjMq2g40VREcyybQjn5WrAA54arLxtbr3TjVWOFJV47O6qiYelnvEyTuZxdZAEPIruE8qCtqEB6MvSnm1V2Zam0ppv6BIpoNacrOpdO_0Hf7eAfzIJvUvfzcWjO4u24nj9HXQpzEWGEVAzU25vJjqzrjW-oSy4ySJ0ArEMnc9SapMXIvXKh6mYT9OECinIsyg7K2BMq2axQRFAhUnYhqUPiDdXKI_xSNfeuGVy5Qm1fTijmFF86py3Nw-M5iapArkbm4qNEMkOe6l9ugwu29XSf8bwnOlD8xxEXPAgszl7_koIomEoxU77dPRhu0ey_KdxRBMWj2lAnCfaNLFJqS8OlP1sVTfe8BDNiDTxM18OWHz4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LibreOffice/7.5.6.2$Linux_X86_64 LibreOffice_project/50$Build-2</Application>
  <AppVersion>15.0000</AppVersion>
  <Pages>5</Pages>
  <Words>1065</Words>
  <Characters>7317</Characters>
  <CharactersWithSpaces>8456</CharactersWithSpaces>
  <Paragraphs>244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2025-07-18T11:48:00Z</dcterms:created>
  <dc:creator>1</dc:creator>
  <dc:description/>
  <dc:language>ru-RU</dc:language>
  <cp:lastModifiedBy/>
  <cp:lastPrinted>2025-07-15T11:53:00Z</cp:lastPrinted>
  <dcterms:modified xsi:type="dcterms:W3CDTF">2025-10-21T13:41:23Z</dcterms:modified>
  <cp:revision>7</cp:revision>
  <dc:subject/>
  <dc:title>МУНИЦИПАЛЬНАЯ ЦЕЛЕВАЯ ПРОГРАММА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