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9644D" w:rsidTr="001507C1">
        <w:trPr>
          <w:trHeight w:val="1195"/>
        </w:trPr>
        <w:tc>
          <w:tcPr>
            <w:tcW w:w="4756" w:type="dxa"/>
            <w:hideMark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40AED98" wp14:editId="02499B6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9644D" w:rsidRDefault="00A9644D" w:rsidP="001507C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9644D" w:rsidRDefault="00A9644D" w:rsidP="001507C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9644D" w:rsidRDefault="001D3439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РАЙОНЫНЫҢ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9644D" w:rsidRDefault="00A9644D" w:rsidP="001507C1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515A3" w:rsidRPr="004B6C11" w:rsidRDefault="00A515A3" w:rsidP="00A515A3">
      <w:pPr>
        <w:ind w:left="-57" w:right="2"/>
        <w:rPr>
          <w:color w:val="808080" w:themeColor="background1" w:themeShade="80"/>
          <w:sz w:val="10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sz w:val="4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lang w:val="tt-RU"/>
        </w:rPr>
      </w:pPr>
      <w:r w:rsidRPr="004B6C11">
        <w:rPr>
          <w:noProof/>
          <w:color w:val="808080" w:themeColor="background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4AA183"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644D" w:rsidRPr="00A9644D" w:rsidTr="004B6C11">
        <w:trPr>
          <w:trHeight w:val="321"/>
          <w:jc w:val="center"/>
        </w:trPr>
        <w:tc>
          <w:tcPr>
            <w:tcW w:w="4838" w:type="dxa"/>
            <w:hideMark/>
          </w:tcPr>
          <w:p w:rsidR="00A515A3" w:rsidRPr="00A9644D" w:rsidRDefault="00A515A3" w:rsidP="004B6C1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644D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A9644D" w:rsidRDefault="00A515A3" w:rsidP="004B6C11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A9644D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A515A3" w:rsidRPr="00A9644D" w:rsidRDefault="00A9644D" w:rsidP="00A9644D">
      <w:pPr>
        <w:ind w:left="1416"/>
        <w:rPr>
          <w:sz w:val="20"/>
          <w:szCs w:val="20"/>
          <w:lang w:val="tt-RU"/>
        </w:rPr>
      </w:pPr>
      <w:r w:rsidRPr="00A9644D">
        <w:rPr>
          <w:sz w:val="28"/>
          <w:lang w:val="tt-RU"/>
        </w:rPr>
        <w:t>________</w:t>
      </w:r>
      <w:r w:rsidR="00305045">
        <w:rPr>
          <w:sz w:val="28"/>
          <w:lang w:val="tt-RU"/>
        </w:rPr>
        <w:t>___</w:t>
      </w:r>
      <w:r w:rsidRPr="00A9644D">
        <w:rPr>
          <w:sz w:val="28"/>
          <w:lang w:val="tt-RU"/>
        </w:rPr>
        <w:t>_</w:t>
      </w:r>
      <w:r w:rsidRPr="00A9644D">
        <w:rPr>
          <w:sz w:val="20"/>
          <w:szCs w:val="20"/>
          <w:lang w:val="tt-RU"/>
        </w:rPr>
        <w:t xml:space="preserve">                      </w:t>
      </w:r>
      <w:r w:rsidR="00A515A3" w:rsidRPr="00A9644D">
        <w:rPr>
          <w:sz w:val="20"/>
          <w:szCs w:val="20"/>
          <w:lang w:val="tt-RU"/>
        </w:rPr>
        <w:t xml:space="preserve"> пгт. Рыбная Слобода                    </w:t>
      </w:r>
      <w:r w:rsidR="00305045">
        <w:rPr>
          <w:sz w:val="20"/>
          <w:szCs w:val="20"/>
          <w:lang w:val="tt-RU"/>
        </w:rPr>
        <w:t>_________________</w:t>
      </w: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906CD8" w:rsidP="00C32E70">
      <w:pPr>
        <w:pStyle w:val="af"/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D915F1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 программы</w:t>
      </w:r>
      <w:r w:rsidR="00D915F1">
        <w:rPr>
          <w:rFonts w:ascii="Times New Roman" w:hAnsi="Times New Roman"/>
          <w:sz w:val="28"/>
          <w:szCs w:val="28"/>
        </w:rPr>
        <w:t xml:space="preserve"> «Реализация а</w:t>
      </w:r>
      <w:r w:rsidR="00C32E70">
        <w:rPr>
          <w:rFonts w:ascii="Times New Roman" w:hAnsi="Times New Roman"/>
          <w:sz w:val="28"/>
          <w:szCs w:val="28"/>
        </w:rPr>
        <w:t>нтикоррупционной политики Рыбно-</w:t>
      </w:r>
      <w:r w:rsidR="00D915F1" w:rsidRPr="00A9644D">
        <w:rPr>
          <w:rFonts w:ascii="Times New Roman" w:hAnsi="Times New Roman"/>
          <w:sz w:val="28"/>
          <w:szCs w:val="28"/>
        </w:rPr>
        <w:t>Слободско</w:t>
      </w:r>
      <w:r w:rsidR="00D915F1">
        <w:rPr>
          <w:rFonts w:ascii="Times New Roman" w:hAnsi="Times New Roman"/>
          <w:sz w:val="28"/>
          <w:szCs w:val="28"/>
        </w:rPr>
        <w:t xml:space="preserve">го </w:t>
      </w:r>
      <w:r w:rsidR="00D915F1" w:rsidRPr="00A9644D">
        <w:rPr>
          <w:rFonts w:ascii="Times New Roman" w:hAnsi="Times New Roman"/>
          <w:sz w:val="28"/>
          <w:szCs w:val="28"/>
        </w:rPr>
        <w:t>муниципально</w:t>
      </w:r>
      <w:r w:rsidR="00D915F1">
        <w:rPr>
          <w:rFonts w:ascii="Times New Roman" w:hAnsi="Times New Roman"/>
          <w:sz w:val="28"/>
          <w:szCs w:val="28"/>
        </w:rPr>
        <w:t xml:space="preserve">го </w:t>
      </w:r>
      <w:r w:rsidR="00D915F1" w:rsidRPr="00A9644D">
        <w:rPr>
          <w:rFonts w:ascii="Times New Roman" w:hAnsi="Times New Roman"/>
          <w:sz w:val="28"/>
          <w:szCs w:val="28"/>
        </w:rPr>
        <w:t>район</w:t>
      </w:r>
      <w:r w:rsidR="00D915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D915F1" w:rsidRPr="00A9644D">
        <w:rPr>
          <w:rFonts w:ascii="Times New Roman" w:hAnsi="Times New Roman"/>
          <w:sz w:val="28"/>
          <w:szCs w:val="28"/>
        </w:rPr>
        <w:t>»</w:t>
      </w:r>
      <w:r w:rsidR="00D915F1">
        <w:rPr>
          <w:rFonts w:ascii="Times New Roman" w:hAnsi="Times New Roman"/>
          <w:sz w:val="28"/>
          <w:szCs w:val="28"/>
        </w:rPr>
        <w:t xml:space="preserve"> </w:t>
      </w:r>
    </w:p>
    <w:p w:rsidR="00A515A3" w:rsidRDefault="00A515A3" w:rsidP="00775F70">
      <w:pPr>
        <w:pStyle w:val="af"/>
        <w:ind w:firstLine="851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1D3439" w:rsidRPr="004B6C11" w:rsidRDefault="001D3439" w:rsidP="00775F70">
      <w:pPr>
        <w:pStyle w:val="af"/>
        <w:ind w:firstLine="851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DE3830" w:rsidRDefault="00DE3830" w:rsidP="00DE3830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формирования бюджета Рыбно-Слободского </w:t>
      </w:r>
      <w:r w:rsidRPr="00FC68D3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на 2026-2028 годы и в соответствии с поручением Премьер-министра </w:t>
      </w:r>
      <w:r w:rsidRPr="00FC68D3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А.В. Песошина от 22.03.2025 №17048-АП </w:t>
      </w:r>
      <w:r w:rsidR="00906CD8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внесении изменений </w:t>
      </w:r>
      <w:r w:rsidRPr="00FC68D3">
        <w:rPr>
          <w:rFonts w:ascii="Times New Roman" w:hAnsi="Times New Roman"/>
          <w:sz w:val="28"/>
          <w:szCs w:val="28"/>
        </w:rPr>
        <w:t>в государственную программу Республики Татарстан «Реализация антикоррупционной политики Республики Татарстан»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C68D3">
        <w:rPr>
          <w:rFonts w:ascii="Times New Roman" w:hAnsi="Times New Roman"/>
          <w:sz w:val="28"/>
          <w:szCs w:val="28"/>
        </w:rPr>
        <w:t>утвержденную постановлением Кабинета Министров Республики Татарстан от 19.04.2014 №512 «Об утверждении государственной программы «Реализация антикоррупционной политики Республики Татарстан» ПОСТАНОВЛЯЮ</w:t>
      </w:r>
      <w:r w:rsidRPr="00FC68D3">
        <w:rPr>
          <w:rFonts w:ascii="Times New Roman" w:hAnsi="Times New Roman"/>
          <w:bCs/>
          <w:sz w:val="28"/>
          <w:szCs w:val="28"/>
        </w:rPr>
        <w:t>:</w:t>
      </w:r>
    </w:p>
    <w:p w:rsidR="00DE3830" w:rsidRDefault="00DE3830" w:rsidP="00D7203E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6895" w:rsidRDefault="00906CD8" w:rsidP="00D7203E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прилагаемую муниципальную программу «Реализация а</w:t>
      </w:r>
      <w:r w:rsidR="00C32E70">
        <w:rPr>
          <w:rFonts w:ascii="Times New Roman" w:hAnsi="Times New Roman"/>
          <w:sz w:val="28"/>
          <w:szCs w:val="28"/>
        </w:rPr>
        <w:t>нтикоррупционной политики Рыбно-</w:t>
      </w:r>
      <w:r w:rsidRPr="00A9644D">
        <w:rPr>
          <w:rFonts w:ascii="Times New Roman" w:hAnsi="Times New Roman"/>
          <w:sz w:val="28"/>
          <w:szCs w:val="28"/>
        </w:rPr>
        <w:t>Слободско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 Республики Татарстан</w:t>
      </w:r>
      <w:r w:rsidRPr="00A964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06CD8" w:rsidRPr="00FC68D3" w:rsidRDefault="00906CD8" w:rsidP="00906CD8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Исполнительного комитета Рыбно-Слободского муниципального района Республики Татарстан от 22.05.2024 №127пи «</w:t>
      </w:r>
      <w:r w:rsidRPr="00906CD8">
        <w:rPr>
          <w:rFonts w:ascii="Times New Roman" w:hAnsi="Times New Roman"/>
          <w:sz w:val="28"/>
          <w:szCs w:val="28"/>
        </w:rPr>
        <w:t>Об утверждении муниципальной программы «Реализация антикоррупционной политики Рыбно</w:t>
      </w:r>
      <w:r w:rsidR="00C32E70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Pr="00906CD8">
        <w:rPr>
          <w:rFonts w:ascii="Times New Roman" w:hAnsi="Times New Roman"/>
          <w:sz w:val="28"/>
          <w:szCs w:val="28"/>
        </w:rPr>
        <w:t>Слободского муниципального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1D3439" w:rsidRPr="005B4BE8" w:rsidRDefault="00F93912" w:rsidP="001D3439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8A7F72">
        <w:rPr>
          <w:sz w:val="28"/>
          <w:szCs w:val="28"/>
        </w:rPr>
        <w:t>.</w:t>
      </w:r>
      <w:r w:rsidR="00A515A3" w:rsidRPr="00560718">
        <w:rPr>
          <w:sz w:val="28"/>
          <w:szCs w:val="28"/>
        </w:rPr>
        <w:t xml:space="preserve"> </w:t>
      </w:r>
      <w:r w:rsidR="001D3439" w:rsidRPr="005B4BE8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A515A3" w:rsidRPr="004B6C11" w:rsidRDefault="00F93912" w:rsidP="00BE1FA3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515A3" w:rsidRPr="00560718">
        <w:rPr>
          <w:rFonts w:ascii="Times New Roman" w:hAnsi="Times New Roman"/>
          <w:bCs/>
          <w:sz w:val="28"/>
          <w:szCs w:val="28"/>
        </w:rPr>
        <w:t>. К</w:t>
      </w:r>
      <w:r w:rsidR="00A515A3" w:rsidRPr="00560718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E1FA3" w:rsidRDefault="00BE1FA3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</w:p>
    <w:p w:rsidR="00906CD8" w:rsidRPr="003A39EB" w:rsidRDefault="00906CD8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И.о. </w:t>
      </w:r>
      <w:r w:rsidR="00560718">
        <w:rPr>
          <w:rStyle w:val="FontStyle16"/>
          <w:sz w:val="28"/>
          <w:szCs w:val="28"/>
        </w:rPr>
        <w:t>Руководител</w:t>
      </w:r>
      <w:r>
        <w:rPr>
          <w:rStyle w:val="FontStyle16"/>
          <w:sz w:val="28"/>
          <w:szCs w:val="28"/>
        </w:rPr>
        <w:t>я</w:t>
      </w:r>
      <w:r w:rsidR="00560718">
        <w:rPr>
          <w:rStyle w:val="FontStyle16"/>
          <w:sz w:val="28"/>
          <w:szCs w:val="28"/>
        </w:rPr>
        <w:t xml:space="preserve">   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    Д.Н. Ризаев</w:t>
      </w:r>
    </w:p>
    <w:tbl>
      <w:tblPr>
        <w:tblW w:w="0" w:type="auto"/>
        <w:tblInd w:w="5832" w:type="dxa"/>
        <w:tblLook w:val="0000" w:firstRow="0" w:lastRow="0" w:firstColumn="0" w:lastColumn="0" w:noHBand="0" w:noVBand="0"/>
      </w:tblPr>
      <w:tblGrid>
        <w:gridCol w:w="3807"/>
      </w:tblGrid>
      <w:tr w:rsidR="004B6C11" w:rsidRPr="004B6C11" w:rsidTr="00BE1FA3">
        <w:trPr>
          <w:trHeight w:val="705"/>
        </w:trPr>
        <w:tc>
          <w:tcPr>
            <w:tcW w:w="3807" w:type="dxa"/>
          </w:tcPr>
          <w:p w:rsidR="00BE1FA3" w:rsidRDefault="00A515A3" w:rsidP="00590C45">
            <w:pPr>
              <w:ind w:left="581"/>
            </w:pPr>
            <w:r w:rsidRPr="004B6C11">
              <w:lastRenderedPageBreak/>
              <w:t xml:space="preserve">Утверждена                                                                                  </w:t>
            </w:r>
            <w:r w:rsidR="00BE1FA3">
              <w:t xml:space="preserve">               постановлением </w:t>
            </w:r>
            <w:r w:rsidRPr="004B6C11">
              <w:t>Исполнительного</w:t>
            </w:r>
            <w:r w:rsidR="00BE1FA3">
              <w:t xml:space="preserve"> комитета</w:t>
            </w:r>
            <w:r w:rsidRPr="004B6C11">
              <w:t xml:space="preserve">                                                      </w:t>
            </w:r>
            <w:r w:rsidR="00BE1FA3">
              <w:t xml:space="preserve">                              </w:t>
            </w:r>
          </w:p>
          <w:p w:rsidR="00BE1FA3" w:rsidRDefault="00A515A3" w:rsidP="00590C45">
            <w:pPr>
              <w:ind w:left="581"/>
            </w:pPr>
            <w:r w:rsidRPr="004B6C11">
              <w:t>Рыбно-Слободского                                                                                               муниципального района</w:t>
            </w:r>
          </w:p>
          <w:p w:rsidR="00A515A3" w:rsidRPr="004B6C11" w:rsidRDefault="00BE1FA3" w:rsidP="0002626E">
            <w:pPr>
              <w:ind w:left="581"/>
            </w:pPr>
            <w:r>
              <w:t>Республики Татарстан</w:t>
            </w:r>
            <w:r w:rsidR="00A515A3" w:rsidRPr="004B6C11">
              <w:t xml:space="preserve">                                                                                       от </w:t>
            </w:r>
            <w:r w:rsidR="0002626E">
              <w:t>___________</w:t>
            </w:r>
            <w:r w:rsidR="004B6C11">
              <w:t xml:space="preserve"> </w:t>
            </w:r>
            <w:r w:rsidR="00A515A3" w:rsidRPr="004B6C11">
              <w:t xml:space="preserve">№ </w:t>
            </w:r>
            <w:r w:rsidR="0002626E">
              <w:t>_______</w:t>
            </w:r>
          </w:p>
        </w:tc>
      </w:tr>
    </w:tbl>
    <w:p w:rsidR="00A515A3" w:rsidRPr="004B6C11" w:rsidRDefault="00A515A3" w:rsidP="00A515A3">
      <w:pPr>
        <w:rPr>
          <w:color w:val="808080" w:themeColor="background1" w:themeShade="80"/>
          <w:sz w:val="28"/>
          <w:szCs w:val="28"/>
        </w:rPr>
      </w:pPr>
      <w:r w:rsidRPr="004B6C11">
        <w:rPr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</w:t>
      </w:r>
    </w:p>
    <w:p w:rsidR="006E4587" w:rsidRDefault="006E4587" w:rsidP="00A515A3">
      <w:pPr>
        <w:jc w:val="center"/>
      </w:pPr>
    </w:p>
    <w:p w:rsidR="00947CFE" w:rsidRDefault="00947CFE" w:rsidP="00947CFE">
      <w:pPr>
        <w:jc w:val="center"/>
        <w:rPr>
          <w:sz w:val="28"/>
          <w:szCs w:val="28"/>
        </w:rPr>
      </w:pPr>
    </w:p>
    <w:p w:rsidR="00A515A3" w:rsidRPr="00947CFE" w:rsidRDefault="006E4587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Муниципальная</w:t>
      </w:r>
      <w:r w:rsidR="00A515A3" w:rsidRPr="00947CFE">
        <w:rPr>
          <w:sz w:val="28"/>
          <w:szCs w:val="28"/>
        </w:rPr>
        <w:t xml:space="preserve"> программа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  <w:r w:rsidRPr="00947CFE">
        <w:rPr>
          <w:sz w:val="28"/>
          <w:szCs w:val="28"/>
        </w:rPr>
        <w:t>«Реализация антикоррупционной политики Рыбно-Слободского муниципального района</w:t>
      </w:r>
      <w:r w:rsidR="004B6C11" w:rsidRPr="00947CFE">
        <w:rPr>
          <w:sz w:val="28"/>
          <w:szCs w:val="28"/>
        </w:rPr>
        <w:t>»</w:t>
      </w:r>
      <w:r w:rsidRPr="00947CFE">
        <w:rPr>
          <w:sz w:val="28"/>
          <w:szCs w:val="28"/>
        </w:rPr>
        <w:t xml:space="preserve"> </w:t>
      </w:r>
    </w:p>
    <w:p w:rsidR="00A515A3" w:rsidRPr="00947CFE" w:rsidRDefault="00A515A3" w:rsidP="00947CFE">
      <w:pPr>
        <w:jc w:val="center"/>
        <w:rPr>
          <w:sz w:val="28"/>
          <w:szCs w:val="28"/>
        </w:rPr>
      </w:pPr>
    </w:p>
    <w:p w:rsidR="00A515A3" w:rsidRPr="00947CFE" w:rsidRDefault="00A515A3" w:rsidP="00947CFE">
      <w:pPr>
        <w:rPr>
          <w:color w:val="808080" w:themeColor="background1" w:themeShade="80"/>
          <w:sz w:val="28"/>
          <w:szCs w:val="28"/>
        </w:rPr>
      </w:pPr>
    </w:p>
    <w:p w:rsidR="00A515A3" w:rsidRPr="00947CFE" w:rsidRDefault="00A515A3" w:rsidP="00257272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47CFE">
        <w:rPr>
          <w:rFonts w:ascii="Times New Roman" w:hAnsi="Times New Roman" w:cs="Times New Roman"/>
          <w:sz w:val="28"/>
          <w:szCs w:val="28"/>
        </w:rPr>
        <w:t>. Общая характеристика сферы реализации Программы,</w:t>
      </w:r>
    </w:p>
    <w:p w:rsidR="00A515A3" w:rsidRPr="00947CFE" w:rsidRDefault="00A515A3" w:rsidP="00257272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проблемы и пути их решения</w:t>
      </w:r>
    </w:p>
    <w:p w:rsidR="00A515A3" w:rsidRPr="00947CFE" w:rsidRDefault="00A515A3" w:rsidP="00947CFE">
      <w:pPr>
        <w:pStyle w:val="a6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Коррупц</w:t>
      </w:r>
      <w:r w:rsidR="00B4392D" w:rsidRPr="00947CFE">
        <w:rPr>
          <w:rFonts w:ascii="Times New Roman" w:hAnsi="Times New Roman" w:cs="Times New Roman"/>
          <w:sz w:val="28"/>
          <w:szCs w:val="28"/>
        </w:rPr>
        <w:t>ия оказывает негативное влияние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  <w:r w:rsidR="0027367D">
        <w:rPr>
          <w:rFonts w:ascii="Times New Roman" w:hAnsi="Times New Roman" w:cs="Times New Roman"/>
          <w:sz w:val="28"/>
          <w:szCs w:val="28"/>
        </w:rPr>
        <w:t xml:space="preserve"> </w:t>
      </w:r>
      <w:r w:rsidR="00E54D1F" w:rsidRPr="00947CFE">
        <w:rPr>
          <w:rFonts w:ascii="Times New Roman" w:hAnsi="Times New Roman" w:cs="Times New Roman"/>
          <w:sz w:val="28"/>
          <w:szCs w:val="28"/>
        </w:rPr>
        <w:t>В связи с этим последние годы</w:t>
      </w:r>
      <w:r w:rsidRPr="00947CFE">
        <w:rPr>
          <w:rFonts w:ascii="Times New Roman" w:hAnsi="Times New Roman" w:cs="Times New Roman"/>
          <w:sz w:val="28"/>
          <w:szCs w:val="28"/>
        </w:rPr>
        <w:t xml:space="preserve"> характеризуется активизацией в районе и в целом по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муниципальных уровнях.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во исполнение статьи 9 Закона Республики Татарстан от 04.05.2006 года №34-ЗРТ «О противодействии коррупции в Республике Татарстан», </w:t>
      </w:r>
      <w:r w:rsidR="00E54D1F" w:rsidRPr="00947CFE">
        <w:rPr>
          <w:rFonts w:ascii="Times New Roman" w:hAnsi="Times New Roman" w:cs="Times New Roman"/>
          <w:sz w:val="28"/>
          <w:szCs w:val="28"/>
        </w:rPr>
        <w:t>п</w:t>
      </w:r>
      <w:r w:rsidRPr="00947CFE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от </w:t>
      </w:r>
      <w:r w:rsidR="003A39EB">
        <w:rPr>
          <w:rFonts w:ascii="Times New Roman" w:hAnsi="Times New Roman" w:cs="Times New Roman"/>
          <w:sz w:val="28"/>
          <w:szCs w:val="28"/>
        </w:rPr>
        <w:t>18.09.2023 №1150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445105">
        <w:rPr>
          <w:rFonts w:ascii="Times New Roman" w:hAnsi="Times New Roman" w:cs="Times New Roman"/>
          <w:sz w:val="28"/>
          <w:szCs w:val="28"/>
        </w:rPr>
        <w:t>«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О внесение изменений в постановление Кабинета Министров Республики Татарстан </w:t>
      </w:r>
      <w:r w:rsidRPr="00947CFE">
        <w:rPr>
          <w:rFonts w:ascii="Times New Roman" w:hAnsi="Times New Roman" w:cs="Times New Roman"/>
          <w:sz w:val="28"/>
          <w:szCs w:val="28"/>
        </w:rPr>
        <w:t>19 июля 2014 года №512 «Об утверждении государственной программы «Реализация антикоррупционной политики</w:t>
      </w:r>
      <w:r w:rsidR="003A39EB">
        <w:rPr>
          <w:rFonts w:ascii="Times New Roman" w:hAnsi="Times New Roman" w:cs="Times New Roman"/>
          <w:sz w:val="28"/>
          <w:szCs w:val="28"/>
        </w:rPr>
        <w:t xml:space="preserve"> Республики Татарстан на 2015-</w:t>
      </w:r>
      <w:r w:rsidRPr="00947CFE">
        <w:rPr>
          <w:rFonts w:ascii="Times New Roman" w:hAnsi="Times New Roman" w:cs="Times New Roman"/>
          <w:sz w:val="28"/>
          <w:szCs w:val="28"/>
        </w:rPr>
        <w:t>202</w:t>
      </w:r>
      <w:r w:rsidR="00E54D1F" w:rsidRPr="00947CFE">
        <w:rPr>
          <w:rFonts w:ascii="Times New Roman" w:hAnsi="Times New Roman" w:cs="Times New Roman"/>
          <w:sz w:val="28"/>
          <w:szCs w:val="28"/>
        </w:rPr>
        <w:t>5</w:t>
      </w:r>
      <w:r w:rsidRPr="00947CFE">
        <w:rPr>
          <w:rFonts w:ascii="Times New Roman" w:hAnsi="Times New Roman" w:cs="Times New Roman"/>
          <w:sz w:val="28"/>
          <w:szCs w:val="28"/>
        </w:rPr>
        <w:t xml:space="preserve"> годы», в целях совершенствования системы противодействия коррупции в районе, профилактике коррупции, создание условий, препятствующих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результатам исполнения </w:t>
      </w:r>
      <w:r w:rsidR="000C6588" w:rsidRPr="00947CFE">
        <w:rPr>
          <w:rFonts w:ascii="Times New Roman" w:hAnsi="Times New Roman" w:cs="Times New Roman"/>
          <w:sz w:val="28"/>
          <w:szCs w:val="28"/>
        </w:rPr>
        <w:t>предыдущей</w:t>
      </w:r>
      <w:r w:rsidR="00E54D1F" w:rsidRPr="00947CFE">
        <w:rPr>
          <w:rFonts w:ascii="Times New Roman" w:hAnsi="Times New Roman" w:cs="Times New Roman"/>
          <w:sz w:val="28"/>
          <w:szCs w:val="28"/>
        </w:rPr>
        <w:t xml:space="preserve"> антикоррупционной программы</w:t>
      </w:r>
      <w:r w:rsidRPr="00947CFE">
        <w:rPr>
          <w:rFonts w:ascii="Times New Roman" w:hAnsi="Times New Roman" w:cs="Times New Roman"/>
          <w:sz w:val="28"/>
          <w:szCs w:val="28"/>
        </w:rPr>
        <w:t xml:space="preserve"> района на проделана значительная нормотворческая и правоприменительная работа. Предприняты организационные, образовательные и воспитательные меры, направленные на противодействие коррупции. За время реализации указанных программ в р</w:t>
      </w:r>
      <w:r w:rsidR="002A0FBB">
        <w:rPr>
          <w:rFonts w:ascii="Times New Roman" w:hAnsi="Times New Roman" w:cs="Times New Roman"/>
          <w:sz w:val="28"/>
          <w:szCs w:val="28"/>
        </w:rPr>
        <w:t>айоне созданы и функционируют: к</w:t>
      </w:r>
      <w:r w:rsidRPr="00947CFE">
        <w:rPr>
          <w:rFonts w:ascii="Times New Roman" w:hAnsi="Times New Roman" w:cs="Times New Roman"/>
          <w:sz w:val="28"/>
          <w:szCs w:val="28"/>
        </w:rPr>
        <w:t>омиссия при главе района по противодействию коррупции, комиссия по соблюдению требований к служебному поведению муниципальных служащих и урегулированию конфликта интересов.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органах местного самоуправления назначены и осуществляют работу лица, ответственные за профилактику коррупционных правонарушений, в районе назначен помощник главы по воп</w:t>
      </w:r>
      <w:r w:rsidR="002A0FBB">
        <w:rPr>
          <w:rFonts w:ascii="Times New Roman" w:hAnsi="Times New Roman" w:cs="Times New Roman"/>
          <w:sz w:val="28"/>
          <w:szCs w:val="28"/>
        </w:rPr>
        <w:t>росам противодействия коррупции. О</w:t>
      </w:r>
      <w:r w:rsidRPr="00947CFE">
        <w:rPr>
          <w:rFonts w:ascii="Times New Roman" w:hAnsi="Times New Roman" w:cs="Times New Roman"/>
          <w:sz w:val="28"/>
          <w:szCs w:val="28"/>
        </w:rPr>
        <w:t xml:space="preserve">пределен </w:t>
      </w:r>
      <w:r w:rsidRPr="00947CFE">
        <w:rPr>
          <w:rFonts w:ascii="Times New Roman" w:hAnsi="Times New Roman" w:cs="Times New Roman"/>
          <w:sz w:val="28"/>
          <w:szCs w:val="28"/>
        </w:rPr>
        <w:lastRenderedPageBreak/>
        <w:t>четкий круг вопросов, курируемых каждым из перечисленных выше субъектов профилактики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 комиссии при главе района по противодействию коррупции, комиссии по соблюдению требований к служебному поведению муниципальных служащих и урегулированию конфликта интересов, конкурсных и аттестационных комиссий органов местного самоуправления района.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районе проводится антикоррупционная экспертиза проектов нормативных правовых актов, обеспечиваются условия для проведения независимой антикоррупционной экспертизы проектов нормативных правовых актов.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По мнению жителей района, основной причиной коррупции является недостаточно строгий контроль над действиями чиновников, их доходами и </w:t>
      </w:r>
      <w:r w:rsidR="000C6588" w:rsidRPr="00947CFE">
        <w:rPr>
          <w:rFonts w:ascii="Times New Roman" w:hAnsi="Times New Roman" w:cs="Times New Roman"/>
          <w:sz w:val="28"/>
          <w:szCs w:val="28"/>
        </w:rPr>
        <w:t>расходами, возможность принятия единоличного решения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должностными лицами, низкий уровень правовой культуры у населения.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Решение вышеуказанных проблем в сфере противодействия (профилактики) коррупции будут способствовать: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информирование нас</w:t>
      </w:r>
      <w:r w:rsidR="00B4392D" w:rsidRPr="00947CFE">
        <w:rPr>
          <w:rFonts w:ascii="Times New Roman" w:hAnsi="Times New Roman" w:cs="Times New Roman"/>
          <w:sz w:val="28"/>
          <w:szCs w:val="28"/>
        </w:rPr>
        <w:t>еления о реальной коррупционной</w:t>
      </w:r>
      <w:r w:rsidRPr="00947CFE">
        <w:rPr>
          <w:rFonts w:ascii="Times New Roman" w:hAnsi="Times New Roman" w:cs="Times New Roman"/>
          <w:sz w:val="28"/>
          <w:szCs w:val="28"/>
        </w:rPr>
        <w:t xml:space="preserve"> ситуации и предпринимаемых мерах по реализ</w:t>
      </w:r>
      <w:r w:rsidR="00B4392D" w:rsidRPr="00947CFE">
        <w:rPr>
          <w:rFonts w:ascii="Times New Roman" w:hAnsi="Times New Roman" w:cs="Times New Roman"/>
          <w:sz w:val="28"/>
          <w:szCs w:val="28"/>
        </w:rPr>
        <w:t>ации антикоррупционной политики</w:t>
      </w:r>
      <w:r w:rsidRPr="00947CFE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создание условий для противодействия коррупции и предупреждение коррупционных правонарушений;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местного самоуправления с гражданским общес</w:t>
      </w:r>
      <w:r w:rsidR="00B4392D" w:rsidRPr="00947CFE">
        <w:rPr>
          <w:rFonts w:ascii="Times New Roman" w:hAnsi="Times New Roman" w:cs="Times New Roman"/>
          <w:sz w:val="28"/>
          <w:szCs w:val="28"/>
        </w:rPr>
        <w:t>твом, государственная поддержка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деятельности общественных объединений по противодействию коррупции;</w:t>
      </w:r>
    </w:p>
    <w:p w:rsidR="00A515A3" w:rsidRPr="00947CFE" w:rsidRDefault="00B4392D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применение</w:t>
      </w:r>
      <w:r w:rsidR="00A515A3" w:rsidRPr="00947CFE">
        <w:rPr>
          <w:rFonts w:ascii="Times New Roman" w:hAnsi="Times New Roman" w:cs="Times New Roman"/>
          <w:sz w:val="28"/>
          <w:szCs w:val="28"/>
        </w:rPr>
        <w:t xml:space="preserve"> имеющихся правовых, образовательных и воспитательных мер, направленных на противодействие коррупции.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 соответствии со статьей 9 Закона Республики Татар</w:t>
      </w:r>
      <w:r w:rsidR="00947CFE">
        <w:rPr>
          <w:rFonts w:ascii="Times New Roman" w:hAnsi="Times New Roman" w:cs="Times New Roman"/>
          <w:sz w:val="28"/>
          <w:szCs w:val="28"/>
        </w:rPr>
        <w:t>стан 4 мая 2006 года №34-ЗРТ «</w:t>
      </w:r>
      <w:r w:rsidRPr="00947CFE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Татарст</w:t>
      </w:r>
      <w:r w:rsidR="007E181E">
        <w:rPr>
          <w:rFonts w:ascii="Times New Roman" w:hAnsi="Times New Roman" w:cs="Times New Roman"/>
          <w:sz w:val="28"/>
          <w:szCs w:val="28"/>
        </w:rPr>
        <w:t>ан» антикоррупционная программа</w:t>
      </w:r>
      <w:r w:rsidRPr="00947CFE">
        <w:rPr>
          <w:rFonts w:ascii="Times New Roman" w:hAnsi="Times New Roman" w:cs="Times New Roman"/>
          <w:sz w:val="28"/>
          <w:szCs w:val="28"/>
        </w:rPr>
        <w:t xml:space="preserve"> является комплексной мерой антикоррупционной политики, обеспечивающей согласованное применение правовых, экономических, образовательных, </w:t>
      </w:r>
      <w:r w:rsidR="002C6104">
        <w:rPr>
          <w:rFonts w:ascii="Times New Roman" w:hAnsi="Times New Roman" w:cs="Times New Roman"/>
          <w:sz w:val="28"/>
          <w:szCs w:val="28"/>
        </w:rPr>
        <w:t>воспитательных, организационных</w:t>
      </w:r>
      <w:r w:rsidRPr="00947CFE">
        <w:rPr>
          <w:rFonts w:ascii="Times New Roman" w:hAnsi="Times New Roman" w:cs="Times New Roman"/>
          <w:sz w:val="28"/>
          <w:szCs w:val="28"/>
        </w:rPr>
        <w:t xml:space="preserve"> и иных мер, направленных на противодействие коррупции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 учетом изложенного и имеющегося опыта реализации предыдущих программ в районе программ</w:t>
      </w:r>
      <w:r w:rsidR="00B4392D" w:rsidRPr="00947CFE">
        <w:rPr>
          <w:rFonts w:ascii="Times New Roman" w:hAnsi="Times New Roman" w:cs="Times New Roman"/>
          <w:sz w:val="28"/>
          <w:szCs w:val="28"/>
        </w:rPr>
        <w:t>но-целевой метод представляется</w:t>
      </w:r>
      <w:r w:rsidRPr="00947CFE">
        <w:rPr>
          <w:rFonts w:ascii="Times New Roman" w:hAnsi="Times New Roman" w:cs="Times New Roman"/>
          <w:sz w:val="28"/>
          <w:szCs w:val="28"/>
        </w:rPr>
        <w:t xml:space="preserve"> наиболее целесообразным для качественной реализации мер антикоррупционной политики в районе.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:rsidR="00A515A3" w:rsidRPr="000B19C8" w:rsidRDefault="00A515A3" w:rsidP="000B19C8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B19C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B19C8">
        <w:rPr>
          <w:rFonts w:ascii="Times New Roman" w:hAnsi="Times New Roman" w:cs="Times New Roman"/>
          <w:sz w:val="28"/>
          <w:szCs w:val="28"/>
        </w:rPr>
        <w:t>. Цель и основные задачи Программы. Описание ожидаемых конечных результатов Программы, сроки и этапы ее реализации</w:t>
      </w:r>
    </w:p>
    <w:p w:rsidR="00A515A3" w:rsidRPr="00947CFE" w:rsidRDefault="00A515A3" w:rsidP="00947CFE">
      <w:pPr>
        <w:pStyle w:val="a6"/>
        <w:spacing w:line="240" w:lineRule="auto"/>
        <w:ind w:left="-142" w:firstLine="709"/>
        <w:rPr>
          <w:rFonts w:ascii="Times New Roman" w:hAnsi="Times New Roman" w:cs="Times New Roman"/>
          <w:b/>
          <w:sz w:val="28"/>
          <w:szCs w:val="28"/>
        </w:rPr>
      </w:pPr>
    </w:p>
    <w:p w:rsidR="00BD78E9" w:rsidRPr="00947CFE" w:rsidRDefault="00A515A3" w:rsidP="00947CF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lastRenderedPageBreak/>
        <w:t>Целями Программы являются</w:t>
      </w:r>
      <w:r w:rsidR="00E673AB" w:rsidRPr="00947CFE">
        <w:rPr>
          <w:rFonts w:ascii="Times New Roman" w:hAnsi="Times New Roman" w:cs="Times New Roman"/>
          <w:sz w:val="28"/>
          <w:szCs w:val="28"/>
        </w:rPr>
        <w:t>:</w:t>
      </w: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AB" w:rsidRPr="00947CFE" w:rsidRDefault="00E673AB" w:rsidP="00947CFE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</w:t>
      </w:r>
      <w:r w:rsidR="0056272F">
        <w:rPr>
          <w:rFonts w:ascii="Times New Roman" w:hAnsi="Times New Roman" w:cs="Times New Roman"/>
          <w:sz w:val="28"/>
          <w:szCs w:val="28"/>
        </w:rPr>
        <w:t xml:space="preserve"> </w:t>
      </w:r>
      <w:r w:rsidRPr="00947CFE">
        <w:rPr>
          <w:rFonts w:ascii="Times New Roman" w:hAnsi="Times New Roman" w:cs="Times New Roman"/>
          <w:sz w:val="28"/>
          <w:szCs w:val="28"/>
        </w:rPr>
        <w:t>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E673AB" w:rsidRPr="00947CFE" w:rsidRDefault="000155C0" w:rsidP="00947CFE">
      <w:pPr>
        <w:pStyle w:val="ConsPlusNormal"/>
        <w:numPr>
          <w:ilvl w:val="0"/>
          <w:numId w:val="23"/>
        </w:numPr>
        <w:tabs>
          <w:tab w:val="left" w:pos="912"/>
          <w:tab w:val="left" w:pos="109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 </w:t>
      </w:r>
      <w:r w:rsidR="00E673AB" w:rsidRPr="00947CFE">
        <w:rPr>
          <w:rFonts w:ascii="Times New Roman" w:hAnsi="Times New Roman" w:cs="Times New Roman"/>
          <w:sz w:val="28"/>
          <w:szCs w:val="28"/>
        </w:rPr>
        <w:t>Создание условий, препятствующих коррупции, которая характеризуется достижением следующих показателей: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E673AB" w:rsidRPr="00947CFE" w:rsidRDefault="00445105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увеличение доли муниципальных служащих,</w:t>
      </w:r>
      <w:r w:rsidR="00E673AB" w:rsidRPr="00947CFE">
        <w:rPr>
          <w:rFonts w:ascii="Times New Roman" w:hAnsi="Times New Roman" w:cs="Times New Roman"/>
          <w:sz w:val="28"/>
          <w:szCs w:val="28"/>
        </w:rPr>
        <w:t xml:space="preserve"> с которыми проведены антикоррупционные мероприятия.</w:t>
      </w:r>
    </w:p>
    <w:p w:rsidR="00E673AB" w:rsidRPr="00947CFE" w:rsidRDefault="00E673AB" w:rsidP="00947CFE">
      <w:pPr>
        <w:pStyle w:val="ConsPlusNormal"/>
        <w:tabs>
          <w:tab w:val="left" w:pos="912"/>
          <w:tab w:val="left" w:pos="109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3.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E673AB" w:rsidRPr="00947CFE" w:rsidRDefault="00E673AB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5A3" w:rsidRPr="00947CFE" w:rsidRDefault="00A515A3" w:rsidP="00947CFE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целей Программы требуются решения следующих задач: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(бизнес-структуры);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Республики Татарстан с правоохранительными органами;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усиление мер по минимизации бытовой коррупции.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Для достижения цели «Создание условий, препятствующих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 xml:space="preserve">Для достижения цели «Формирование в обществе нетерпимого отношения </w:t>
      </w:r>
      <w:r w:rsidRPr="00947CFE">
        <w:rPr>
          <w:rFonts w:ascii="Times New Roman" w:hAnsi="Times New Roman" w:cs="Times New Roman"/>
          <w:sz w:val="28"/>
          <w:szCs w:val="28"/>
        </w:rPr>
        <w:lastRenderedPageBreak/>
        <w:t>к коррупции» решаются следующие задачи:</w:t>
      </w:r>
    </w:p>
    <w:p w:rsidR="00A17383" w:rsidRPr="00947CFE" w:rsidRDefault="00A17383" w:rsidP="00947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CFE">
        <w:rPr>
          <w:rFonts w:ascii="Times New Roman" w:hAnsi="Times New Roman" w:cs="Times New Roman"/>
          <w:sz w:val="28"/>
          <w:szCs w:val="28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A17383" w:rsidRPr="00947CFE" w:rsidRDefault="00A17383" w:rsidP="00947CFE">
      <w:pPr>
        <w:ind w:firstLine="709"/>
        <w:rPr>
          <w:sz w:val="28"/>
          <w:szCs w:val="28"/>
        </w:rPr>
      </w:pPr>
      <w:r w:rsidRPr="00947CFE">
        <w:rPr>
          <w:sz w:val="28"/>
          <w:szCs w:val="28"/>
        </w:rPr>
        <w:t>формирование у граждан отрицательного отношения к коррупции.</w:t>
      </w:r>
    </w:p>
    <w:p w:rsidR="00A17383" w:rsidRPr="00947CFE" w:rsidRDefault="00A17383" w:rsidP="00947CFE">
      <w:pPr>
        <w:jc w:val="center"/>
        <w:rPr>
          <w:sz w:val="28"/>
          <w:szCs w:val="28"/>
        </w:rPr>
      </w:pPr>
    </w:p>
    <w:p w:rsidR="00A515A3" w:rsidRPr="000B19C8" w:rsidRDefault="00A515A3" w:rsidP="00947CFE">
      <w:pPr>
        <w:jc w:val="center"/>
        <w:rPr>
          <w:sz w:val="28"/>
          <w:szCs w:val="28"/>
        </w:rPr>
      </w:pPr>
      <w:r w:rsidRPr="000B19C8">
        <w:rPr>
          <w:sz w:val="28"/>
          <w:szCs w:val="28"/>
        </w:rPr>
        <w:t>III. Ресурсное обеспечение Программы</w:t>
      </w:r>
    </w:p>
    <w:p w:rsidR="0092723E" w:rsidRPr="00947CFE" w:rsidRDefault="0092723E" w:rsidP="00947CFE">
      <w:pPr>
        <w:jc w:val="center"/>
        <w:rPr>
          <w:b/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sz w:val="28"/>
          <w:szCs w:val="28"/>
        </w:rPr>
        <w:t xml:space="preserve">        Общий объем ф</w:t>
      </w:r>
      <w:r w:rsidR="0092723E" w:rsidRPr="00947CFE">
        <w:rPr>
          <w:sz w:val="28"/>
          <w:szCs w:val="28"/>
        </w:rPr>
        <w:t>инансирования Программы за счет</w:t>
      </w:r>
      <w:r w:rsidRPr="00947CFE">
        <w:rPr>
          <w:sz w:val="28"/>
          <w:szCs w:val="28"/>
        </w:rPr>
        <w:t xml:space="preserve"> средств местного бюджета района в 20</w:t>
      </w:r>
      <w:r w:rsidR="003303BA" w:rsidRPr="00947CFE">
        <w:rPr>
          <w:sz w:val="28"/>
          <w:szCs w:val="28"/>
        </w:rPr>
        <w:t>24</w:t>
      </w:r>
      <w:r w:rsidRPr="00947CFE">
        <w:rPr>
          <w:sz w:val="28"/>
          <w:szCs w:val="28"/>
        </w:rPr>
        <w:t>-202</w:t>
      </w:r>
      <w:r w:rsidR="003303BA" w:rsidRPr="00947CFE">
        <w:rPr>
          <w:sz w:val="28"/>
          <w:szCs w:val="28"/>
        </w:rPr>
        <w:t>6</w:t>
      </w:r>
      <w:r w:rsidRPr="00947CFE">
        <w:rPr>
          <w:sz w:val="28"/>
          <w:szCs w:val="28"/>
        </w:rPr>
        <w:t xml:space="preserve"> годах составит </w:t>
      </w:r>
      <w:r w:rsidR="003303BA" w:rsidRPr="00947CFE">
        <w:rPr>
          <w:sz w:val="28"/>
          <w:szCs w:val="28"/>
        </w:rPr>
        <w:t>168</w:t>
      </w:r>
      <w:r w:rsidRPr="00947CFE">
        <w:rPr>
          <w:sz w:val="28"/>
          <w:szCs w:val="28"/>
        </w:rPr>
        <w:t xml:space="preserve"> тыс. рублей, в том числе:</w:t>
      </w:r>
    </w:p>
    <w:p w:rsidR="0092723E" w:rsidRPr="00947CFE" w:rsidRDefault="0092723E" w:rsidP="00947CF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2"/>
        <w:gridCol w:w="5386"/>
      </w:tblGrid>
      <w:tr w:rsidR="003303BA" w:rsidRPr="0000051E" w:rsidTr="0000051E">
        <w:trPr>
          <w:trHeight w:val="936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Год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00051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Объем средств местного бюджета района (тыс. руб</w:t>
            </w:r>
            <w:r w:rsidR="003303BA" w:rsidRPr="0000051E">
              <w:rPr>
                <w:sz w:val="28"/>
                <w:szCs w:val="28"/>
              </w:rPr>
              <w:t>.</w:t>
            </w:r>
            <w:r w:rsidRPr="0000051E">
              <w:rPr>
                <w:sz w:val="28"/>
                <w:szCs w:val="28"/>
              </w:rPr>
              <w:t>)</w:t>
            </w:r>
          </w:p>
        </w:tc>
      </w:tr>
      <w:tr w:rsidR="003303BA" w:rsidRPr="0000051E" w:rsidTr="0000051E">
        <w:trPr>
          <w:trHeight w:val="494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2024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68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2025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3303BA" w:rsidRPr="0000051E" w:rsidTr="0000051E">
        <w:trPr>
          <w:trHeight w:val="442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3303BA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2026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5A3" w:rsidRPr="0000051E" w:rsidRDefault="00A515A3" w:rsidP="00947CFE">
            <w:pPr>
              <w:jc w:val="center"/>
              <w:rPr>
                <w:sz w:val="28"/>
                <w:szCs w:val="28"/>
              </w:rPr>
            </w:pPr>
            <w:r w:rsidRPr="0000051E">
              <w:rPr>
                <w:sz w:val="28"/>
                <w:szCs w:val="28"/>
              </w:rPr>
              <w:t>56</w:t>
            </w:r>
          </w:p>
        </w:tc>
      </w:tr>
      <w:tr w:rsidR="002F6088" w:rsidRPr="0000051E" w:rsidTr="0000051E">
        <w:trPr>
          <w:trHeight w:val="442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088" w:rsidRPr="0000051E" w:rsidRDefault="002F6088" w:rsidP="00947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088" w:rsidRPr="0000051E" w:rsidRDefault="002F6088" w:rsidP="00947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344280" w:rsidRPr="0000051E" w:rsidTr="0000051E">
        <w:trPr>
          <w:trHeight w:val="442"/>
        </w:trPr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280" w:rsidRDefault="00344280" w:rsidP="00947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280" w:rsidRDefault="00344280" w:rsidP="00947C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A515A3" w:rsidRDefault="00A515A3" w:rsidP="00947CFE">
      <w:pPr>
        <w:jc w:val="both"/>
        <w:rPr>
          <w:sz w:val="28"/>
          <w:szCs w:val="28"/>
        </w:rPr>
      </w:pPr>
    </w:p>
    <w:p w:rsidR="0000051E" w:rsidRPr="00947CFE" w:rsidRDefault="0000051E" w:rsidP="00947CFE">
      <w:pPr>
        <w:jc w:val="both"/>
        <w:rPr>
          <w:sz w:val="28"/>
          <w:szCs w:val="28"/>
        </w:rPr>
      </w:pPr>
    </w:p>
    <w:p w:rsidR="00A515A3" w:rsidRPr="00947CFE" w:rsidRDefault="00A515A3" w:rsidP="00947CFE">
      <w:pPr>
        <w:jc w:val="both"/>
        <w:rPr>
          <w:sz w:val="28"/>
          <w:szCs w:val="28"/>
        </w:rPr>
      </w:pPr>
      <w:r w:rsidRPr="00947CFE">
        <w:rPr>
          <w:b/>
          <w:sz w:val="28"/>
          <w:szCs w:val="28"/>
        </w:rPr>
        <w:t xml:space="preserve">      </w:t>
      </w:r>
      <w:r w:rsidRPr="00947CFE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</w:t>
      </w:r>
      <w:r w:rsidR="003A39EB">
        <w:rPr>
          <w:sz w:val="28"/>
          <w:szCs w:val="28"/>
        </w:rPr>
        <w:t xml:space="preserve">етом возможностей бюджета. </w:t>
      </w:r>
      <w:r w:rsidRPr="00947CFE">
        <w:rPr>
          <w:sz w:val="28"/>
          <w:szCs w:val="28"/>
        </w:rPr>
        <w:t xml:space="preserve"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 </w:t>
      </w:r>
    </w:p>
    <w:p w:rsidR="00026699" w:rsidRDefault="00026699" w:rsidP="004616DA">
      <w:pPr>
        <w:rPr>
          <w:b/>
          <w:sz w:val="28"/>
        </w:rPr>
      </w:pPr>
    </w:p>
    <w:p w:rsidR="00026699" w:rsidRDefault="00026699" w:rsidP="00F831C0">
      <w:pPr>
        <w:jc w:val="center"/>
        <w:rPr>
          <w:b/>
          <w:sz w:val="28"/>
        </w:rPr>
      </w:pPr>
    </w:p>
    <w:p w:rsidR="00F831C0" w:rsidRPr="000B19C8" w:rsidRDefault="00F831C0" w:rsidP="00F831C0">
      <w:pPr>
        <w:jc w:val="center"/>
        <w:rPr>
          <w:sz w:val="28"/>
        </w:rPr>
      </w:pPr>
      <w:r w:rsidRPr="000B19C8">
        <w:rPr>
          <w:sz w:val="28"/>
        </w:rPr>
        <w:t>Паспорт муниципальной программы</w:t>
      </w:r>
    </w:p>
    <w:p w:rsidR="00F831C0" w:rsidRPr="004A43B4" w:rsidRDefault="00F831C0" w:rsidP="00F831C0">
      <w:pPr>
        <w:jc w:val="center"/>
        <w:rPr>
          <w:b/>
          <w:sz w:val="28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2660"/>
        <w:gridCol w:w="7541"/>
      </w:tblGrid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Наименование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3A39EB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 xml:space="preserve">Муниципальная программа «Реализация антикоррупционной политики Рыбно-Слободского муниципального района»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Заказчик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4A43B4">
            <w:pPr>
              <w:rPr>
                <w:sz w:val="28"/>
              </w:rPr>
            </w:pPr>
            <w:r w:rsidRPr="004A43B4">
              <w:rPr>
                <w:sz w:val="28"/>
              </w:rPr>
              <w:t xml:space="preserve">Рыбно-Слободский муниципальный район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Основной разработчик</w:t>
            </w:r>
          </w:p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Комиссия при главе Рыбно-Слободского муниципального района по противодействию коррупции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Цель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rFonts w:eastAsia="Arial Unicode MS"/>
                <w:sz w:val="28"/>
              </w:rP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  <w:r w:rsidRPr="004A43B4">
              <w:rPr>
                <w:sz w:val="28"/>
              </w:rPr>
              <w:t xml:space="preserve"> 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lastRenderedPageBreak/>
              <w:t>Сроки и этапы реализации Программы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20111D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2024-202</w:t>
            </w:r>
            <w:r w:rsidR="0020111D">
              <w:rPr>
                <w:sz w:val="28"/>
              </w:rPr>
              <w:t>8</w:t>
            </w:r>
            <w:r w:rsidRPr="004A43B4">
              <w:rPr>
                <w:sz w:val="28"/>
              </w:rPr>
              <w:t xml:space="preserve"> года</w:t>
            </w:r>
          </w:p>
        </w:tc>
      </w:tr>
      <w:tr w:rsidR="00F831C0" w:rsidRPr="004A43B4" w:rsidTr="004A43B4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rPr>
                <w:sz w:val="28"/>
              </w:rPr>
            </w:pPr>
            <w:r w:rsidRPr="004A43B4">
              <w:rPr>
                <w:sz w:val="28"/>
              </w:rPr>
              <w:t>Источники финансирования</w:t>
            </w:r>
          </w:p>
        </w:tc>
        <w:tc>
          <w:tcPr>
            <w:tcW w:w="7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1C0" w:rsidRPr="004A43B4" w:rsidRDefault="00F831C0" w:rsidP="001507C1">
            <w:pPr>
              <w:jc w:val="both"/>
              <w:rPr>
                <w:sz w:val="28"/>
              </w:rPr>
            </w:pPr>
            <w:r w:rsidRPr="004A43B4">
              <w:rPr>
                <w:sz w:val="28"/>
              </w:rPr>
              <w:t>Местный бюджет района</w:t>
            </w:r>
          </w:p>
        </w:tc>
      </w:tr>
    </w:tbl>
    <w:p w:rsidR="00A515A3" w:rsidRPr="004A43B4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808080" w:themeColor="background1" w:themeShade="80"/>
          <w:sz w:val="28"/>
        </w:rPr>
        <w:sectPr w:rsidR="00A515A3" w:rsidRPr="004A43B4" w:rsidSect="00F21D35">
          <w:pgSz w:w="11907" w:h="16727" w:code="9"/>
          <w:pgMar w:top="1134" w:right="1134" w:bottom="1134" w:left="1134" w:header="720" w:footer="720" w:gutter="0"/>
          <w:paperSrc w:first="15" w:other="15"/>
          <w:cols w:space="708"/>
          <w:titlePg/>
          <w:docGrid w:linePitch="360"/>
        </w:sectPr>
      </w:pPr>
      <w:r w:rsidRPr="004A43B4">
        <w:rPr>
          <w:color w:val="808080" w:themeColor="background1" w:themeShade="80"/>
          <w:sz w:val="28"/>
        </w:rPr>
        <w:t>.</w:t>
      </w:r>
    </w:p>
    <w:p w:rsidR="0027367D" w:rsidRPr="006C1F55" w:rsidRDefault="0027367D" w:rsidP="00D812FA">
      <w:pPr>
        <w:ind w:right="122"/>
        <w:jc w:val="center"/>
        <w:rPr>
          <w:sz w:val="20"/>
          <w:szCs w:val="20"/>
        </w:rPr>
      </w:pPr>
      <w:r w:rsidRPr="006C1F55">
        <w:rPr>
          <w:sz w:val="20"/>
          <w:szCs w:val="20"/>
        </w:rPr>
        <w:lastRenderedPageBreak/>
        <w:t>Цели, задачи, индикаторы оценки результатов муниципальной программы</w:t>
      </w:r>
    </w:p>
    <w:p w:rsidR="00C008E5" w:rsidRDefault="0027367D" w:rsidP="00C008E5">
      <w:pPr>
        <w:spacing w:line="259" w:lineRule="auto"/>
        <w:ind w:right="695" w:hanging="10"/>
        <w:jc w:val="center"/>
        <w:rPr>
          <w:sz w:val="20"/>
          <w:szCs w:val="20"/>
        </w:rPr>
      </w:pPr>
      <w:r w:rsidRPr="006C1F55">
        <w:rPr>
          <w:sz w:val="20"/>
          <w:szCs w:val="20"/>
        </w:rPr>
        <w:t xml:space="preserve">«Реализация антикоррупционной политики в </w:t>
      </w:r>
      <w:r w:rsidRPr="006C1F55">
        <w:rPr>
          <w:rFonts w:eastAsia="SimSun"/>
          <w:sz w:val="20"/>
          <w:szCs w:val="20"/>
        </w:rPr>
        <w:t>Рыбно-Слободском</w:t>
      </w:r>
      <w:r w:rsidRPr="006C1F55">
        <w:rPr>
          <w:sz w:val="20"/>
          <w:szCs w:val="20"/>
        </w:rPr>
        <w:t xml:space="preserve"> муниципальном районе Республики Татарстан»</w:t>
      </w:r>
    </w:p>
    <w:p w:rsidR="0027367D" w:rsidRPr="006C1F55" w:rsidRDefault="0027367D" w:rsidP="00C008E5">
      <w:pPr>
        <w:spacing w:line="259" w:lineRule="auto"/>
        <w:ind w:right="695" w:hanging="10"/>
        <w:jc w:val="center"/>
        <w:rPr>
          <w:sz w:val="20"/>
          <w:szCs w:val="20"/>
        </w:rPr>
      </w:pPr>
      <w:r w:rsidRPr="006C1F55">
        <w:rPr>
          <w:sz w:val="20"/>
          <w:szCs w:val="20"/>
        </w:rPr>
        <w:t xml:space="preserve"> и финансирование по мероприятиям программы</w:t>
      </w:r>
    </w:p>
    <w:p w:rsidR="00852B17" w:rsidRPr="006C1F55" w:rsidRDefault="00852B17" w:rsidP="00852B17">
      <w:pPr>
        <w:spacing w:after="16" w:line="259" w:lineRule="auto"/>
        <w:ind w:left="849" w:right="695" w:hanging="10"/>
        <w:jc w:val="center"/>
        <w:rPr>
          <w:sz w:val="20"/>
          <w:szCs w:val="20"/>
        </w:rPr>
      </w:pPr>
    </w:p>
    <w:tbl>
      <w:tblPr>
        <w:tblW w:w="15788" w:type="dxa"/>
        <w:tblInd w:w="-564" w:type="dxa"/>
        <w:tblLayout w:type="fixed"/>
        <w:tblCellMar>
          <w:top w:w="35" w:type="dxa"/>
          <w:left w:w="18" w:type="dxa"/>
          <w:right w:w="31" w:type="dxa"/>
        </w:tblCellMar>
        <w:tblLook w:val="04A0" w:firstRow="1" w:lastRow="0" w:firstColumn="1" w:lastColumn="0" w:noHBand="0" w:noVBand="1"/>
      </w:tblPr>
      <w:tblGrid>
        <w:gridCol w:w="3820"/>
        <w:gridCol w:w="1841"/>
        <w:gridCol w:w="1276"/>
        <w:gridCol w:w="2337"/>
        <w:gridCol w:w="709"/>
        <w:gridCol w:w="567"/>
        <w:gridCol w:w="567"/>
        <w:gridCol w:w="567"/>
        <w:gridCol w:w="570"/>
        <w:gridCol w:w="567"/>
        <w:gridCol w:w="567"/>
        <w:gridCol w:w="567"/>
        <w:gridCol w:w="567"/>
        <w:gridCol w:w="567"/>
        <w:gridCol w:w="686"/>
        <w:gridCol w:w="13"/>
      </w:tblGrid>
      <w:tr w:rsidR="00D22357" w:rsidRPr="006C1F55" w:rsidTr="00A258FB">
        <w:trPr>
          <w:gridAfter w:val="1"/>
          <w:wAfter w:w="13" w:type="dxa"/>
          <w:trHeight w:val="1394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Исполнители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236" w:right="2" w:firstLine="5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5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29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Финансирование</w:t>
            </w:r>
          </w:p>
        </w:tc>
      </w:tr>
      <w:tr w:rsidR="00D22357" w:rsidRPr="006C1F55" w:rsidTr="00A258FB">
        <w:trPr>
          <w:gridAfter w:val="1"/>
          <w:wAfter w:w="13" w:type="dxa"/>
          <w:trHeight w:val="478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80" w:firstLine="5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2023 базовый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86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92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2026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D22357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5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DA1C10">
            <w:pPr>
              <w:spacing w:line="259" w:lineRule="auto"/>
              <w:ind w:left="4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1A22C2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1A22C2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5153AB" w:rsidRPr="006C1F55" w:rsidTr="00A258FB">
        <w:trPr>
          <w:trHeight w:val="677"/>
        </w:trPr>
        <w:tc>
          <w:tcPr>
            <w:tcW w:w="157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проявлением, формирование в обществе нетерпимого отношения к коррупции</w:t>
            </w:r>
          </w:p>
        </w:tc>
      </w:tr>
      <w:tr w:rsidR="005153AB" w:rsidRPr="006C1F55" w:rsidTr="00A258FB">
        <w:trPr>
          <w:trHeight w:val="401"/>
        </w:trPr>
        <w:tc>
          <w:tcPr>
            <w:tcW w:w="15788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D22357" w:rsidRPr="006C1F55" w:rsidTr="00A258FB">
        <w:trPr>
          <w:gridAfter w:val="1"/>
          <w:wAfter w:w="13" w:type="dxa"/>
          <w:trHeight w:val="4155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tabs>
                <w:tab w:val="left" w:pos="630"/>
              </w:tabs>
              <w:spacing w:line="259" w:lineRule="auto"/>
              <w:ind w:left="114" w:right="11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1.1. </w:t>
            </w:r>
            <w:r w:rsidRPr="006C1F55">
              <w:rPr>
                <w:rFonts w:eastAsia="SimSun"/>
                <w:sz w:val="20"/>
                <w:szCs w:val="20"/>
              </w:rPr>
              <w:t>Разработка нормативных правовых актов и внесение изменений в действующие</w:t>
            </w:r>
            <w:r w:rsidRPr="006C1F55">
              <w:rPr>
                <w:sz w:val="20"/>
                <w:szCs w:val="20"/>
              </w:rPr>
              <w:t xml:space="preserve"> муниципальные нормативные правовые акты органов местного самоуправления района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</w:t>
            </w:r>
            <w:r w:rsidRPr="006C1F55">
              <w:rPr>
                <w:sz w:val="20"/>
                <w:szCs w:val="20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</w:t>
            </w:r>
            <w:r w:rsidRPr="006C1F55">
              <w:rPr>
                <w:rFonts w:eastAsia="SimSun"/>
                <w:sz w:val="20"/>
                <w:szCs w:val="20"/>
              </w:rPr>
              <w:t>муниципального района</w:t>
            </w:r>
            <w:r w:rsidRPr="006C1F55">
              <w:rPr>
                <w:sz w:val="20"/>
                <w:szCs w:val="20"/>
              </w:rPr>
              <w:t xml:space="preserve"> </w:t>
            </w:r>
          </w:p>
          <w:p w:rsidR="00D22357" w:rsidRPr="006C1F55" w:rsidRDefault="00D22357" w:rsidP="00301EC1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Default="00D22357" w:rsidP="00301EC1">
            <w:pPr>
              <w:jc w:val="center"/>
            </w:pPr>
            <w:r w:rsidRPr="007C3765">
              <w:rPr>
                <w:sz w:val="20"/>
                <w:szCs w:val="20"/>
              </w:rPr>
              <w:t>2024-2028 гг.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47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федеральным и республиканским законодательств ом,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8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D22357" w:rsidRPr="006C1F55" w:rsidTr="00A258FB">
        <w:trPr>
          <w:gridAfter w:val="1"/>
          <w:wAfter w:w="13" w:type="dxa"/>
          <w:trHeight w:val="883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pStyle w:val="a6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ind w:left="114" w:right="114" w:firstLine="22"/>
              <w:jc w:val="both"/>
              <w:rPr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Pr="006C1F55">
              <w:rPr>
                <w:sz w:val="20"/>
                <w:szCs w:val="20"/>
              </w:rPr>
              <w:t xml:space="preserve"> </w:t>
            </w: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</w:t>
            </w:r>
            <w:r w:rsidRPr="006C1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Республики Татарстан от 1 ноября 2010 года №УП-711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Должностные лица кадровых служб за работу по профилактике </w:t>
            </w:r>
            <w:r w:rsidRPr="006C1F55">
              <w:rPr>
                <w:sz w:val="20"/>
                <w:szCs w:val="20"/>
              </w:rPr>
              <w:lastRenderedPageBreak/>
              <w:t xml:space="preserve">коррупционных и иных правонарушений ответственных </w:t>
            </w:r>
          </w:p>
          <w:p w:rsidR="00D22357" w:rsidRPr="006C1F55" w:rsidRDefault="00D22357" w:rsidP="00301EC1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Default="00D22357" w:rsidP="00301EC1">
            <w:pPr>
              <w:jc w:val="center"/>
            </w:pPr>
            <w:r w:rsidRPr="007C3765">
              <w:rPr>
                <w:sz w:val="20"/>
                <w:szCs w:val="20"/>
              </w:rPr>
              <w:lastRenderedPageBreak/>
              <w:t>2024-2028 гг.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Полнота принятых организационных и правовых мер коррупции, в том числе </w:t>
            </w:r>
            <w:r w:rsidRPr="006C1F55">
              <w:rPr>
                <w:sz w:val="20"/>
                <w:szCs w:val="20"/>
              </w:rPr>
              <w:lastRenderedPageBreak/>
              <w:t>внутренний контроль и антикоррупционный механизм в кадровой политике, процентов противодействия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right="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D22357" w:rsidRPr="006C1F55" w:rsidTr="00A258FB">
        <w:trPr>
          <w:gridAfter w:val="1"/>
          <w:wAfter w:w="13" w:type="dxa"/>
          <w:trHeight w:val="1148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line="253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муниципальными </w:t>
            </w:r>
            <w:r w:rsidRPr="006C1F55">
              <w:rPr>
                <w:sz w:val="20"/>
                <w:szCs w:val="20"/>
              </w:rPr>
              <w:lastRenderedPageBreak/>
              <w:t>служащими; лицами, замещающими муниципальные должности.</w:t>
            </w:r>
          </w:p>
          <w:p w:rsidR="00D22357" w:rsidRPr="006C1F55" w:rsidRDefault="00D22357" w:rsidP="00481D00">
            <w:pPr>
              <w:spacing w:line="259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Информирование органов прокуратуры Республики Татарстан о нарушениях, выявленных в ходе проверок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lastRenderedPageBreak/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Default="00D22357" w:rsidP="00443817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мероприятий, направленных обеспечение соблюдение сотрудниками органов местного самоуправления района требований законодательств а в </w:t>
            </w:r>
            <w:r w:rsidRPr="006C1F55">
              <w:rPr>
                <w:sz w:val="20"/>
                <w:szCs w:val="20"/>
              </w:rPr>
              <w:lastRenderedPageBreak/>
              <w:t xml:space="preserve">сфере противодействия коррупции, от общего количества запланированных год, процентов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after="1127" w:line="259" w:lineRule="auto"/>
              <w:ind w:left="1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  <w:p w:rsidR="00D22357" w:rsidRPr="006C1F55" w:rsidRDefault="00D22357" w:rsidP="00A31236">
            <w:pPr>
              <w:spacing w:line="259" w:lineRule="auto"/>
              <w:ind w:left="589"/>
              <w:jc w:val="center"/>
              <w:rPr>
                <w:sz w:val="20"/>
                <w:szCs w:val="20"/>
              </w:rPr>
            </w:pP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0DE0BB15" wp14:editId="0175C93C">
                  <wp:extent cx="26035" cy="171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D22357" w:rsidRPr="006C1F55" w:rsidTr="00A258FB">
        <w:trPr>
          <w:gridAfter w:val="1"/>
          <w:wAfter w:w="13" w:type="dxa"/>
          <w:trHeight w:val="1148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line="259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1.2.2. Проведение проверок соблюдения требований к служебному поведению, предусмотренных законодательством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 не менее одного раза в год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Default="00D22357" w:rsidP="00443817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3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D22357" w:rsidRPr="006C1F55" w:rsidTr="00A258FB">
        <w:trPr>
          <w:gridAfter w:val="1"/>
          <w:wAfter w:w="13" w:type="dxa"/>
          <w:trHeight w:val="1148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49" w:line="276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Default="00D22357" w:rsidP="00301EC1">
            <w:pPr>
              <w:jc w:val="center"/>
            </w:pPr>
            <w:r w:rsidRPr="003E4FAC">
              <w:rPr>
                <w:sz w:val="20"/>
                <w:szCs w:val="20"/>
              </w:rPr>
              <w:t>2024-2028 гг.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4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2357" w:rsidRPr="006C1F55" w:rsidRDefault="00D22357" w:rsidP="00301EC1">
            <w:pPr>
              <w:spacing w:line="259" w:lineRule="auto"/>
              <w:ind w:left="718"/>
              <w:rPr>
                <w:sz w:val="20"/>
                <w:szCs w:val="20"/>
              </w:rPr>
            </w:pP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6D30183A" wp14:editId="691E5CC2">
                  <wp:extent cx="8890" cy="8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D22357" w:rsidRPr="006C1F55" w:rsidTr="00A258FB">
        <w:trPr>
          <w:gridAfter w:val="1"/>
          <w:wAfter w:w="13" w:type="dxa"/>
          <w:trHeight w:val="1148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64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Default="00D22357" w:rsidP="00301EC1">
            <w:pPr>
              <w:jc w:val="center"/>
            </w:pPr>
            <w:r w:rsidRPr="003E4FAC">
              <w:rPr>
                <w:sz w:val="20"/>
                <w:szCs w:val="20"/>
              </w:rPr>
              <w:t>2024-2028 гг.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right="2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right="2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3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D22357" w:rsidRPr="006C1F55" w:rsidTr="00A258FB">
        <w:trPr>
          <w:gridAfter w:val="1"/>
          <w:wAfter w:w="13" w:type="dxa"/>
          <w:trHeight w:val="1148"/>
        </w:trPr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9359F9">
            <w:pPr>
              <w:widowControl w:val="0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1.2.5.</w:t>
            </w:r>
            <w:r w:rsidRPr="006C1F55">
              <w:rPr>
                <w:sz w:val="20"/>
                <w:szCs w:val="20"/>
              </w:rPr>
              <w:tab/>
              <w:t>Проведение оценки коррупционных рисков, возникающих при реализации муниципальными служащими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ежегодно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2357" w:rsidRPr="006C1F55" w:rsidRDefault="00D22357" w:rsidP="00626C2A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A31236">
            <w:pPr>
              <w:spacing w:line="259" w:lineRule="auto"/>
              <w:ind w:left="6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357" w:rsidRPr="006C1F55" w:rsidRDefault="00D22357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22357" w:rsidRPr="006C1F55" w:rsidRDefault="00D22357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22357" w:rsidRPr="006C1F55" w:rsidRDefault="00D22357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</w:tbl>
    <w:p w:rsidR="00852B17" w:rsidRPr="006C1F55" w:rsidRDefault="00852B17" w:rsidP="00852B17">
      <w:pPr>
        <w:spacing w:line="259" w:lineRule="auto"/>
        <w:ind w:left="-1440" w:right="15380"/>
        <w:rPr>
          <w:sz w:val="20"/>
          <w:szCs w:val="20"/>
        </w:rPr>
      </w:pPr>
    </w:p>
    <w:p w:rsidR="00852B17" w:rsidRPr="006C1F55" w:rsidRDefault="00852B17" w:rsidP="00852B17">
      <w:pPr>
        <w:spacing w:line="259" w:lineRule="auto"/>
        <w:ind w:left="-1440" w:right="15440"/>
        <w:rPr>
          <w:sz w:val="20"/>
          <w:szCs w:val="20"/>
        </w:rPr>
      </w:pPr>
    </w:p>
    <w:tbl>
      <w:tblPr>
        <w:tblW w:w="27386" w:type="dxa"/>
        <w:tblInd w:w="-583" w:type="dxa"/>
        <w:tblLayout w:type="fixed"/>
        <w:tblCellMar>
          <w:top w:w="44" w:type="dxa"/>
          <w:left w:w="7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89"/>
        <w:gridCol w:w="1840"/>
        <w:gridCol w:w="1276"/>
        <w:gridCol w:w="2268"/>
        <w:gridCol w:w="709"/>
        <w:gridCol w:w="567"/>
        <w:gridCol w:w="567"/>
        <w:gridCol w:w="567"/>
        <w:gridCol w:w="567"/>
        <w:gridCol w:w="536"/>
        <w:gridCol w:w="17"/>
        <w:gridCol w:w="20"/>
        <w:gridCol w:w="567"/>
        <w:gridCol w:w="567"/>
        <w:gridCol w:w="569"/>
        <w:gridCol w:w="568"/>
        <w:gridCol w:w="52"/>
        <w:gridCol w:w="657"/>
        <w:gridCol w:w="2251"/>
        <w:gridCol w:w="36"/>
        <w:gridCol w:w="2406"/>
        <w:gridCol w:w="3472"/>
        <w:gridCol w:w="3473"/>
      </w:tblGrid>
      <w:tr w:rsidR="008A6724" w:rsidRPr="006C1F55" w:rsidTr="003B1147">
        <w:trPr>
          <w:gridAfter w:val="5"/>
          <w:wAfter w:w="11638" w:type="dxa"/>
          <w:trHeight w:val="2751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1.2.6. </w:t>
            </w:r>
            <w:r w:rsidRPr="006C1F55">
              <w:rPr>
                <w:rFonts w:eastAsiaTheme="minorEastAsia"/>
                <w:sz w:val="20"/>
                <w:szCs w:val="20"/>
              </w:rPr>
              <w:t>Анализ личных дел муниципальных служащих и актуализация сведений, содержащиеся в анкетах, представляемых при поступлении на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517D5A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5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7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1.3. Обеспечение работы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pStyle w:val="51"/>
              <w:shd w:val="clear" w:color="auto" w:fill="auto"/>
              <w:spacing w:after="0" w:line="240" w:lineRule="auto"/>
              <w:ind w:left="139" w:right="148" w:firstLine="1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517D5A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35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-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1.4. Размещение в соответствии с законодательством на сайте района сведений о доходах, расходах, имуществе и обязательствах имущественного характера муниципальных служащих, лиц замещающих муниципальную должность, руководителей </w:t>
            </w:r>
            <w:r w:rsidRPr="006C1F55">
              <w:rPr>
                <w:sz w:val="20"/>
                <w:szCs w:val="20"/>
              </w:rPr>
              <w:lastRenderedPageBreak/>
              <w:t>муниципальных учреждений согласно правилам, установленным законодательством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3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Должностные лица кадровых служб ответственных за работу по профилактике коррупционных и </w:t>
            </w:r>
            <w:r w:rsidRPr="006C1F55">
              <w:rPr>
                <w:sz w:val="20"/>
                <w:szCs w:val="20"/>
              </w:rPr>
              <w:lastRenderedPageBreak/>
              <w:t>иных правонарушении</w:t>
            </w: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24B9BB4A" wp14:editId="0452C98C">
                  <wp:extent cx="26035" cy="43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4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685427">
              <w:rPr>
                <w:sz w:val="20"/>
                <w:szCs w:val="20"/>
              </w:rPr>
              <w:lastRenderedPageBreak/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4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5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1.5. Обеспечение открытости деятельности комиссий по координации работы по противодействию коррупции в муниципальном районе, в том числе путем вовлечения в их деятельность представителей общественных советов и иных институтов гражданского общества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70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8A6724" w:rsidRPr="006C1F55" w:rsidRDefault="008A6724" w:rsidP="00301EC1">
            <w:pPr>
              <w:spacing w:line="259" w:lineRule="auto"/>
              <w:ind w:left="139" w:right="70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685427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3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7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1.6. Утверждение и исполнение годовых планов работ комиссии по координации работы по противодействию коррупции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41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по вопросам противодействия коррупции </w:t>
            </w:r>
          </w:p>
          <w:p w:rsidR="008A6724" w:rsidRPr="006C1F55" w:rsidRDefault="008A6724" w:rsidP="00301EC1">
            <w:pPr>
              <w:spacing w:line="259" w:lineRule="auto"/>
              <w:ind w:left="139" w:right="41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685427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Количество проведенных заседаний соответствующих комиссий в год,</w:t>
            </w:r>
            <w:r>
              <w:rPr>
                <w:sz w:val="20"/>
                <w:szCs w:val="20"/>
              </w:rPr>
              <w:t xml:space="preserve"> </w:t>
            </w:r>
            <w:r w:rsidRPr="006C1F55">
              <w:rPr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9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2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8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tabs>
                <w:tab w:val="left" w:pos="203"/>
              </w:tabs>
              <w:spacing w:after="123" w:line="259" w:lineRule="auto"/>
              <w:ind w:left="-2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1.7. </w:t>
            </w:r>
            <w:r w:rsidRPr="006C1F55">
              <w:rPr>
                <w:rFonts w:eastAsiaTheme="minorEastAsia"/>
                <w:sz w:val="20"/>
                <w:szCs w:val="20"/>
              </w:rPr>
              <w:t>Осуществление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685427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лиц, в отношении которых осуществлен мониторинг,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9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2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8A6724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7B2DE9">
        <w:tblPrEx>
          <w:tblCellMar>
            <w:top w:w="18" w:type="dxa"/>
            <w:left w:w="10" w:type="dxa"/>
            <w:bottom w:w="0" w:type="dxa"/>
            <w:right w:w="9" w:type="dxa"/>
          </w:tblCellMar>
        </w:tblPrEx>
        <w:trPr>
          <w:gridAfter w:val="5"/>
          <w:wAfter w:w="11638" w:type="dxa"/>
          <w:trHeight w:val="83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295609">
            <w:pPr>
              <w:spacing w:line="259" w:lineRule="auto"/>
              <w:ind w:left="1880" w:right="251" w:hanging="1658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условии для проведения независимой антикоррупционной экспертизы проектов нормативных правовых актов</w:t>
            </w: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муниципального района </w:t>
            </w:r>
          </w:p>
          <w:p w:rsidR="008A6724" w:rsidRPr="006C1F55" w:rsidRDefault="008A6724" w:rsidP="00301EC1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2B5D5E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нормативных правовых актов, подвергнутых антикоррупционной экспертизе на стадии разработки проектов,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533F16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2.2. 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Обеспечение условий для проведения антикоррупционной экспертизы нормативных правовых актов и проектов </w:t>
            </w:r>
            <w:r w:rsidRPr="006C1F55">
              <w:rPr>
                <w:rFonts w:eastAsiaTheme="minorEastAsia"/>
                <w:sz w:val="20"/>
                <w:szCs w:val="20"/>
              </w:rPr>
              <w:lastRenderedPageBreak/>
              <w:t>нормативных правовых актов и обобщены результаты проведения указанной экспертизы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Юридический отдел аппарата Совета </w:t>
            </w:r>
            <w:r w:rsidRPr="006C1F55">
              <w:rPr>
                <w:rFonts w:eastAsia="SimSun"/>
                <w:sz w:val="20"/>
                <w:szCs w:val="20"/>
              </w:rPr>
              <w:lastRenderedPageBreak/>
              <w:t>муниципального района</w:t>
            </w:r>
            <w:r w:rsidRPr="006C1F55">
              <w:rPr>
                <w:sz w:val="20"/>
                <w:szCs w:val="20"/>
              </w:rPr>
              <w:t xml:space="preserve"> </w:t>
            </w:r>
          </w:p>
          <w:p w:rsidR="008A6724" w:rsidRPr="006C1F55" w:rsidRDefault="008A6724" w:rsidP="00301EC1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Default="008A6724" w:rsidP="00301EC1">
            <w:pPr>
              <w:jc w:val="center"/>
            </w:pPr>
            <w:r w:rsidRPr="002B5D5E">
              <w:rPr>
                <w:sz w:val="20"/>
                <w:szCs w:val="20"/>
              </w:rPr>
              <w:lastRenderedPageBreak/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533F16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8A672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Задача З. Оценка состояния коррупции посредством проведения мониторинговых исследовании</w:t>
            </w:r>
          </w:p>
        </w:tc>
      </w:tr>
      <w:tr w:rsidR="008A6724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A744ED">
            <w:pPr>
              <w:tabs>
                <w:tab w:val="left" w:pos="712"/>
              </w:tabs>
              <w:spacing w:line="259" w:lineRule="auto"/>
              <w:ind w:left="144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3.1.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CB33D5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Комиссия по координации работы по противодействию коррупции в муниципальном районе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443817">
            <w:pPr>
              <w:spacing w:line="259" w:lineRule="auto"/>
              <w:ind w:firstLine="10"/>
              <w:jc w:val="center"/>
              <w:rPr>
                <w:sz w:val="20"/>
                <w:szCs w:val="20"/>
              </w:rPr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CB33D5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количество проведенных исследований, условных единиц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74C41">
            <w:pPr>
              <w:spacing w:line="259" w:lineRule="auto"/>
              <w:ind w:left="14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74C41">
            <w:pPr>
              <w:spacing w:line="259" w:lineRule="auto"/>
              <w:ind w:left="10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74C41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74C41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A6724" w:rsidRPr="006C1F55" w:rsidRDefault="00533F16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A6724" w:rsidRPr="006C1F55" w:rsidRDefault="008A6724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A6724" w:rsidRPr="006C1F55" w:rsidRDefault="008A6724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A6724" w:rsidRPr="006C1F55" w:rsidRDefault="008A6724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4. </w:t>
            </w:r>
            <w:r w:rsidRPr="006C1F55">
              <w:rPr>
                <w:rFonts w:eastAsiaTheme="minorEastAsia"/>
                <w:sz w:val="20"/>
                <w:szCs w:val="20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83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4.1. Обеспечение повышения квалификации муниципальных служащих, в должностные обязанности которых входит участие в противодействии коррупции, а также на курсах по</w:t>
            </w:r>
            <w:r w:rsidRPr="006C1F55">
              <w:rPr>
                <w:rFonts w:eastAsia="SimSun"/>
                <w:sz w:val="20"/>
                <w:szCs w:val="20"/>
              </w:rPr>
              <w:softHyphen/>
              <w:t>вышения квалификации муниципальных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3D3437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муниципальных служащих района, прошедших повышение квалификации по программам, в которые включены дисциплины по антикоррупционной тематике,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533F16">
            <w:pPr>
              <w:spacing w:line="259" w:lineRule="auto"/>
              <w:ind w:left="2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533F16">
            <w:pPr>
              <w:spacing w:line="259" w:lineRule="auto"/>
              <w:ind w:left="15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533F16">
            <w:pPr>
              <w:spacing w:line="259" w:lineRule="auto"/>
              <w:ind w:left="9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533F16">
            <w:pPr>
              <w:spacing w:line="259" w:lineRule="auto"/>
              <w:ind w:left="1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533F1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533F1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83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4.2. Работа по формированию у муниципальных служащих, муниципальных организаций отрицательного отношения к коррупции, в том числе принятие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</w:t>
            </w:r>
            <w:r w:rsidRPr="006C1F55">
              <w:rPr>
                <w:sz w:val="20"/>
                <w:szCs w:val="20"/>
              </w:rPr>
              <w:lastRenderedPageBreak/>
              <w:t>участвующих в противодействии коррупции, и других институтов гражданского обществ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lastRenderedPageBreak/>
              <w:t>Ответственное за работу по профилактике коррупционных и иных правонарушений</w:t>
            </w:r>
            <w:r w:rsidRPr="006C1F55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3D3437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сотрудников органов местного самоуправления района, с которыми проведены антикоррупционные мероприятия,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7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9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556570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56570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533F16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Default="009116F7" w:rsidP="00301EC1">
            <w:pPr>
              <w:jc w:val="center"/>
            </w:pPr>
            <w:r w:rsidRPr="00721A63">
              <w:rPr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Default="009116F7" w:rsidP="00301EC1">
            <w:pPr>
              <w:jc w:val="center"/>
            </w:pPr>
            <w:r w:rsidRPr="00721A63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Default="009116F7" w:rsidP="00301EC1">
            <w:pPr>
              <w:jc w:val="center"/>
            </w:pPr>
            <w:r w:rsidRPr="00B5750C">
              <w:rPr>
                <w:sz w:val="20"/>
              </w:rPr>
              <w:t>20</w:t>
            </w: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Обеспечение</w:t>
            </w: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квалификации муниципальных служащих, впервые поступивших на муниципальную службу в том числе на должности, включенные в перечни должностей, установленные нормативными правовыми актами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B83DB3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работников, прошедших обучение,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Обучение по дополнительным профессиональным программам в области противодействия коррупции лица замещающие муниципальные должности, работников, замещающие в органах местного самоуправления должности, не являющиеся должностями муниципальной службы, работников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B83DB3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работников, прошедших обучение,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конкурсов антикоррупционной направленности в образовательных организациях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B83DB3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 </w:t>
            </w:r>
            <w:r w:rsidRPr="006C1F55">
              <w:rPr>
                <w:rFonts w:eastAsiaTheme="minorEastAsia"/>
                <w:sz w:val="20"/>
                <w:szCs w:val="20"/>
              </w:rPr>
              <w:t>антикоррупционной направленности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-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533F16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A5C43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5. 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Обеспечение открытости, доступности для населения деятельности органов публичной власти </w:t>
            </w:r>
            <w:r w:rsidRPr="006C1F55">
              <w:rPr>
                <w:sz w:val="20"/>
                <w:szCs w:val="20"/>
              </w:rPr>
              <w:t>в Республике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5.1. Обеспечение соблюдения положений административных регламентов предоставления муниципальных услуг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5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Отдел территориального развития Исполнительного комитета </w:t>
            </w:r>
            <w:r w:rsidRPr="006C1F55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015392">
              <w:rPr>
                <w:sz w:val="20"/>
                <w:szCs w:val="20"/>
              </w:rPr>
              <w:lastRenderedPageBreak/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75" w:line="242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Уровень удовлетворенности граждан качеством предоставления государственных и </w:t>
            </w:r>
            <w:r w:rsidRPr="006C1F55">
              <w:rPr>
                <w:sz w:val="20"/>
                <w:szCs w:val="20"/>
              </w:rPr>
              <w:lastRenderedPageBreak/>
              <w:t>муниципальных услуг,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8"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5.2. Проведение мониторинга: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015392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1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5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1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008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5.3. Содержание раздела «Противодействие коррупции» официального сайта муниципального района в соответствии с требованиями установленными постановлением Кабинета Министров Республики Татарстан от 4.04.2013 №225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по вопросам противодействия коррупции </w:t>
            </w:r>
          </w:p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E00290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42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ОМС обеспечивающих наполнение информацией официальных сайтов в соответствии с требованиями, установленными постановлением Кабинета Министров Республики Татарстан 04.04.2013 №225 «Об утверждении Единых требований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7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8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4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5.4. Обеспечение функционирования «телефон доверия», «горячих линий», интернет-приемных, других </w:t>
            </w:r>
            <w:r w:rsidRPr="006C1F55">
              <w:rPr>
                <w:sz w:val="20"/>
                <w:szCs w:val="20"/>
              </w:rPr>
              <w:lastRenderedPageBreak/>
              <w:t>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Руководитель аппарата Совета муниципального </w:t>
            </w:r>
            <w:r w:rsidRPr="006C1F55">
              <w:rPr>
                <w:sz w:val="20"/>
                <w:szCs w:val="20"/>
              </w:rPr>
              <w:lastRenderedPageBreak/>
              <w:t xml:space="preserve">района (по согласованию), помощник главы муниципального района </w:t>
            </w:r>
          </w:p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E00290">
              <w:rPr>
                <w:sz w:val="20"/>
                <w:szCs w:val="20"/>
              </w:rPr>
              <w:lastRenderedPageBreak/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мероприятий, направленных на </w:t>
            </w:r>
            <w:r w:rsidRPr="006C1F55">
              <w:rPr>
                <w:sz w:val="20"/>
                <w:szCs w:val="20"/>
              </w:rPr>
              <w:lastRenderedPageBreak/>
              <w:t>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общего количества запланированных на год,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5.5.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CD6F24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9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4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9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shd w:val="clear" w:color="auto" w:fill="auto"/>
              <w:tabs>
                <w:tab w:val="left" w:pos="447"/>
              </w:tabs>
              <w:spacing w:after="0" w:line="240" w:lineRule="auto"/>
              <w:ind w:left="144" w:right="129" w:firstLine="1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 xml:space="preserve">5.6. </w:t>
            </w: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pStyle w:val="51"/>
              <w:shd w:val="clear" w:color="auto" w:fill="auto"/>
              <w:spacing w:after="0" w:line="240" w:lineRule="auto"/>
              <w:ind w:left="139" w:right="25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Помощник главы по вопросам противодействия коррупции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CD6F24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0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6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5.7. Доведение до СМИ информации о мерах, принимаемых ОМС по противодействию коррупции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CD6F24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2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7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A31236">
            <w:pPr>
              <w:jc w:val="center"/>
            </w:pPr>
            <w:r w:rsidRPr="004E57E4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5.8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Оформление и актуализация специальных информационных стендов, </w:t>
            </w:r>
            <w:r w:rsidRPr="006C1F55">
              <w:rPr>
                <w:rFonts w:eastAsiaTheme="minorEastAsia"/>
                <w:sz w:val="20"/>
                <w:szCs w:val="20"/>
              </w:rPr>
              <w:lastRenderedPageBreak/>
              <w:t>раздела «Противодействие коррупции» официального сайта муниципального района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Органы местного самоуправления </w:t>
            </w:r>
            <w:r w:rsidRPr="006C1F55">
              <w:rPr>
                <w:sz w:val="20"/>
                <w:szCs w:val="20"/>
              </w:rPr>
              <w:lastRenderedPageBreak/>
              <w:t>муниципального района</w:t>
            </w:r>
          </w:p>
          <w:p w:rsidR="009116F7" w:rsidRPr="006C1F55" w:rsidRDefault="009116F7" w:rsidP="00301EC1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301EC1">
            <w:pPr>
              <w:jc w:val="center"/>
            </w:pPr>
            <w:r w:rsidRPr="00CD6F24">
              <w:rPr>
                <w:sz w:val="20"/>
                <w:szCs w:val="20"/>
              </w:rPr>
              <w:lastRenderedPageBreak/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4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A31236">
            <w:pPr>
              <w:spacing w:line="259" w:lineRule="auto"/>
              <w:ind w:left="12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Default="009116F7" w:rsidP="00A31236">
            <w:pPr>
              <w:jc w:val="center"/>
            </w:pPr>
            <w:r w:rsidRPr="004E57E4">
              <w:rPr>
                <w:sz w:val="20"/>
                <w:szCs w:val="20"/>
              </w:rPr>
              <w:t>100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533F16" w:rsidP="00A31236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9116F7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E30EA1">
            <w:pPr>
              <w:tabs>
                <w:tab w:val="left" w:pos="580"/>
              </w:tabs>
              <w:spacing w:line="259" w:lineRule="auto"/>
              <w:ind w:left="154" w:right="143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E30EA1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 (по согласованию),</w:t>
            </w:r>
          </w:p>
          <w:p w:rsidR="009116F7" w:rsidRPr="006C1F55" w:rsidRDefault="009116F7" w:rsidP="00E30EA1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Управление по закупкам и муниципальному контролю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443817">
            <w:pPr>
              <w:spacing w:line="259" w:lineRule="auto"/>
              <w:ind w:right="6"/>
              <w:jc w:val="center"/>
              <w:rPr>
                <w:sz w:val="20"/>
                <w:szCs w:val="20"/>
              </w:rPr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1E4054">
            <w:pPr>
              <w:spacing w:line="259" w:lineRule="auto"/>
              <w:ind w:left="141" w:right="13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условных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6E7A57">
            <w:pPr>
              <w:spacing w:line="259" w:lineRule="auto"/>
              <w:ind w:left="1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6E7A57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6E7A57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6E7A57">
            <w:pPr>
              <w:spacing w:line="259" w:lineRule="auto"/>
              <w:ind w:left="9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6E7A57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116F7" w:rsidRPr="006C1F55" w:rsidRDefault="007B2DE9" w:rsidP="006E7A57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16F7" w:rsidRPr="006C1F55" w:rsidRDefault="009116F7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116F7" w:rsidRPr="006C1F55" w:rsidRDefault="009116F7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9116F7" w:rsidRPr="006C1F55" w:rsidTr="003B1147">
        <w:trPr>
          <w:trHeight w:val="285"/>
        </w:trPr>
        <w:tc>
          <w:tcPr>
            <w:tcW w:w="1276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116F7" w:rsidRPr="006C1F55" w:rsidRDefault="009116F7" w:rsidP="00E30EA1">
            <w:pPr>
              <w:spacing w:line="259" w:lineRule="auto"/>
              <w:ind w:left="64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7. Последовательное снижение административного давления на предпринимательство (бизнес-структуры)</w:t>
            </w:r>
          </w:p>
        </w:tc>
        <w:tc>
          <w:tcPr>
            <w:tcW w:w="2980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9116F7" w:rsidRPr="006C1F55" w:rsidRDefault="009116F7" w:rsidP="009116F7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4693" w:type="dxa"/>
            <w:gridSpan w:val="3"/>
          </w:tcPr>
          <w:p w:rsidR="009116F7" w:rsidRPr="006C1F55" w:rsidRDefault="009116F7" w:rsidP="00E30EA1">
            <w:pPr>
              <w:spacing w:line="259" w:lineRule="auto"/>
              <w:ind w:left="64"/>
              <w:rPr>
                <w:sz w:val="20"/>
                <w:szCs w:val="20"/>
              </w:rPr>
            </w:pPr>
          </w:p>
        </w:tc>
        <w:tc>
          <w:tcPr>
            <w:tcW w:w="3472" w:type="dxa"/>
          </w:tcPr>
          <w:p w:rsidR="009116F7" w:rsidRPr="006C1F55" w:rsidRDefault="009116F7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:rsidR="009116F7" w:rsidRPr="006C1F55" w:rsidRDefault="009116F7" w:rsidP="00E30EA1">
            <w:pPr>
              <w:spacing w:line="259" w:lineRule="auto"/>
              <w:ind w:left="66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ы</w:t>
            </w:r>
          </w:p>
        </w:tc>
      </w:tr>
      <w:tr w:rsidR="00A258FB" w:rsidRPr="006C1F55" w:rsidTr="003B1147">
        <w:trPr>
          <w:gridAfter w:val="4"/>
          <w:wAfter w:w="9387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7.1. </w:t>
            </w:r>
            <w:r w:rsidRPr="006C1F55">
              <w:rPr>
                <w:rFonts w:eastAsiaTheme="minorEastAsia"/>
                <w:sz w:val="20"/>
                <w:szCs w:val="20"/>
              </w:rPr>
              <w:t>Проведение опросов предпринимателей по вопросам их взаимоотношений с контролирующими, надзорными и другими государственными органами. Выработка решений по устранению нарушений.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481D00">
            <w:pPr>
              <w:spacing w:line="259" w:lineRule="auto"/>
              <w:ind w:left="70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Default="00A258FB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481D00">
            <w:pPr>
              <w:spacing w:line="259" w:lineRule="auto"/>
              <w:ind w:left="7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6953C9">
            <w:pPr>
              <w:spacing w:line="259" w:lineRule="auto"/>
              <w:ind w:left="17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6953C9">
            <w:pPr>
              <w:spacing w:line="259" w:lineRule="auto"/>
              <w:ind w:left="13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6953C9">
            <w:pPr>
              <w:spacing w:line="259" w:lineRule="auto"/>
              <w:ind w:left="312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6953C9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A258FB" w:rsidRPr="006C1F55" w:rsidRDefault="00A258FB" w:rsidP="006953C9">
            <w:pPr>
              <w:spacing w:line="259" w:lineRule="auto"/>
              <w:ind w:left="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258FB" w:rsidRPr="006C1F55" w:rsidRDefault="00A258FB" w:rsidP="006953C9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58FB" w:rsidRPr="006C1F55" w:rsidRDefault="00A258FB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dotted" w:sz="4" w:space="0" w:color="auto"/>
            </w:tcBorders>
          </w:tcPr>
          <w:p w:rsidR="00A258FB" w:rsidRPr="006C1F55" w:rsidRDefault="00A258FB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258FB" w:rsidRPr="006C1F55" w:rsidRDefault="00A258FB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dotted" w:sz="4" w:space="0" w:color="auto"/>
              <w:right w:val="single" w:sz="4" w:space="0" w:color="auto"/>
            </w:tcBorders>
          </w:tcPr>
          <w:p w:rsidR="00A258FB" w:rsidRPr="006C1F55" w:rsidRDefault="00A258FB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A258FB" w:rsidRPr="006C1F55" w:rsidRDefault="00A258FB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4"/>
          <w:wAfter w:w="9387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7.2. </w:t>
            </w:r>
            <w:r w:rsidRPr="006C1F55">
              <w:rPr>
                <w:rFonts w:eastAsiaTheme="minorEastAsia"/>
                <w:sz w:val="20"/>
                <w:szCs w:val="20"/>
              </w:rPr>
              <w:t>Организация приемов субъектов предпринимательской деятельности по вопросам имеющихся административных барьеров и негативного воздействия на бизнес-структуры, правоохранительных и контролирующих органов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70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Заместитель руководителя Исполнительного комитета по экономике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7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20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4B4B78" w:rsidP="00144DE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144DE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dotted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4CB456" wp14:editId="15AF1EB0">
                      <wp:simplePos x="0" y="0"/>
                      <wp:positionH relativeFrom="column">
                        <wp:posOffset>-3811</wp:posOffset>
                      </wp:positionH>
                      <wp:positionV relativeFrom="paragraph">
                        <wp:posOffset>-20955</wp:posOffset>
                      </wp:positionV>
                      <wp:extent cx="117157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9223041" id="Прямая соединительная линия 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-1.65pt" to="91.9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" strokecolor="black [3040]"/>
                  </w:pict>
                </mc:Fallback>
              </mc:AlternateContent>
            </w:r>
          </w:p>
        </w:tc>
        <w:tc>
          <w:tcPr>
            <w:tcW w:w="62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left w:val="dotted" w:sz="4" w:space="0" w:color="auto"/>
              <w:right w:val="single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251" w:type="dxa"/>
            <w:tcBorders>
              <w:left w:val="single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Задача 8. Повышения эффективности взаимодействия с правоохранительными органами</w:t>
            </w: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5" w:right="14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8.1. Осуществление проверки соблюдения законодательства при реализации приоритетных национальных проектов, республиканских государственных программ, муниципальных программ на предмет выявления коррупционных правонарушений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77" w:lineRule="auto"/>
              <w:ind w:left="139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Исполнительный комитет</w:t>
            </w:r>
          </w:p>
          <w:p w:rsidR="00BD6E61" w:rsidRPr="006C1F55" w:rsidRDefault="00BD6E61" w:rsidP="00481D00">
            <w:pPr>
              <w:spacing w:line="251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муниципального района,</w:t>
            </w:r>
          </w:p>
          <w:p w:rsidR="00BD6E61" w:rsidRPr="006C1F55" w:rsidRDefault="00BD6E61" w:rsidP="00481D00">
            <w:pPr>
              <w:spacing w:line="259" w:lineRule="auto"/>
              <w:ind w:left="139" w:right="148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Контрольно-счетная палата муниципального района» </w:t>
            </w:r>
          </w:p>
          <w:p w:rsidR="00BD6E61" w:rsidRPr="006C1F55" w:rsidRDefault="00BD6E61" w:rsidP="00481D00">
            <w:pPr>
              <w:spacing w:line="259" w:lineRule="auto"/>
              <w:ind w:left="139" w:right="6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6" w:line="241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5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481D00">
            <w:pPr>
              <w:jc w:val="center"/>
            </w:pPr>
            <w:r w:rsidRPr="00D64159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4B4B78" w:rsidP="004B4B7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5" w:right="14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8.2. Регулярное проведение в органах местного самоуправления проверок соблюдения муниципальными служащими порядка прохождения 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3" w:line="244" w:lineRule="auto"/>
              <w:ind w:left="139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2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2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481D00">
            <w:pPr>
              <w:jc w:val="center"/>
            </w:pPr>
            <w:r w:rsidRPr="00D64159">
              <w:rPr>
                <w:sz w:val="20"/>
                <w:szCs w:val="20"/>
              </w:rPr>
              <w:t>90</w:t>
            </w: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4B4B78" w:rsidP="004B4B7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84" w:type="dxa"/>
            <w:gridSpan w:val="2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218A9" w:rsidRPr="006C1F55" w:rsidTr="003B1147">
        <w:trPr>
          <w:gridAfter w:val="5"/>
          <w:wAfter w:w="11638" w:type="dxa"/>
          <w:trHeight w:val="285"/>
        </w:trPr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18A9" w:rsidRPr="006C1F55" w:rsidRDefault="00B218A9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2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18A9" w:rsidRPr="006C1F55" w:rsidRDefault="00B218A9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9. Усиление мер по минимизации бытовой коррупции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18A9" w:rsidRPr="006C1F55" w:rsidRDefault="00B218A9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18A9" w:rsidRPr="006C1F55" w:rsidRDefault="00B218A9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9.1. Обеспечение соблюдения очередности поступления детей дошкольного возраста в детские сады в соответствии с электронной очередью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муниципального района»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301EC1">
            <w:pPr>
              <w:jc w:val="center"/>
            </w:pPr>
            <w:r w:rsidRPr="001F0790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9940BB" w:rsidP="009940BB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9.2.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45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301EC1">
            <w:pPr>
              <w:jc w:val="center"/>
            </w:pPr>
            <w:r w:rsidRPr="001F0790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737613">
            <w:pPr>
              <w:spacing w:line="259" w:lineRule="auto"/>
              <w:ind w:left="139" w:right="13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7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9940BB" w:rsidP="009940BB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144" w:right="144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9.3.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МКУ</w:t>
            </w:r>
          </w:p>
          <w:p w:rsidR="00BD6E61" w:rsidRPr="006C1F55" w:rsidRDefault="00BD6E61" w:rsidP="00301EC1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«Отдел образования Рыбно-Слободского муниципального района»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301EC1">
            <w:pPr>
              <w:jc w:val="center"/>
            </w:pPr>
            <w:r w:rsidRPr="001F0790">
              <w:rPr>
                <w:sz w:val="20"/>
                <w:szCs w:val="20"/>
              </w:rPr>
              <w:t>2024-2028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737613">
            <w:pPr>
              <w:spacing w:line="259" w:lineRule="auto"/>
              <w:ind w:left="139" w:right="13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родителей детей дошкольного и школьного возраста, получивших памятки о действиях в случаях незаконных поборов,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9940BB" w:rsidP="009940BB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301EC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44" w:right="144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9.4. Проведение социологических опросов в медицинских, образовательных организациях по вопросам коррупционных проявлений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ГАУЗ «Рыбно-Слободская ЦРБ»,  МКУ «Отдел образования Исполнительного комитета муниципального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301EC1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737613">
            <w:pPr>
              <w:spacing w:after="123" w:line="259" w:lineRule="auto"/>
              <w:ind w:left="139" w:right="13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9940BB" w:rsidP="009940BB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44" w:right="144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9.5. Ознакомление вновь принятых работников медицинских и образовательных организаций с нормами антикоррупционного поведения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ГАУЗ «Рыбно-Слободская ЦРБ»,  МКУ «Отдел образования Исполнительного комитета муниципального района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Default="00BD6E61" w:rsidP="00301EC1">
            <w:pPr>
              <w:jc w:val="center"/>
            </w:pPr>
            <w:r w:rsidRPr="00BE261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BE261E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737613">
            <w:pPr>
              <w:spacing w:after="123" w:line="259" w:lineRule="auto"/>
              <w:ind w:left="139" w:right="13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9940BB" w:rsidP="009940BB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44" w:right="144" w:firstLine="10"/>
              <w:jc w:val="both"/>
              <w:rPr>
                <w:rFonts w:eastAsiaTheme="minorEastAsia"/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9.6. 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МКУ «Отдел образования Исполнительного комитета Рыбно-Слободского муниципального района», МКУ «Отдел социально-культурной сферы Исполнительного комитета Рыбно-Слободского муниципального </w:t>
            </w:r>
            <w:r w:rsidRPr="006C1F55">
              <w:rPr>
                <w:sz w:val="20"/>
                <w:szCs w:val="20"/>
              </w:rPr>
              <w:lastRenderedPageBreak/>
              <w:t>района»,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after="123" w:line="259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2024-2028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737613">
            <w:pPr>
              <w:spacing w:after="123" w:line="259" w:lineRule="auto"/>
              <w:ind w:left="139" w:right="135"/>
              <w:jc w:val="both"/>
              <w:rPr>
                <w:b/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9940BB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9940BB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gridSpan w:val="3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9940BB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A5C43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Задача 10. Стимулирование антикоррупционного поведения муниципальных служащих</w:t>
            </w: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44" w:right="93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10.1. Разработка комплекса мер, направленных на повышение престижа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39" w:right="148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301EC1">
            <w:pPr>
              <w:spacing w:line="259" w:lineRule="auto"/>
              <w:ind w:left="139" w:hanging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2024-2028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39" w:right="148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right="2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right="1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right="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right="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166B03" w:rsidP="006C28C4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4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7B2DE9">
        <w:trPr>
          <w:gridAfter w:val="5"/>
          <w:wAfter w:w="11638" w:type="dxa"/>
          <w:trHeight w:val="285"/>
        </w:trPr>
        <w:tc>
          <w:tcPr>
            <w:tcW w:w="15748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11. Исполнение Национального плана противодействия коррупции 2021-2024</w:t>
            </w:r>
          </w:p>
        </w:tc>
      </w:tr>
      <w:tr w:rsidR="00BD6E61" w:rsidRPr="006C1F55" w:rsidTr="003B1147">
        <w:trPr>
          <w:gridAfter w:val="3"/>
          <w:wAfter w:w="9351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11.1. </w:t>
            </w:r>
            <w:r w:rsidRPr="006C1F55">
              <w:rPr>
                <w:rFonts w:eastAsiaTheme="minorEastAsia"/>
                <w:sz w:val="20"/>
                <w:szCs w:val="20"/>
              </w:rPr>
              <w:t>Работа с подведомственными организациями в целях обеспечения соблюдения обязанности принимать меры, предусмотренные положениями статьи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-5" w:firstLine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жеквар</w:t>
            </w:r>
            <w:r w:rsidRPr="006C1F55">
              <w:rPr>
                <w:sz w:val="20"/>
                <w:szCs w:val="20"/>
              </w:rPr>
              <w:t>тально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737613">
            <w:pPr>
              <w:spacing w:line="259" w:lineRule="auto"/>
              <w:ind w:left="141" w:right="135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процентов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5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4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015A8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166B03" w:rsidP="006C28C4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BD6E61" w:rsidRPr="006C1F55" w:rsidRDefault="004B4B78" w:rsidP="00497CE4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1C52A7" wp14:editId="0A9BC81B">
                      <wp:simplePos x="0" y="0"/>
                      <wp:positionH relativeFrom="column">
                        <wp:posOffset>418214</wp:posOffset>
                      </wp:positionH>
                      <wp:positionV relativeFrom="paragraph">
                        <wp:posOffset>-7015</wp:posOffset>
                      </wp:positionV>
                      <wp:extent cx="0" cy="1701210"/>
                      <wp:effectExtent l="0" t="0" r="19050" b="3238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242F998" id="Прямая соединительная линия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-.55pt" to="32.95pt,1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" strokecolor="black [3040]"/>
                  </w:pict>
                </mc:Fallback>
              </mc:AlternateContent>
            </w:r>
          </w:p>
        </w:tc>
        <w:tc>
          <w:tcPr>
            <w:tcW w:w="2287" w:type="dxa"/>
            <w:gridSpan w:val="2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BD6E61" w:rsidRPr="006C1F55" w:rsidTr="003B1147">
        <w:trPr>
          <w:gridAfter w:val="5"/>
          <w:wAfter w:w="11638" w:type="dxa"/>
          <w:trHeight w:val="285"/>
        </w:trPr>
        <w:tc>
          <w:tcPr>
            <w:tcW w:w="3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42" w:right="31" w:firstLine="10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27" w:right="9" w:firstLine="1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C28C4">
            <w:pPr>
              <w:spacing w:line="259" w:lineRule="auto"/>
              <w:ind w:left="12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</w:tcPr>
          <w:p w:rsidR="00BD6E61" w:rsidRPr="006C1F55" w:rsidRDefault="00BD6E61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166B03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D6E61" w:rsidRPr="006C1F55" w:rsidRDefault="00BD6E61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6E61" w:rsidRDefault="00BD6E61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6E61" w:rsidRDefault="00BD6E61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6E61" w:rsidRDefault="00BD6E61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</w:tr>
    </w:tbl>
    <w:p w:rsidR="00852B17" w:rsidRPr="006C1F55" w:rsidRDefault="00852B17" w:rsidP="00660422">
      <w:pPr>
        <w:rPr>
          <w:sz w:val="20"/>
          <w:szCs w:val="20"/>
        </w:rPr>
      </w:pPr>
    </w:p>
    <w:sectPr w:rsidR="00852B17" w:rsidRPr="006C1F55" w:rsidSect="00EB6EF4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C6" w:rsidRDefault="00AA51C6" w:rsidP="002E54CE">
      <w:r>
        <w:separator/>
      </w:r>
    </w:p>
  </w:endnote>
  <w:endnote w:type="continuationSeparator" w:id="0">
    <w:p w:rsidR="00AA51C6" w:rsidRDefault="00AA51C6" w:rsidP="002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C6" w:rsidRDefault="00AA51C6" w:rsidP="002E54CE">
      <w:r>
        <w:separator/>
      </w:r>
    </w:p>
  </w:footnote>
  <w:footnote w:type="continuationSeparator" w:id="0">
    <w:p w:rsidR="00AA51C6" w:rsidRDefault="00AA51C6" w:rsidP="002E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 w15:restartNumberingAfterBreak="0">
    <w:nsid w:val="21A73A87"/>
    <w:multiLevelType w:val="hybridMultilevel"/>
    <w:tmpl w:val="20047F62"/>
    <w:lvl w:ilvl="0" w:tplc="74FEA88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A802C4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C0072C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58708A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281E84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EFB4C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AACFE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362E16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5C945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080283"/>
    <w:multiLevelType w:val="multilevel"/>
    <w:tmpl w:val="18E8C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1" w15:restartNumberingAfterBreak="0">
    <w:nsid w:val="29CC376C"/>
    <w:multiLevelType w:val="hybridMultilevel"/>
    <w:tmpl w:val="7384F630"/>
    <w:lvl w:ilvl="0" w:tplc="AFD0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73E0B"/>
    <w:multiLevelType w:val="hybridMultilevel"/>
    <w:tmpl w:val="FAE23AE6"/>
    <w:lvl w:ilvl="0" w:tplc="13E0BE12">
      <w:start w:val="4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4A234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E043A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0F8CC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264B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AF676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4A09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AE740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A7AF4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7E2B16"/>
    <w:multiLevelType w:val="hybridMultilevel"/>
    <w:tmpl w:val="6382E73C"/>
    <w:lvl w:ilvl="0" w:tplc="A02A13B6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43C01F6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FB4BFA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9F4500E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D4CB6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7BC4E3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E201888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598F04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90A44C2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0C0D58"/>
    <w:multiLevelType w:val="hybridMultilevel"/>
    <w:tmpl w:val="2EACE91A"/>
    <w:lvl w:ilvl="0" w:tplc="5FCE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26D2D"/>
    <w:multiLevelType w:val="hybridMultilevel"/>
    <w:tmpl w:val="5F9EA864"/>
    <w:lvl w:ilvl="0" w:tplc="4150129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CA3611"/>
    <w:multiLevelType w:val="hybridMultilevel"/>
    <w:tmpl w:val="E5582858"/>
    <w:lvl w:ilvl="0" w:tplc="26DE584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70C3C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CCDA1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3CF3D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5EA6C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08EDE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AC1FC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70AA60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DE347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0187B"/>
    <w:multiLevelType w:val="multilevel"/>
    <w:tmpl w:val="95E26F3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SimSun" w:hint="default"/>
      </w:rPr>
    </w:lvl>
  </w:abstractNum>
  <w:abstractNum w:abstractNumId="25" w15:restartNumberingAfterBreak="0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0"/>
  </w:num>
  <w:num w:numId="5">
    <w:abstractNumId w:val="21"/>
  </w:num>
  <w:num w:numId="6">
    <w:abstractNumId w:val="5"/>
  </w:num>
  <w:num w:numId="7">
    <w:abstractNumId w:val="2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7"/>
  </w:num>
  <w:num w:numId="23">
    <w:abstractNumId w:val="11"/>
  </w:num>
  <w:num w:numId="24">
    <w:abstractNumId w:val="9"/>
  </w:num>
  <w:num w:numId="25">
    <w:abstractNumId w:val="18"/>
  </w:num>
  <w:num w:numId="26">
    <w:abstractNumId w:val="20"/>
  </w:num>
  <w:num w:numId="27">
    <w:abstractNumId w:val="7"/>
  </w:num>
  <w:num w:numId="28">
    <w:abstractNumId w:val="14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98"/>
    <w:rsid w:val="0000051E"/>
    <w:rsid w:val="00005031"/>
    <w:rsid w:val="00005BAF"/>
    <w:rsid w:val="00011EFF"/>
    <w:rsid w:val="000128C3"/>
    <w:rsid w:val="00013EA9"/>
    <w:rsid w:val="00013FE0"/>
    <w:rsid w:val="000155C0"/>
    <w:rsid w:val="0001568C"/>
    <w:rsid w:val="00015A84"/>
    <w:rsid w:val="00023DE0"/>
    <w:rsid w:val="0002626E"/>
    <w:rsid w:val="00026699"/>
    <w:rsid w:val="000327EC"/>
    <w:rsid w:val="00032BBC"/>
    <w:rsid w:val="000366D7"/>
    <w:rsid w:val="00040949"/>
    <w:rsid w:val="0004116C"/>
    <w:rsid w:val="00044A9C"/>
    <w:rsid w:val="00052FBD"/>
    <w:rsid w:val="00053F9A"/>
    <w:rsid w:val="0005530D"/>
    <w:rsid w:val="000559F9"/>
    <w:rsid w:val="00056DB7"/>
    <w:rsid w:val="0005736A"/>
    <w:rsid w:val="00060359"/>
    <w:rsid w:val="000609F9"/>
    <w:rsid w:val="00060B21"/>
    <w:rsid w:val="00060B59"/>
    <w:rsid w:val="000611AF"/>
    <w:rsid w:val="000614D6"/>
    <w:rsid w:val="00064984"/>
    <w:rsid w:val="00064D25"/>
    <w:rsid w:val="000719FD"/>
    <w:rsid w:val="000724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09B"/>
    <w:rsid w:val="000A26ED"/>
    <w:rsid w:val="000A3102"/>
    <w:rsid w:val="000A31D0"/>
    <w:rsid w:val="000A7F8B"/>
    <w:rsid w:val="000B05F3"/>
    <w:rsid w:val="000B1237"/>
    <w:rsid w:val="000B17FF"/>
    <w:rsid w:val="000B19C8"/>
    <w:rsid w:val="000B28D1"/>
    <w:rsid w:val="000B2FCC"/>
    <w:rsid w:val="000B64F5"/>
    <w:rsid w:val="000C17F3"/>
    <w:rsid w:val="000C4921"/>
    <w:rsid w:val="000C6588"/>
    <w:rsid w:val="000C719B"/>
    <w:rsid w:val="000C7C2C"/>
    <w:rsid w:val="000D1DA1"/>
    <w:rsid w:val="000D23A8"/>
    <w:rsid w:val="000D23C9"/>
    <w:rsid w:val="000D3AC3"/>
    <w:rsid w:val="000D3D87"/>
    <w:rsid w:val="000E15B7"/>
    <w:rsid w:val="000E2F40"/>
    <w:rsid w:val="000E51E2"/>
    <w:rsid w:val="000F34A1"/>
    <w:rsid w:val="000F6DA7"/>
    <w:rsid w:val="00100BCE"/>
    <w:rsid w:val="00102832"/>
    <w:rsid w:val="0010573E"/>
    <w:rsid w:val="00107B13"/>
    <w:rsid w:val="00111FA5"/>
    <w:rsid w:val="0011337A"/>
    <w:rsid w:val="00114E46"/>
    <w:rsid w:val="00116C75"/>
    <w:rsid w:val="00120432"/>
    <w:rsid w:val="00122769"/>
    <w:rsid w:val="0012311A"/>
    <w:rsid w:val="00124522"/>
    <w:rsid w:val="0012493E"/>
    <w:rsid w:val="00125050"/>
    <w:rsid w:val="00125A6D"/>
    <w:rsid w:val="0012626C"/>
    <w:rsid w:val="00126427"/>
    <w:rsid w:val="0013037E"/>
    <w:rsid w:val="00130648"/>
    <w:rsid w:val="001346C0"/>
    <w:rsid w:val="001363E4"/>
    <w:rsid w:val="00141811"/>
    <w:rsid w:val="00142588"/>
    <w:rsid w:val="00143DEE"/>
    <w:rsid w:val="00144DE0"/>
    <w:rsid w:val="00145635"/>
    <w:rsid w:val="001507C1"/>
    <w:rsid w:val="0015111D"/>
    <w:rsid w:val="001514E3"/>
    <w:rsid w:val="00153839"/>
    <w:rsid w:val="00153CAE"/>
    <w:rsid w:val="00153E76"/>
    <w:rsid w:val="00155F69"/>
    <w:rsid w:val="0015669E"/>
    <w:rsid w:val="00163438"/>
    <w:rsid w:val="001647E1"/>
    <w:rsid w:val="00165203"/>
    <w:rsid w:val="00165BD0"/>
    <w:rsid w:val="00166B03"/>
    <w:rsid w:val="0016731C"/>
    <w:rsid w:val="001675F8"/>
    <w:rsid w:val="001730A2"/>
    <w:rsid w:val="001763AB"/>
    <w:rsid w:val="001767CB"/>
    <w:rsid w:val="00183AE6"/>
    <w:rsid w:val="001869A1"/>
    <w:rsid w:val="00196060"/>
    <w:rsid w:val="00197B9F"/>
    <w:rsid w:val="001A0876"/>
    <w:rsid w:val="001A11D2"/>
    <w:rsid w:val="001A205A"/>
    <w:rsid w:val="001A22C2"/>
    <w:rsid w:val="001A4C9D"/>
    <w:rsid w:val="001A51CA"/>
    <w:rsid w:val="001A54CD"/>
    <w:rsid w:val="001A61E4"/>
    <w:rsid w:val="001A6B02"/>
    <w:rsid w:val="001B2245"/>
    <w:rsid w:val="001B5CC4"/>
    <w:rsid w:val="001C16B1"/>
    <w:rsid w:val="001C235E"/>
    <w:rsid w:val="001C3AF0"/>
    <w:rsid w:val="001C3D3C"/>
    <w:rsid w:val="001C708C"/>
    <w:rsid w:val="001D3439"/>
    <w:rsid w:val="001D3F41"/>
    <w:rsid w:val="001D58F8"/>
    <w:rsid w:val="001E287E"/>
    <w:rsid w:val="001E3623"/>
    <w:rsid w:val="001E4054"/>
    <w:rsid w:val="001E594F"/>
    <w:rsid w:val="001F0D54"/>
    <w:rsid w:val="001F16A8"/>
    <w:rsid w:val="001F6594"/>
    <w:rsid w:val="001F6F12"/>
    <w:rsid w:val="001F77A4"/>
    <w:rsid w:val="00200877"/>
    <w:rsid w:val="0020111D"/>
    <w:rsid w:val="00203002"/>
    <w:rsid w:val="002066C4"/>
    <w:rsid w:val="0020739E"/>
    <w:rsid w:val="00210395"/>
    <w:rsid w:val="00210A52"/>
    <w:rsid w:val="00211457"/>
    <w:rsid w:val="0021325A"/>
    <w:rsid w:val="00217E16"/>
    <w:rsid w:val="002200CD"/>
    <w:rsid w:val="002228FB"/>
    <w:rsid w:val="00230365"/>
    <w:rsid w:val="00232FBE"/>
    <w:rsid w:val="002332C0"/>
    <w:rsid w:val="0023576A"/>
    <w:rsid w:val="0023672D"/>
    <w:rsid w:val="002379CF"/>
    <w:rsid w:val="002423D9"/>
    <w:rsid w:val="002427B3"/>
    <w:rsid w:val="00245294"/>
    <w:rsid w:val="00246D60"/>
    <w:rsid w:val="00247334"/>
    <w:rsid w:val="00250E97"/>
    <w:rsid w:val="00251717"/>
    <w:rsid w:val="00251E74"/>
    <w:rsid w:val="002543A5"/>
    <w:rsid w:val="002545F2"/>
    <w:rsid w:val="00257272"/>
    <w:rsid w:val="00257350"/>
    <w:rsid w:val="00262CB6"/>
    <w:rsid w:val="0027023D"/>
    <w:rsid w:val="0027070C"/>
    <w:rsid w:val="00271EDC"/>
    <w:rsid w:val="0027367D"/>
    <w:rsid w:val="0027416C"/>
    <w:rsid w:val="0028032D"/>
    <w:rsid w:val="002830B9"/>
    <w:rsid w:val="0028342C"/>
    <w:rsid w:val="00286B1E"/>
    <w:rsid w:val="002872C9"/>
    <w:rsid w:val="0028751C"/>
    <w:rsid w:val="00290879"/>
    <w:rsid w:val="00291091"/>
    <w:rsid w:val="002910DD"/>
    <w:rsid w:val="00292858"/>
    <w:rsid w:val="00292BD7"/>
    <w:rsid w:val="00292E4D"/>
    <w:rsid w:val="0029510A"/>
    <w:rsid w:val="00295609"/>
    <w:rsid w:val="00295F1E"/>
    <w:rsid w:val="00296BA6"/>
    <w:rsid w:val="00297A8D"/>
    <w:rsid w:val="002A0FBB"/>
    <w:rsid w:val="002A2E7E"/>
    <w:rsid w:val="002A3A6C"/>
    <w:rsid w:val="002A45A9"/>
    <w:rsid w:val="002A46E0"/>
    <w:rsid w:val="002A53F2"/>
    <w:rsid w:val="002A7C8E"/>
    <w:rsid w:val="002B34DA"/>
    <w:rsid w:val="002B623E"/>
    <w:rsid w:val="002B7176"/>
    <w:rsid w:val="002C6104"/>
    <w:rsid w:val="002C7D57"/>
    <w:rsid w:val="002C7E3C"/>
    <w:rsid w:val="002D03AA"/>
    <w:rsid w:val="002D12AA"/>
    <w:rsid w:val="002D2E4C"/>
    <w:rsid w:val="002D4D45"/>
    <w:rsid w:val="002D6096"/>
    <w:rsid w:val="002D7DF9"/>
    <w:rsid w:val="002E1D90"/>
    <w:rsid w:val="002E335C"/>
    <w:rsid w:val="002E52E0"/>
    <w:rsid w:val="002E54CE"/>
    <w:rsid w:val="002E5735"/>
    <w:rsid w:val="002E68E3"/>
    <w:rsid w:val="002E7669"/>
    <w:rsid w:val="002F0FA9"/>
    <w:rsid w:val="002F1A6F"/>
    <w:rsid w:val="002F3E20"/>
    <w:rsid w:val="002F45BF"/>
    <w:rsid w:val="002F5CED"/>
    <w:rsid w:val="002F6088"/>
    <w:rsid w:val="002F7940"/>
    <w:rsid w:val="00300017"/>
    <w:rsid w:val="00300786"/>
    <w:rsid w:val="00301EC1"/>
    <w:rsid w:val="00303652"/>
    <w:rsid w:val="00305045"/>
    <w:rsid w:val="00307778"/>
    <w:rsid w:val="00307A83"/>
    <w:rsid w:val="0031325C"/>
    <w:rsid w:val="0031778D"/>
    <w:rsid w:val="00320135"/>
    <w:rsid w:val="00323B31"/>
    <w:rsid w:val="00325647"/>
    <w:rsid w:val="0032565D"/>
    <w:rsid w:val="00326014"/>
    <w:rsid w:val="00326AAF"/>
    <w:rsid w:val="00327048"/>
    <w:rsid w:val="003303BA"/>
    <w:rsid w:val="00330CE3"/>
    <w:rsid w:val="00331BE9"/>
    <w:rsid w:val="003332B2"/>
    <w:rsid w:val="003370D6"/>
    <w:rsid w:val="00340084"/>
    <w:rsid w:val="00344280"/>
    <w:rsid w:val="0034634C"/>
    <w:rsid w:val="00346895"/>
    <w:rsid w:val="00347AF5"/>
    <w:rsid w:val="00350CBC"/>
    <w:rsid w:val="0035533F"/>
    <w:rsid w:val="0035608A"/>
    <w:rsid w:val="00360B41"/>
    <w:rsid w:val="00361507"/>
    <w:rsid w:val="0036200D"/>
    <w:rsid w:val="00366165"/>
    <w:rsid w:val="00366BD3"/>
    <w:rsid w:val="0036706C"/>
    <w:rsid w:val="00367223"/>
    <w:rsid w:val="00370024"/>
    <w:rsid w:val="00371C00"/>
    <w:rsid w:val="00374C41"/>
    <w:rsid w:val="003757A5"/>
    <w:rsid w:val="00380811"/>
    <w:rsid w:val="00383C94"/>
    <w:rsid w:val="003846C4"/>
    <w:rsid w:val="00384E94"/>
    <w:rsid w:val="00386158"/>
    <w:rsid w:val="00386FCA"/>
    <w:rsid w:val="003933F6"/>
    <w:rsid w:val="003938BC"/>
    <w:rsid w:val="00395563"/>
    <w:rsid w:val="003959B1"/>
    <w:rsid w:val="00395FC1"/>
    <w:rsid w:val="003A3867"/>
    <w:rsid w:val="003A39EB"/>
    <w:rsid w:val="003A5C43"/>
    <w:rsid w:val="003A66C6"/>
    <w:rsid w:val="003A6BF0"/>
    <w:rsid w:val="003A7934"/>
    <w:rsid w:val="003B0C9C"/>
    <w:rsid w:val="003B0CA2"/>
    <w:rsid w:val="003B1147"/>
    <w:rsid w:val="003B18C8"/>
    <w:rsid w:val="003B5BAC"/>
    <w:rsid w:val="003C14D0"/>
    <w:rsid w:val="003C2186"/>
    <w:rsid w:val="003C27BA"/>
    <w:rsid w:val="003C29C4"/>
    <w:rsid w:val="003C6843"/>
    <w:rsid w:val="003D410B"/>
    <w:rsid w:val="003D5E76"/>
    <w:rsid w:val="003E7078"/>
    <w:rsid w:val="003F04A1"/>
    <w:rsid w:val="003F0BAA"/>
    <w:rsid w:val="003F7F4E"/>
    <w:rsid w:val="00400373"/>
    <w:rsid w:val="0040149A"/>
    <w:rsid w:val="00401E85"/>
    <w:rsid w:val="004049E1"/>
    <w:rsid w:val="00404CB4"/>
    <w:rsid w:val="00407D98"/>
    <w:rsid w:val="00412D28"/>
    <w:rsid w:val="00413E66"/>
    <w:rsid w:val="004142CF"/>
    <w:rsid w:val="00414509"/>
    <w:rsid w:val="00415071"/>
    <w:rsid w:val="0041687F"/>
    <w:rsid w:val="00416A42"/>
    <w:rsid w:val="00416E17"/>
    <w:rsid w:val="0042019C"/>
    <w:rsid w:val="0042174E"/>
    <w:rsid w:val="0042613F"/>
    <w:rsid w:val="00426E96"/>
    <w:rsid w:val="00426F04"/>
    <w:rsid w:val="00431514"/>
    <w:rsid w:val="00436C68"/>
    <w:rsid w:val="00440843"/>
    <w:rsid w:val="004411AA"/>
    <w:rsid w:val="0044191F"/>
    <w:rsid w:val="00443817"/>
    <w:rsid w:val="00445105"/>
    <w:rsid w:val="00445111"/>
    <w:rsid w:val="004535BA"/>
    <w:rsid w:val="00457A57"/>
    <w:rsid w:val="00457F09"/>
    <w:rsid w:val="004616DA"/>
    <w:rsid w:val="004622AD"/>
    <w:rsid w:val="00466FED"/>
    <w:rsid w:val="00470280"/>
    <w:rsid w:val="00470979"/>
    <w:rsid w:val="00472AC5"/>
    <w:rsid w:val="00473A55"/>
    <w:rsid w:val="00481794"/>
    <w:rsid w:val="00481D00"/>
    <w:rsid w:val="004904A6"/>
    <w:rsid w:val="00495047"/>
    <w:rsid w:val="0049528E"/>
    <w:rsid w:val="004955FC"/>
    <w:rsid w:val="004969E2"/>
    <w:rsid w:val="00497CE4"/>
    <w:rsid w:val="004A43B4"/>
    <w:rsid w:val="004A46A0"/>
    <w:rsid w:val="004A478C"/>
    <w:rsid w:val="004A5998"/>
    <w:rsid w:val="004A6573"/>
    <w:rsid w:val="004A65F6"/>
    <w:rsid w:val="004A719B"/>
    <w:rsid w:val="004B054B"/>
    <w:rsid w:val="004B195D"/>
    <w:rsid w:val="004B4B78"/>
    <w:rsid w:val="004B6780"/>
    <w:rsid w:val="004B6C11"/>
    <w:rsid w:val="004C0C0A"/>
    <w:rsid w:val="004C0FDE"/>
    <w:rsid w:val="004C1012"/>
    <w:rsid w:val="004C2525"/>
    <w:rsid w:val="004C2C1F"/>
    <w:rsid w:val="004C3C4A"/>
    <w:rsid w:val="004D4851"/>
    <w:rsid w:val="004D6E87"/>
    <w:rsid w:val="004E161E"/>
    <w:rsid w:val="004E2791"/>
    <w:rsid w:val="004E76F8"/>
    <w:rsid w:val="004F1BF6"/>
    <w:rsid w:val="004F3DF9"/>
    <w:rsid w:val="004F4BB2"/>
    <w:rsid w:val="004F5F74"/>
    <w:rsid w:val="004F60B1"/>
    <w:rsid w:val="004F68EC"/>
    <w:rsid w:val="005034DB"/>
    <w:rsid w:val="0050555B"/>
    <w:rsid w:val="00505841"/>
    <w:rsid w:val="005078ED"/>
    <w:rsid w:val="005112AD"/>
    <w:rsid w:val="00513B8D"/>
    <w:rsid w:val="005153AB"/>
    <w:rsid w:val="00515721"/>
    <w:rsid w:val="00517CDD"/>
    <w:rsid w:val="00522133"/>
    <w:rsid w:val="00522344"/>
    <w:rsid w:val="00530389"/>
    <w:rsid w:val="005304C8"/>
    <w:rsid w:val="00531A55"/>
    <w:rsid w:val="00533F16"/>
    <w:rsid w:val="00534896"/>
    <w:rsid w:val="00537FB9"/>
    <w:rsid w:val="0054070D"/>
    <w:rsid w:val="00541448"/>
    <w:rsid w:val="00541EA4"/>
    <w:rsid w:val="005429CD"/>
    <w:rsid w:val="00547B6D"/>
    <w:rsid w:val="005505BD"/>
    <w:rsid w:val="00551AD5"/>
    <w:rsid w:val="00551B6F"/>
    <w:rsid w:val="00552646"/>
    <w:rsid w:val="00552E6A"/>
    <w:rsid w:val="0055632E"/>
    <w:rsid w:val="00556570"/>
    <w:rsid w:val="00557C9C"/>
    <w:rsid w:val="005603BC"/>
    <w:rsid w:val="00560718"/>
    <w:rsid w:val="00561304"/>
    <w:rsid w:val="0056272F"/>
    <w:rsid w:val="00562C35"/>
    <w:rsid w:val="0056770C"/>
    <w:rsid w:val="00567CE9"/>
    <w:rsid w:val="005712D7"/>
    <w:rsid w:val="00571A39"/>
    <w:rsid w:val="0057209A"/>
    <w:rsid w:val="00577190"/>
    <w:rsid w:val="00580558"/>
    <w:rsid w:val="00582B32"/>
    <w:rsid w:val="0058586A"/>
    <w:rsid w:val="005907A0"/>
    <w:rsid w:val="00590C45"/>
    <w:rsid w:val="00590C65"/>
    <w:rsid w:val="00591ABE"/>
    <w:rsid w:val="00593701"/>
    <w:rsid w:val="00594B8B"/>
    <w:rsid w:val="00597F46"/>
    <w:rsid w:val="005A26BE"/>
    <w:rsid w:val="005B009F"/>
    <w:rsid w:val="005B0316"/>
    <w:rsid w:val="005B169A"/>
    <w:rsid w:val="005B201E"/>
    <w:rsid w:val="005B2A20"/>
    <w:rsid w:val="005B4019"/>
    <w:rsid w:val="005B6D95"/>
    <w:rsid w:val="005B73FD"/>
    <w:rsid w:val="005B784F"/>
    <w:rsid w:val="005B7C09"/>
    <w:rsid w:val="005C0996"/>
    <w:rsid w:val="005C11E4"/>
    <w:rsid w:val="005C18A2"/>
    <w:rsid w:val="005C18A7"/>
    <w:rsid w:val="005C5426"/>
    <w:rsid w:val="005C5C58"/>
    <w:rsid w:val="005C6804"/>
    <w:rsid w:val="005D1541"/>
    <w:rsid w:val="005D1EA8"/>
    <w:rsid w:val="005D5F3E"/>
    <w:rsid w:val="005D7E2F"/>
    <w:rsid w:val="005F2F41"/>
    <w:rsid w:val="005F2FED"/>
    <w:rsid w:val="005F5644"/>
    <w:rsid w:val="005F66F4"/>
    <w:rsid w:val="005F7584"/>
    <w:rsid w:val="00601CC2"/>
    <w:rsid w:val="00606A5A"/>
    <w:rsid w:val="00606D11"/>
    <w:rsid w:val="00607846"/>
    <w:rsid w:val="006105FC"/>
    <w:rsid w:val="0061248E"/>
    <w:rsid w:val="0061362D"/>
    <w:rsid w:val="00613E91"/>
    <w:rsid w:val="00614865"/>
    <w:rsid w:val="00620C35"/>
    <w:rsid w:val="00621290"/>
    <w:rsid w:val="00622EB3"/>
    <w:rsid w:val="0062490F"/>
    <w:rsid w:val="00625D7D"/>
    <w:rsid w:val="00626C2A"/>
    <w:rsid w:val="00627268"/>
    <w:rsid w:val="00631902"/>
    <w:rsid w:val="00632966"/>
    <w:rsid w:val="0063501D"/>
    <w:rsid w:val="006425DE"/>
    <w:rsid w:val="00645E62"/>
    <w:rsid w:val="0065661F"/>
    <w:rsid w:val="006573EF"/>
    <w:rsid w:val="00660422"/>
    <w:rsid w:val="00662B03"/>
    <w:rsid w:val="00665D29"/>
    <w:rsid w:val="006716C5"/>
    <w:rsid w:val="00672BC9"/>
    <w:rsid w:val="00682E9C"/>
    <w:rsid w:val="006845E3"/>
    <w:rsid w:val="00687185"/>
    <w:rsid w:val="00691881"/>
    <w:rsid w:val="00692430"/>
    <w:rsid w:val="0069336A"/>
    <w:rsid w:val="00693524"/>
    <w:rsid w:val="006953C9"/>
    <w:rsid w:val="00696C17"/>
    <w:rsid w:val="006979F0"/>
    <w:rsid w:val="006B0C35"/>
    <w:rsid w:val="006B22DB"/>
    <w:rsid w:val="006B2393"/>
    <w:rsid w:val="006B253D"/>
    <w:rsid w:val="006B2B5E"/>
    <w:rsid w:val="006C015B"/>
    <w:rsid w:val="006C1090"/>
    <w:rsid w:val="006C1F55"/>
    <w:rsid w:val="006C28C4"/>
    <w:rsid w:val="006C4C51"/>
    <w:rsid w:val="006C6D73"/>
    <w:rsid w:val="006C75F6"/>
    <w:rsid w:val="006D5240"/>
    <w:rsid w:val="006D5DAD"/>
    <w:rsid w:val="006D5DD8"/>
    <w:rsid w:val="006D6A5F"/>
    <w:rsid w:val="006D70D8"/>
    <w:rsid w:val="006E1211"/>
    <w:rsid w:val="006E1D3B"/>
    <w:rsid w:val="006E2CE8"/>
    <w:rsid w:val="006E384D"/>
    <w:rsid w:val="006E4587"/>
    <w:rsid w:val="006E4935"/>
    <w:rsid w:val="006E5350"/>
    <w:rsid w:val="006E568B"/>
    <w:rsid w:val="006E7A57"/>
    <w:rsid w:val="006F0F70"/>
    <w:rsid w:val="00700944"/>
    <w:rsid w:val="00701A4F"/>
    <w:rsid w:val="00702D91"/>
    <w:rsid w:val="007032D5"/>
    <w:rsid w:val="007037C4"/>
    <w:rsid w:val="0070467F"/>
    <w:rsid w:val="00707497"/>
    <w:rsid w:val="0071111B"/>
    <w:rsid w:val="00712388"/>
    <w:rsid w:val="00712BE1"/>
    <w:rsid w:val="00715AB2"/>
    <w:rsid w:val="0072434D"/>
    <w:rsid w:val="00724F17"/>
    <w:rsid w:val="007263FC"/>
    <w:rsid w:val="007266C6"/>
    <w:rsid w:val="00731C33"/>
    <w:rsid w:val="00731DAC"/>
    <w:rsid w:val="00734AC0"/>
    <w:rsid w:val="007374BE"/>
    <w:rsid w:val="00737613"/>
    <w:rsid w:val="0073761E"/>
    <w:rsid w:val="00737D31"/>
    <w:rsid w:val="007403BA"/>
    <w:rsid w:val="00743219"/>
    <w:rsid w:val="007535CA"/>
    <w:rsid w:val="0075701A"/>
    <w:rsid w:val="00757D66"/>
    <w:rsid w:val="00761C9C"/>
    <w:rsid w:val="00764352"/>
    <w:rsid w:val="007661AF"/>
    <w:rsid w:val="00772D96"/>
    <w:rsid w:val="00772FC9"/>
    <w:rsid w:val="00773158"/>
    <w:rsid w:val="00774944"/>
    <w:rsid w:val="00775F70"/>
    <w:rsid w:val="007778C1"/>
    <w:rsid w:val="007814E8"/>
    <w:rsid w:val="00781D6A"/>
    <w:rsid w:val="00783E49"/>
    <w:rsid w:val="007959B6"/>
    <w:rsid w:val="007A6F42"/>
    <w:rsid w:val="007A73A0"/>
    <w:rsid w:val="007B0E72"/>
    <w:rsid w:val="007B2DE9"/>
    <w:rsid w:val="007B3A67"/>
    <w:rsid w:val="007B6372"/>
    <w:rsid w:val="007C014F"/>
    <w:rsid w:val="007C3D16"/>
    <w:rsid w:val="007C4C43"/>
    <w:rsid w:val="007C56F9"/>
    <w:rsid w:val="007D0FF8"/>
    <w:rsid w:val="007D3099"/>
    <w:rsid w:val="007D6F3D"/>
    <w:rsid w:val="007E181E"/>
    <w:rsid w:val="007E362A"/>
    <w:rsid w:val="007E41D1"/>
    <w:rsid w:val="007E542F"/>
    <w:rsid w:val="007E590B"/>
    <w:rsid w:val="007E5E2C"/>
    <w:rsid w:val="007E6E89"/>
    <w:rsid w:val="007F1CF7"/>
    <w:rsid w:val="007F226E"/>
    <w:rsid w:val="007F2F33"/>
    <w:rsid w:val="00800983"/>
    <w:rsid w:val="0080201C"/>
    <w:rsid w:val="00805861"/>
    <w:rsid w:val="0081162A"/>
    <w:rsid w:val="0081427D"/>
    <w:rsid w:val="00815FF9"/>
    <w:rsid w:val="00816BE1"/>
    <w:rsid w:val="0082014F"/>
    <w:rsid w:val="008309A3"/>
    <w:rsid w:val="00831D95"/>
    <w:rsid w:val="00832EFE"/>
    <w:rsid w:val="00836313"/>
    <w:rsid w:val="00840549"/>
    <w:rsid w:val="00840A9C"/>
    <w:rsid w:val="00842EE0"/>
    <w:rsid w:val="008508F1"/>
    <w:rsid w:val="0085177C"/>
    <w:rsid w:val="0085204C"/>
    <w:rsid w:val="00852B17"/>
    <w:rsid w:val="00852EB7"/>
    <w:rsid w:val="008553C0"/>
    <w:rsid w:val="0086219E"/>
    <w:rsid w:val="0087012F"/>
    <w:rsid w:val="00872232"/>
    <w:rsid w:val="008773A4"/>
    <w:rsid w:val="00881845"/>
    <w:rsid w:val="0088319F"/>
    <w:rsid w:val="008848AE"/>
    <w:rsid w:val="0089502E"/>
    <w:rsid w:val="00895307"/>
    <w:rsid w:val="00896521"/>
    <w:rsid w:val="00896BA0"/>
    <w:rsid w:val="008A14C7"/>
    <w:rsid w:val="008A16C2"/>
    <w:rsid w:val="008A16CD"/>
    <w:rsid w:val="008A2DC2"/>
    <w:rsid w:val="008A32E1"/>
    <w:rsid w:val="008A36D7"/>
    <w:rsid w:val="008A4524"/>
    <w:rsid w:val="008A52E0"/>
    <w:rsid w:val="008A6724"/>
    <w:rsid w:val="008A7F72"/>
    <w:rsid w:val="008B0ED2"/>
    <w:rsid w:val="008B5BC3"/>
    <w:rsid w:val="008B7EA5"/>
    <w:rsid w:val="008C32FC"/>
    <w:rsid w:val="008D0075"/>
    <w:rsid w:val="008D0920"/>
    <w:rsid w:val="008D0E90"/>
    <w:rsid w:val="008D17CE"/>
    <w:rsid w:val="008D3F83"/>
    <w:rsid w:val="008D49EA"/>
    <w:rsid w:val="008D5784"/>
    <w:rsid w:val="008D6C33"/>
    <w:rsid w:val="008E1738"/>
    <w:rsid w:val="008E79B5"/>
    <w:rsid w:val="008F1304"/>
    <w:rsid w:val="008F2027"/>
    <w:rsid w:val="008F2342"/>
    <w:rsid w:val="008F2D2C"/>
    <w:rsid w:val="008F492A"/>
    <w:rsid w:val="008F79A2"/>
    <w:rsid w:val="008F7BE8"/>
    <w:rsid w:val="009038DC"/>
    <w:rsid w:val="00906CD8"/>
    <w:rsid w:val="00907BE6"/>
    <w:rsid w:val="00910FC5"/>
    <w:rsid w:val="009116F7"/>
    <w:rsid w:val="009120CF"/>
    <w:rsid w:val="00914C2E"/>
    <w:rsid w:val="00920327"/>
    <w:rsid w:val="0092149A"/>
    <w:rsid w:val="00921D04"/>
    <w:rsid w:val="00921D7A"/>
    <w:rsid w:val="00922D71"/>
    <w:rsid w:val="00922E22"/>
    <w:rsid w:val="0092359A"/>
    <w:rsid w:val="0092723E"/>
    <w:rsid w:val="009336BC"/>
    <w:rsid w:val="0093587F"/>
    <w:rsid w:val="009359F9"/>
    <w:rsid w:val="009434EB"/>
    <w:rsid w:val="0094374B"/>
    <w:rsid w:val="009442AA"/>
    <w:rsid w:val="00947CFE"/>
    <w:rsid w:val="0095035C"/>
    <w:rsid w:val="00953A86"/>
    <w:rsid w:val="009544A8"/>
    <w:rsid w:val="009558D2"/>
    <w:rsid w:val="009624A0"/>
    <w:rsid w:val="009624CF"/>
    <w:rsid w:val="009639A7"/>
    <w:rsid w:val="00970139"/>
    <w:rsid w:val="00970A2B"/>
    <w:rsid w:val="0097119B"/>
    <w:rsid w:val="009714EA"/>
    <w:rsid w:val="0097295D"/>
    <w:rsid w:val="00972D98"/>
    <w:rsid w:val="00974CEB"/>
    <w:rsid w:val="009842D8"/>
    <w:rsid w:val="009940BB"/>
    <w:rsid w:val="00995485"/>
    <w:rsid w:val="0099556A"/>
    <w:rsid w:val="009A216D"/>
    <w:rsid w:val="009A4902"/>
    <w:rsid w:val="009A4B73"/>
    <w:rsid w:val="009A7FFB"/>
    <w:rsid w:val="009B0200"/>
    <w:rsid w:val="009B14FB"/>
    <w:rsid w:val="009B4C2F"/>
    <w:rsid w:val="009C151B"/>
    <w:rsid w:val="009C34D6"/>
    <w:rsid w:val="009C3618"/>
    <w:rsid w:val="009C45F7"/>
    <w:rsid w:val="009C6313"/>
    <w:rsid w:val="009D5EDF"/>
    <w:rsid w:val="009E168E"/>
    <w:rsid w:val="009E3EE2"/>
    <w:rsid w:val="009E660F"/>
    <w:rsid w:val="009E7089"/>
    <w:rsid w:val="009F76C8"/>
    <w:rsid w:val="00A01E21"/>
    <w:rsid w:val="00A0579D"/>
    <w:rsid w:val="00A06772"/>
    <w:rsid w:val="00A06CD3"/>
    <w:rsid w:val="00A124E3"/>
    <w:rsid w:val="00A16067"/>
    <w:rsid w:val="00A17383"/>
    <w:rsid w:val="00A208A1"/>
    <w:rsid w:val="00A235FB"/>
    <w:rsid w:val="00A24613"/>
    <w:rsid w:val="00A24734"/>
    <w:rsid w:val="00A258FB"/>
    <w:rsid w:val="00A265AE"/>
    <w:rsid w:val="00A27FA4"/>
    <w:rsid w:val="00A3010A"/>
    <w:rsid w:val="00A30C7E"/>
    <w:rsid w:val="00A30E76"/>
    <w:rsid w:val="00A31236"/>
    <w:rsid w:val="00A33AAF"/>
    <w:rsid w:val="00A34496"/>
    <w:rsid w:val="00A41EE3"/>
    <w:rsid w:val="00A424E5"/>
    <w:rsid w:val="00A44F52"/>
    <w:rsid w:val="00A50DF5"/>
    <w:rsid w:val="00A515A3"/>
    <w:rsid w:val="00A52763"/>
    <w:rsid w:val="00A53394"/>
    <w:rsid w:val="00A55BB7"/>
    <w:rsid w:val="00A564C8"/>
    <w:rsid w:val="00A6076F"/>
    <w:rsid w:val="00A61215"/>
    <w:rsid w:val="00A62084"/>
    <w:rsid w:val="00A630EC"/>
    <w:rsid w:val="00A65961"/>
    <w:rsid w:val="00A6722D"/>
    <w:rsid w:val="00A72245"/>
    <w:rsid w:val="00A73677"/>
    <w:rsid w:val="00A744ED"/>
    <w:rsid w:val="00A748D3"/>
    <w:rsid w:val="00A75D43"/>
    <w:rsid w:val="00A77F2C"/>
    <w:rsid w:val="00A81781"/>
    <w:rsid w:val="00A82519"/>
    <w:rsid w:val="00A8321A"/>
    <w:rsid w:val="00A8335F"/>
    <w:rsid w:val="00A92CD1"/>
    <w:rsid w:val="00A937F5"/>
    <w:rsid w:val="00A94FAB"/>
    <w:rsid w:val="00A9505A"/>
    <w:rsid w:val="00A963EF"/>
    <w:rsid w:val="00A9644D"/>
    <w:rsid w:val="00A9771C"/>
    <w:rsid w:val="00AA51C6"/>
    <w:rsid w:val="00AA5A96"/>
    <w:rsid w:val="00AA60F5"/>
    <w:rsid w:val="00AA69C7"/>
    <w:rsid w:val="00AB19A9"/>
    <w:rsid w:val="00AB3BE6"/>
    <w:rsid w:val="00AB6A63"/>
    <w:rsid w:val="00AC167D"/>
    <w:rsid w:val="00AC1BC2"/>
    <w:rsid w:val="00AC20B9"/>
    <w:rsid w:val="00AD28F8"/>
    <w:rsid w:val="00AD308C"/>
    <w:rsid w:val="00AD51B9"/>
    <w:rsid w:val="00AD67C7"/>
    <w:rsid w:val="00AE1AA7"/>
    <w:rsid w:val="00AE5C29"/>
    <w:rsid w:val="00AF194D"/>
    <w:rsid w:val="00B00FA6"/>
    <w:rsid w:val="00B01347"/>
    <w:rsid w:val="00B07203"/>
    <w:rsid w:val="00B07A87"/>
    <w:rsid w:val="00B107B4"/>
    <w:rsid w:val="00B149C2"/>
    <w:rsid w:val="00B155C2"/>
    <w:rsid w:val="00B166D2"/>
    <w:rsid w:val="00B1678E"/>
    <w:rsid w:val="00B218A9"/>
    <w:rsid w:val="00B218D3"/>
    <w:rsid w:val="00B24866"/>
    <w:rsid w:val="00B26192"/>
    <w:rsid w:val="00B264B2"/>
    <w:rsid w:val="00B27780"/>
    <w:rsid w:val="00B27B8C"/>
    <w:rsid w:val="00B319B3"/>
    <w:rsid w:val="00B335F0"/>
    <w:rsid w:val="00B337A8"/>
    <w:rsid w:val="00B33CDE"/>
    <w:rsid w:val="00B4392D"/>
    <w:rsid w:val="00B43AA6"/>
    <w:rsid w:val="00B451A1"/>
    <w:rsid w:val="00B457D9"/>
    <w:rsid w:val="00B51506"/>
    <w:rsid w:val="00B522AC"/>
    <w:rsid w:val="00B53661"/>
    <w:rsid w:val="00B560F1"/>
    <w:rsid w:val="00B56FB9"/>
    <w:rsid w:val="00B5750C"/>
    <w:rsid w:val="00B57CEE"/>
    <w:rsid w:val="00B63395"/>
    <w:rsid w:val="00B63D3B"/>
    <w:rsid w:val="00B6560C"/>
    <w:rsid w:val="00B67A79"/>
    <w:rsid w:val="00B707CA"/>
    <w:rsid w:val="00B713FB"/>
    <w:rsid w:val="00B73090"/>
    <w:rsid w:val="00B74735"/>
    <w:rsid w:val="00B80FFC"/>
    <w:rsid w:val="00B81571"/>
    <w:rsid w:val="00B90499"/>
    <w:rsid w:val="00B9112A"/>
    <w:rsid w:val="00B91ABA"/>
    <w:rsid w:val="00B93940"/>
    <w:rsid w:val="00B94923"/>
    <w:rsid w:val="00B97D20"/>
    <w:rsid w:val="00BA7A32"/>
    <w:rsid w:val="00BA7ECE"/>
    <w:rsid w:val="00BB0589"/>
    <w:rsid w:val="00BB1FE2"/>
    <w:rsid w:val="00BB3310"/>
    <w:rsid w:val="00BB3EA0"/>
    <w:rsid w:val="00BB40AA"/>
    <w:rsid w:val="00BB4CBF"/>
    <w:rsid w:val="00BB5670"/>
    <w:rsid w:val="00BB6087"/>
    <w:rsid w:val="00BC241E"/>
    <w:rsid w:val="00BC394D"/>
    <w:rsid w:val="00BC51DE"/>
    <w:rsid w:val="00BC51EC"/>
    <w:rsid w:val="00BD479E"/>
    <w:rsid w:val="00BD5197"/>
    <w:rsid w:val="00BD6E61"/>
    <w:rsid w:val="00BD6FD0"/>
    <w:rsid w:val="00BD78E9"/>
    <w:rsid w:val="00BE1D9B"/>
    <w:rsid w:val="00BE1FA3"/>
    <w:rsid w:val="00BE29C5"/>
    <w:rsid w:val="00BE2A9D"/>
    <w:rsid w:val="00BE7A7D"/>
    <w:rsid w:val="00BF092E"/>
    <w:rsid w:val="00BF12EA"/>
    <w:rsid w:val="00BF46F3"/>
    <w:rsid w:val="00BF4E9D"/>
    <w:rsid w:val="00BF5F31"/>
    <w:rsid w:val="00BF5FBB"/>
    <w:rsid w:val="00C008E5"/>
    <w:rsid w:val="00C0280B"/>
    <w:rsid w:val="00C0497A"/>
    <w:rsid w:val="00C0661C"/>
    <w:rsid w:val="00C124C3"/>
    <w:rsid w:val="00C1319F"/>
    <w:rsid w:val="00C14222"/>
    <w:rsid w:val="00C14E5C"/>
    <w:rsid w:val="00C15951"/>
    <w:rsid w:val="00C2048D"/>
    <w:rsid w:val="00C22AD8"/>
    <w:rsid w:val="00C24875"/>
    <w:rsid w:val="00C24A30"/>
    <w:rsid w:val="00C27687"/>
    <w:rsid w:val="00C32E70"/>
    <w:rsid w:val="00C33EBD"/>
    <w:rsid w:val="00C34BBD"/>
    <w:rsid w:val="00C35A0D"/>
    <w:rsid w:val="00C421E9"/>
    <w:rsid w:val="00C44AA7"/>
    <w:rsid w:val="00C53657"/>
    <w:rsid w:val="00C56E28"/>
    <w:rsid w:val="00C57BD7"/>
    <w:rsid w:val="00C622F4"/>
    <w:rsid w:val="00C6424D"/>
    <w:rsid w:val="00C6425F"/>
    <w:rsid w:val="00C67421"/>
    <w:rsid w:val="00C721BB"/>
    <w:rsid w:val="00C72958"/>
    <w:rsid w:val="00C752E5"/>
    <w:rsid w:val="00C76EA1"/>
    <w:rsid w:val="00C77C85"/>
    <w:rsid w:val="00C80B04"/>
    <w:rsid w:val="00C82B03"/>
    <w:rsid w:val="00C8501C"/>
    <w:rsid w:val="00C865EA"/>
    <w:rsid w:val="00C90153"/>
    <w:rsid w:val="00C914C1"/>
    <w:rsid w:val="00C923DC"/>
    <w:rsid w:val="00C92E0A"/>
    <w:rsid w:val="00C9412E"/>
    <w:rsid w:val="00C954C6"/>
    <w:rsid w:val="00C95B24"/>
    <w:rsid w:val="00CA16F8"/>
    <w:rsid w:val="00CA7FB3"/>
    <w:rsid w:val="00CB33D5"/>
    <w:rsid w:val="00CB3857"/>
    <w:rsid w:val="00CB396C"/>
    <w:rsid w:val="00CB4A99"/>
    <w:rsid w:val="00CB543D"/>
    <w:rsid w:val="00CB771E"/>
    <w:rsid w:val="00CC2CEB"/>
    <w:rsid w:val="00CC378B"/>
    <w:rsid w:val="00CC397C"/>
    <w:rsid w:val="00CC4F63"/>
    <w:rsid w:val="00CC5010"/>
    <w:rsid w:val="00CC566D"/>
    <w:rsid w:val="00CC73B8"/>
    <w:rsid w:val="00CD219B"/>
    <w:rsid w:val="00CD4271"/>
    <w:rsid w:val="00CE5815"/>
    <w:rsid w:val="00CE70F6"/>
    <w:rsid w:val="00CF2A72"/>
    <w:rsid w:val="00CF34D8"/>
    <w:rsid w:val="00D0722A"/>
    <w:rsid w:val="00D11B83"/>
    <w:rsid w:val="00D1585B"/>
    <w:rsid w:val="00D164DB"/>
    <w:rsid w:val="00D172D3"/>
    <w:rsid w:val="00D22357"/>
    <w:rsid w:val="00D2295F"/>
    <w:rsid w:val="00D26AD3"/>
    <w:rsid w:val="00D30ADD"/>
    <w:rsid w:val="00D31338"/>
    <w:rsid w:val="00D3168A"/>
    <w:rsid w:val="00D34311"/>
    <w:rsid w:val="00D34883"/>
    <w:rsid w:val="00D35E0A"/>
    <w:rsid w:val="00D37EDD"/>
    <w:rsid w:val="00D46B4C"/>
    <w:rsid w:val="00D52FAB"/>
    <w:rsid w:val="00D618BB"/>
    <w:rsid w:val="00D62243"/>
    <w:rsid w:val="00D62649"/>
    <w:rsid w:val="00D63016"/>
    <w:rsid w:val="00D6404D"/>
    <w:rsid w:val="00D677C7"/>
    <w:rsid w:val="00D677EE"/>
    <w:rsid w:val="00D7203E"/>
    <w:rsid w:val="00D73FAA"/>
    <w:rsid w:val="00D759BA"/>
    <w:rsid w:val="00D761E4"/>
    <w:rsid w:val="00D812FA"/>
    <w:rsid w:val="00D83E18"/>
    <w:rsid w:val="00D90179"/>
    <w:rsid w:val="00D915F1"/>
    <w:rsid w:val="00D9250E"/>
    <w:rsid w:val="00D955C5"/>
    <w:rsid w:val="00D963E2"/>
    <w:rsid w:val="00D96E5B"/>
    <w:rsid w:val="00DA0CD6"/>
    <w:rsid w:val="00DA1C10"/>
    <w:rsid w:val="00DA4BE4"/>
    <w:rsid w:val="00DA648B"/>
    <w:rsid w:val="00DA6C0B"/>
    <w:rsid w:val="00DB47BA"/>
    <w:rsid w:val="00DC09D4"/>
    <w:rsid w:val="00DD1198"/>
    <w:rsid w:val="00DD25F7"/>
    <w:rsid w:val="00DD3258"/>
    <w:rsid w:val="00DE1981"/>
    <w:rsid w:val="00DE3287"/>
    <w:rsid w:val="00DE3830"/>
    <w:rsid w:val="00DE5EA5"/>
    <w:rsid w:val="00DF7052"/>
    <w:rsid w:val="00E0059F"/>
    <w:rsid w:val="00E04CE8"/>
    <w:rsid w:val="00E05674"/>
    <w:rsid w:val="00E1352C"/>
    <w:rsid w:val="00E13AE4"/>
    <w:rsid w:val="00E22AFE"/>
    <w:rsid w:val="00E25047"/>
    <w:rsid w:val="00E2544F"/>
    <w:rsid w:val="00E265E3"/>
    <w:rsid w:val="00E26F00"/>
    <w:rsid w:val="00E30769"/>
    <w:rsid w:val="00E30EA1"/>
    <w:rsid w:val="00E36E63"/>
    <w:rsid w:val="00E41944"/>
    <w:rsid w:val="00E41C03"/>
    <w:rsid w:val="00E43E4D"/>
    <w:rsid w:val="00E45057"/>
    <w:rsid w:val="00E52380"/>
    <w:rsid w:val="00E526E1"/>
    <w:rsid w:val="00E54D1F"/>
    <w:rsid w:val="00E56718"/>
    <w:rsid w:val="00E617D7"/>
    <w:rsid w:val="00E637F9"/>
    <w:rsid w:val="00E6640B"/>
    <w:rsid w:val="00E673AB"/>
    <w:rsid w:val="00E67884"/>
    <w:rsid w:val="00E72EDD"/>
    <w:rsid w:val="00E741ED"/>
    <w:rsid w:val="00E74BD3"/>
    <w:rsid w:val="00E75050"/>
    <w:rsid w:val="00E75E72"/>
    <w:rsid w:val="00E77CC3"/>
    <w:rsid w:val="00E80537"/>
    <w:rsid w:val="00E9217E"/>
    <w:rsid w:val="00E957AF"/>
    <w:rsid w:val="00EA35A4"/>
    <w:rsid w:val="00EA3660"/>
    <w:rsid w:val="00EA4A59"/>
    <w:rsid w:val="00EB0144"/>
    <w:rsid w:val="00EB186A"/>
    <w:rsid w:val="00EB6EF4"/>
    <w:rsid w:val="00EB7AC5"/>
    <w:rsid w:val="00EB7C78"/>
    <w:rsid w:val="00EC065E"/>
    <w:rsid w:val="00EC107D"/>
    <w:rsid w:val="00EC1E68"/>
    <w:rsid w:val="00EC28D0"/>
    <w:rsid w:val="00EC299C"/>
    <w:rsid w:val="00EC2F9E"/>
    <w:rsid w:val="00EC4097"/>
    <w:rsid w:val="00ED2264"/>
    <w:rsid w:val="00ED303B"/>
    <w:rsid w:val="00EE2415"/>
    <w:rsid w:val="00EF4585"/>
    <w:rsid w:val="00EF5A9F"/>
    <w:rsid w:val="00EF6E11"/>
    <w:rsid w:val="00EF709B"/>
    <w:rsid w:val="00F00F81"/>
    <w:rsid w:val="00F041E2"/>
    <w:rsid w:val="00F0473E"/>
    <w:rsid w:val="00F066BA"/>
    <w:rsid w:val="00F14563"/>
    <w:rsid w:val="00F158EE"/>
    <w:rsid w:val="00F15F9E"/>
    <w:rsid w:val="00F16D14"/>
    <w:rsid w:val="00F21D35"/>
    <w:rsid w:val="00F25414"/>
    <w:rsid w:val="00F30427"/>
    <w:rsid w:val="00F34BB8"/>
    <w:rsid w:val="00F34E35"/>
    <w:rsid w:val="00F34E43"/>
    <w:rsid w:val="00F47D6A"/>
    <w:rsid w:val="00F551DB"/>
    <w:rsid w:val="00F60F5C"/>
    <w:rsid w:val="00F70294"/>
    <w:rsid w:val="00F70981"/>
    <w:rsid w:val="00F73084"/>
    <w:rsid w:val="00F739F9"/>
    <w:rsid w:val="00F7433E"/>
    <w:rsid w:val="00F81CEB"/>
    <w:rsid w:val="00F82B87"/>
    <w:rsid w:val="00F830A4"/>
    <w:rsid w:val="00F831C0"/>
    <w:rsid w:val="00F853E8"/>
    <w:rsid w:val="00F860E8"/>
    <w:rsid w:val="00F860F6"/>
    <w:rsid w:val="00F9132E"/>
    <w:rsid w:val="00F9137B"/>
    <w:rsid w:val="00F93912"/>
    <w:rsid w:val="00F947AB"/>
    <w:rsid w:val="00FA2313"/>
    <w:rsid w:val="00FA40B2"/>
    <w:rsid w:val="00FA50AE"/>
    <w:rsid w:val="00FA5F11"/>
    <w:rsid w:val="00FA690E"/>
    <w:rsid w:val="00FB6A48"/>
    <w:rsid w:val="00FB777E"/>
    <w:rsid w:val="00FC2854"/>
    <w:rsid w:val="00FC5CD2"/>
    <w:rsid w:val="00FC6752"/>
    <w:rsid w:val="00FC68D3"/>
    <w:rsid w:val="00FC7929"/>
    <w:rsid w:val="00FD2357"/>
    <w:rsid w:val="00FD4FA1"/>
    <w:rsid w:val="00FD4FA6"/>
    <w:rsid w:val="00FD5A01"/>
    <w:rsid w:val="00FD632A"/>
    <w:rsid w:val="00FE5341"/>
    <w:rsid w:val="00FF172F"/>
    <w:rsid w:val="00FF265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8B817"/>
  <w15:docId w15:val="{F0EE8DA8-76B2-456B-B83D-DBE594F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852B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A239-F163-4E9F-B726-228ADC11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4948</Words>
  <Characters>28209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66</cp:revision>
  <cp:lastPrinted>2015-01-22T07:08:00Z</cp:lastPrinted>
  <dcterms:created xsi:type="dcterms:W3CDTF">2025-07-09T10:48:00Z</dcterms:created>
  <dcterms:modified xsi:type="dcterms:W3CDTF">2025-08-14T14:22:00Z</dcterms:modified>
</cp:coreProperties>
</file>