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D5" w:rsidRDefault="00896375">
      <w:pPr>
        <w:pStyle w:val="110"/>
        <w:spacing w:before="0" w:after="0"/>
        <w:jc w:val="right"/>
      </w:pPr>
      <w:r>
        <w:rPr>
          <w:rFonts w:eastAsia="PT Astra Serif"/>
          <w:b w:val="0"/>
          <w:color w:val="000000"/>
          <w:sz w:val="28"/>
          <w:szCs w:val="28"/>
        </w:rPr>
        <w:t>проект</w:t>
      </w:r>
    </w:p>
    <w:p w:rsidR="007113D5" w:rsidRDefault="007113D5">
      <w:pPr>
        <w:pStyle w:val="110"/>
        <w:ind w:right="5102"/>
        <w:jc w:val="both"/>
        <w:rPr>
          <w:rFonts w:eastAsia="PT Astra Serif"/>
          <w:b w:val="0"/>
          <w:color w:val="000000"/>
          <w:sz w:val="28"/>
          <w:szCs w:val="28"/>
        </w:rPr>
      </w:pPr>
    </w:p>
    <w:p w:rsidR="007113D5" w:rsidRDefault="007113D5">
      <w:pPr>
        <w:ind w:right="5102"/>
        <w:jc w:val="both"/>
        <w:rPr>
          <w:rFonts w:eastAsia="PT Astra Serif"/>
          <w:sz w:val="28"/>
          <w:szCs w:val="28"/>
        </w:rPr>
      </w:pPr>
    </w:p>
    <w:p w:rsidR="007113D5" w:rsidRDefault="007113D5">
      <w:pPr>
        <w:ind w:right="5102"/>
        <w:jc w:val="both"/>
        <w:rPr>
          <w:rFonts w:eastAsia="PT Astra Serif"/>
          <w:sz w:val="28"/>
          <w:szCs w:val="28"/>
        </w:rPr>
      </w:pPr>
    </w:p>
    <w:p w:rsidR="007113D5" w:rsidRDefault="007113D5">
      <w:pPr>
        <w:pStyle w:val="110"/>
        <w:ind w:right="5102"/>
        <w:jc w:val="both"/>
        <w:rPr>
          <w:rFonts w:eastAsia="PT Astra Serif"/>
          <w:b w:val="0"/>
          <w:color w:val="000000"/>
          <w:sz w:val="28"/>
          <w:szCs w:val="28"/>
        </w:rPr>
      </w:pPr>
    </w:p>
    <w:p w:rsidR="007113D5" w:rsidRDefault="007113D5">
      <w:pPr>
        <w:pStyle w:val="110"/>
        <w:ind w:right="5102"/>
        <w:jc w:val="both"/>
        <w:rPr>
          <w:rFonts w:eastAsia="PT Astra Serif"/>
          <w:b w:val="0"/>
          <w:color w:val="000000"/>
          <w:sz w:val="28"/>
          <w:szCs w:val="28"/>
        </w:rPr>
      </w:pPr>
    </w:p>
    <w:p w:rsidR="007113D5" w:rsidRDefault="007113D5">
      <w:pPr>
        <w:ind w:right="5102"/>
        <w:jc w:val="both"/>
        <w:rPr>
          <w:rFonts w:eastAsia="PT Astra Serif"/>
          <w:sz w:val="28"/>
          <w:szCs w:val="28"/>
        </w:rPr>
      </w:pPr>
    </w:p>
    <w:p w:rsidR="007113D5" w:rsidRDefault="007113D5">
      <w:pPr>
        <w:ind w:right="5102"/>
        <w:jc w:val="both"/>
        <w:rPr>
          <w:rFonts w:eastAsia="PT Astra Serif"/>
          <w:sz w:val="28"/>
          <w:szCs w:val="28"/>
        </w:rPr>
      </w:pPr>
    </w:p>
    <w:p w:rsidR="007113D5" w:rsidRDefault="007113D5">
      <w:pPr>
        <w:ind w:right="5102"/>
        <w:jc w:val="both"/>
        <w:rPr>
          <w:rFonts w:eastAsia="PT Astra Serif"/>
          <w:sz w:val="28"/>
          <w:szCs w:val="28"/>
        </w:rPr>
      </w:pPr>
    </w:p>
    <w:p w:rsidR="007113D5" w:rsidRDefault="007113D5">
      <w:pPr>
        <w:pStyle w:val="110"/>
        <w:ind w:right="5102"/>
        <w:jc w:val="both"/>
        <w:rPr>
          <w:rFonts w:eastAsia="PT Astra Serif"/>
          <w:b w:val="0"/>
          <w:color w:val="000000"/>
          <w:sz w:val="28"/>
          <w:szCs w:val="28"/>
        </w:rPr>
      </w:pPr>
    </w:p>
    <w:p w:rsidR="007113D5" w:rsidRDefault="007113D5">
      <w:pPr>
        <w:pStyle w:val="110"/>
        <w:ind w:right="5102"/>
        <w:jc w:val="both"/>
        <w:rPr>
          <w:rFonts w:eastAsia="PT Astra Serif"/>
          <w:b w:val="0"/>
          <w:color w:val="000000"/>
          <w:sz w:val="28"/>
          <w:szCs w:val="28"/>
        </w:rPr>
      </w:pPr>
    </w:p>
    <w:p w:rsidR="007113D5" w:rsidRDefault="00896375">
      <w:pPr>
        <w:pStyle w:val="110"/>
        <w:ind w:right="6236"/>
        <w:jc w:val="both"/>
      </w:pPr>
      <w:r>
        <w:rPr>
          <w:rFonts w:eastAsia="PT Astra Serif"/>
          <w:b w:val="0"/>
          <w:color w:val="000000"/>
          <w:sz w:val="28"/>
          <w:szCs w:val="28"/>
        </w:rPr>
        <w:t>О Республиканской премии в области науки «Научный прорыв. Фәнни алга китеш»</w:t>
      </w:r>
    </w:p>
    <w:p w:rsidR="007113D5" w:rsidRDefault="007113D5">
      <w:pPr>
        <w:rPr>
          <w:rFonts w:eastAsia="PT Astra Serif"/>
          <w:sz w:val="28"/>
          <w:szCs w:val="28"/>
        </w:rPr>
      </w:pPr>
    </w:p>
    <w:p w:rsidR="007113D5" w:rsidRDefault="007113D5">
      <w:pPr>
        <w:rPr>
          <w:rFonts w:eastAsia="PT Astra Serif"/>
          <w:sz w:val="28"/>
          <w:szCs w:val="28"/>
        </w:rPr>
      </w:pPr>
    </w:p>
    <w:p w:rsidR="007113D5" w:rsidRDefault="00896375">
      <w:pPr>
        <w:ind w:firstLine="737"/>
        <w:jc w:val="both"/>
      </w:pPr>
      <w:r>
        <w:rPr>
          <w:rFonts w:eastAsia="PT Astra Serif"/>
          <w:sz w:val="28"/>
          <w:szCs w:val="28"/>
        </w:rPr>
        <w:t>В целях формирования имиджа научных открытий и учёных Республики Татарстан как символов успеха современной России, стимулирования научного сообщества Республики</w:t>
      </w:r>
      <w:r>
        <w:rPr>
          <w:rFonts w:eastAsia="PT Astra Serif"/>
          <w:sz w:val="28"/>
          <w:szCs w:val="28"/>
        </w:rPr>
        <w:t xml:space="preserve"> Татарстан к повышению эффективности научно-исследовательских работ, создания условий для вовлечения молодого поколения в сферу научных исследований Кабинет Министров Республики Татарстан ПОСТАНОВЛЯЕТ:</w:t>
      </w:r>
    </w:p>
    <w:p w:rsidR="007113D5" w:rsidRDefault="007113D5">
      <w:pPr>
        <w:ind w:firstLine="737"/>
        <w:jc w:val="both"/>
        <w:rPr>
          <w:rFonts w:eastAsia="PT Astra Serif"/>
          <w:sz w:val="28"/>
          <w:szCs w:val="28"/>
        </w:rPr>
      </w:pPr>
    </w:p>
    <w:p w:rsidR="007113D5" w:rsidRDefault="00896375">
      <w:pPr>
        <w:ind w:firstLine="737"/>
        <w:jc w:val="both"/>
      </w:pPr>
      <w:r>
        <w:rPr>
          <w:rFonts w:eastAsia="PT Astra Serif"/>
          <w:sz w:val="28"/>
          <w:szCs w:val="28"/>
        </w:rPr>
        <w:t>1. Учредить Республиканскую премию в области науки «Н</w:t>
      </w:r>
      <w:r>
        <w:rPr>
          <w:rFonts w:eastAsia="PT Astra Serif"/>
          <w:sz w:val="28"/>
          <w:szCs w:val="28"/>
        </w:rPr>
        <w:t xml:space="preserve">аучный прорыв. Фәнни алга китеш», присуждаемую ежегодно </w:t>
      </w:r>
      <w:r>
        <w:rPr>
          <w:rFonts w:eastAsia="PT Astra Serif"/>
          <w:sz w:val="28"/>
          <w:szCs w:val="28"/>
        </w:rPr>
        <w:t>начиная с 2026 года.</w:t>
      </w:r>
    </w:p>
    <w:p w:rsidR="007113D5" w:rsidRDefault="00896375">
      <w:pPr>
        <w:ind w:firstLine="737"/>
        <w:jc w:val="both"/>
      </w:pPr>
      <w:r>
        <w:rPr>
          <w:rFonts w:eastAsia="PT Astra Serif"/>
          <w:sz w:val="28"/>
          <w:szCs w:val="28"/>
        </w:rPr>
        <w:t xml:space="preserve">2. Утвердить прилагаемые: </w:t>
      </w:r>
    </w:p>
    <w:p w:rsidR="007113D5" w:rsidRDefault="00896375">
      <w:pPr>
        <w:ind w:firstLine="737"/>
        <w:jc w:val="both"/>
        <w:rPr>
          <w:color w:val="000000" w:themeColor="dark1"/>
        </w:rPr>
      </w:pPr>
      <w:r>
        <w:rPr>
          <w:rFonts w:eastAsia="PT Astra Serif"/>
          <w:color w:val="000000" w:themeColor="dark1"/>
          <w:sz w:val="28"/>
          <w:szCs w:val="28"/>
        </w:rPr>
        <w:t>Положение об Организационном комитете по присуждению Республиканской премии в области науки «Научный прорыв. Фәнни алга китеш»;</w:t>
      </w:r>
    </w:p>
    <w:p w:rsidR="007113D5" w:rsidRDefault="00896375">
      <w:pPr>
        <w:ind w:firstLine="737"/>
        <w:jc w:val="both"/>
      </w:pPr>
      <w:r>
        <w:rPr>
          <w:rFonts w:eastAsia="PT Astra Serif"/>
          <w:color w:val="000000" w:themeColor="dark1"/>
          <w:sz w:val="28"/>
          <w:szCs w:val="28"/>
        </w:rPr>
        <w:t>с</w:t>
      </w:r>
      <w:r>
        <w:rPr>
          <w:rFonts w:eastAsia="PT Astra Serif"/>
          <w:sz w:val="28"/>
          <w:szCs w:val="28"/>
        </w:rPr>
        <w:t xml:space="preserve">остав Организационного </w:t>
      </w:r>
      <w:r>
        <w:rPr>
          <w:rFonts w:eastAsia="PT Astra Serif"/>
          <w:sz w:val="28"/>
          <w:szCs w:val="28"/>
        </w:rPr>
        <w:t>комитета по присуждению Республиканской премии в области науки «Научный прорыв. Фәнни алга китеш».</w:t>
      </w:r>
    </w:p>
    <w:p w:rsidR="007113D5" w:rsidRDefault="00896375">
      <w:pPr>
        <w:ind w:firstLine="737"/>
        <w:jc w:val="both"/>
      </w:pPr>
      <w:r>
        <w:rPr>
          <w:rFonts w:eastAsia="PT Astra Serif"/>
          <w:sz w:val="28"/>
          <w:szCs w:val="28"/>
        </w:rPr>
        <w:t xml:space="preserve">3. Организационному комитету </w:t>
      </w:r>
      <w:r>
        <w:rPr>
          <w:rFonts w:eastAsia="PT Astra Serif"/>
          <w:sz w:val="28"/>
          <w:szCs w:val="28"/>
        </w:rPr>
        <w:t xml:space="preserve">по присуждению Республиканской премии в области науки «Научный прорыв. Фәнни алга китеш» </w:t>
      </w:r>
      <w:r>
        <w:rPr>
          <w:rFonts w:eastAsia="PT Astra Serif"/>
          <w:sz w:val="28"/>
          <w:szCs w:val="28"/>
        </w:rPr>
        <w:t>разработать и утвердить Положение о Рес</w:t>
      </w:r>
      <w:r>
        <w:rPr>
          <w:rFonts w:eastAsia="PT Astra Serif"/>
          <w:sz w:val="28"/>
          <w:szCs w:val="28"/>
        </w:rPr>
        <w:t>публиканской премии в области науки «Научный прорыв. Фәнни алга китеш».</w:t>
      </w:r>
    </w:p>
    <w:p w:rsidR="007113D5" w:rsidRDefault="00896375">
      <w:pPr>
        <w:ind w:firstLine="737"/>
        <w:jc w:val="both"/>
      </w:pPr>
      <w:r>
        <w:rPr>
          <w:rFonts w:eastAsia="PT Astra Serif"/>
          <w:sz w:val="28"/>
          <w:szCs w:val="28"/>
        </w:rPr>
        <w:t>4. Контроль за исполнением настоящего постановления возложить на государственное научное бюджетное учреждение «Академия наук Республики Татарстан».</w:t>
      </w:r>
    </w:p>
    <w:p w:rsidR="007113D5" w:rsidRDefault="007113D5">
      <w:pPr>
        <w:ind w:firstLine="737"/>
        <w:jc w:val="both"/>
        <w:rPr>
          <w:rFonts w:eastAsia="PT Astra Serif"/>
          <w:sz w:val="28"/>
          <w:szCs w:val="28"/>
        </w:rPr>
      </w:pPr>
    </w:p>
    <w:p w:rsidR="007113D5" w:rsidRDefault="007113D5">
      <w:pPr>
        <w:ind w:firstLine="737"/>
        <w:jc w:val="both"/>
        <w:rPr>
          <w:rFonts w:eastAsia="PT Astra Serif"/>
          <w:sz w:val="28"/>
          <w:szCs w:val="28"/>
        </w:rPr>
      </w:pPr>
    </w:p>
    <w:p w:rsidR="007113D5" w:rsidRDefault="00896375">
      <w:pPr>
        <w:jc w:val="both"/>
      </w:pPr>
      <w:r>
        <w:rPr>
          <w:rFonts w:eastAsia="PT Astra Serif"/>
          <w:sz w:val="28"/>
          <w:szCs w:val="28"/>
        </w:rPr>
        <w:t>Премьер-министр</w:t>
      </w:r>
    </w:p>
    <w:p w:rsidR="007113D5" w:rsidRDefault="00896375">
      <w:pPr>
        <w:tabs>
          <w:tab w:val="right" w:pos="10065"/>
        </w:tabs>
        <w:jc w:val="both"/>
        <w:rPr>
          <w:rFonts w:eastAsia="PT Astra Serif"/>
          <w:sz w:val="28"/>
          <w:szCs w:val="28"/>
        </w:rPr>
        <w:sectPr w:rsidR="007113D5">
          <w:pgSz w:w="11906" w:h="16838"/>
          <w:pgMar w:top="1134" w:right="567" w:bottom="1134" w:left="1134" w:header="0" w:footer="0" w:gutter="0"/>
          <w:cols w:space="720"/>
          <w:formProt w:val="0"/>
          <w:docGrid w:linePitch="360"/>
        </w:sectPr>
      </w:pPr>
      <w:r>
        <w:rPr>
          <w:rFonts w:eastAsia="PT Astra Serif"/>
          <w:sz w:val="28"/>
          <w:szCs w:val="28"/>
        </w:rPr>
        <w:t>Республики Татарстан</w:t>
      </w:r>
      <w:r>
        <w:rPr>
          <w:rFonts w:eastAsia="PT Astra Serif"/>
          <w:sz w:val="28"/>
          <w:szCs w:val="28"/>
        </w:rPr>
        <w:tab/>
        <w:t>А.В. Песошин</w:t>
      </w:r>
    </w:p>
    <w:p w:rsidR="007113D5" w:rsidRDefault="00896375">
      <w:pPr>
        <w:spacing w:line="276" w:lineRule="auto"/>
        <w:ind w:left="6521"/>
        <w:rPr>
          <w:sz w:val="28"/>
          <w:szCs w:val="28"/>
        </w:rPr>
      </w:pPr>
      <w:r>
        <w:rPr>
          <w:sz w:val="28"/>
          <w:szCs w:val="28"/>
        </w:rPr>
        <w:lastRenderedPageBreak/>
        <w:t>Утверждено</w:t>
      </w:r>
    </w:p>
    <w:p w:rsidR="007113D5" w:rsidRDefault="00896375">
      <w:pPr>
        <w:spacing w:line="276" w:lineRule="auto"/>
        <w:ind w:left="6521"/>
        <w:rPr>
          <w:sz w:val="28"/>
          <w:szCs w:val="28"/>
        </w:rPr>
      </w:pPr>
      <w:r>
        <w:rPr>
          <w:sz w:val="28"/>
          <w:szCs w:val="28"/>
        </w:rPr>
        <w:t>п</w:t>
      </w:r>
      <w:r>
        <w:rPr>
          <w:sz w:val="28"/>
          <w:szCs w:val="28"/>
        </w:rPr>
        <w:t>остановлением</w:t>
      </w:r>
    </w:p>
    <w:p w:rsidR="007113D5" w:rsidRDefault="00896375">
      <w:pPr>
        <w:spacing w:line="276" w:lineRule="auto"/>
        <w:ind w:left="6521"/>
        <w:rPr>
          <w:sz w:val="28"/>
          <w:szCs w:val="28"/>
        </w:rPr>
      </w:pPr>
      <w:r>
        <w:rPr>
          <w:sz w:val="28"/>
          <w:szCs w:val="28"/>
        </w:rPr>
        <w:t xml:space="preserve">Кабинета Министров </w:t>
      </w:r>
    </w:p>
    <w:p w:rsidR="007113D5" w:rsidRDefault="00896375">
      <w:pPr>
        <w:spacing w:line="276" w:lineRule="auto"/>
        <w:ind w:left="6521"/>
        <w:rPr>
          <w:sz w:val="28"/>
          <w:szCs w:val="28"/>
        </w:rPr>
      </w:pPr>
      <w:r>
        <w:rPr>
          <w:sz w:val="28"/>
          <w:szCs w:val="28"/>
        </w:rPr>
        <w:t>Республики Татарстан</w:t>
      </w:r>
    </w:p>
    <w:p w:rsidR="007113D5" w:rsidRDefault="00896375">
      <w:pPr>
        <w:spacing w:line="276" w:lineRule="auto"/>
        <w:ind w:left="6521"/>
      </w:pPr>
      <w:r>
        <w:rPr>
          <w:sz w:val="28"/>
          <w:szCs w:val="28"/>
        </w:rPr>
        <w:t>от _________2025 №______</w:t>
      </w:r>
    </w:p>
    <w:p w:rsidR="007113D5" w:rsidRDefault="007113D5">
      <w:pPr>
        <w:rPr>
          <w:sz w:val="32"/>
          <w:szCs w:val="28"/>
        </w:rPr>
      </w:pPr>
    </w:p>
    <w:p w:rsidR="007113D5" w:rsidRDefault="00896375">
      <w:pPr>
        <w:jc w:val="center"/>
        <w:rPr>
          <w:sz w:val="28"/>
          <w:szCs w:val="28"/>
        </w:rPr>
      </w:pPr>
      <w:r>
        <w:rPr>
          <w:sz w:val="28"/>
          <w:szCs w:val="28"/>
        </w:rPr>
        <w:t>Положение</w:t>
      </w:r>
    </w:p>
    <w:p w:rsidR="007113D5" w:rsidRDefault="00896375">
      <w:pPr>
        <w:jc w:val="center"/>
        <w:rPr>
          <w:sz w:val="28"/>
          <w:szCs w:val="28"/>
        </w:rPr>
      </w:pPr>
      <w:r>
        <w:rPr>
          <w:sz w:val="28"/>
          <w:szCs w:val="28"/>
        </w:rPr>
        <w:t xml:space="preserve">об </w:t>
      </w:r>
      <w:r>
        <w:rPr>
          <w:sz w:val="28"/>
          <w:szCs w:val="28"/>
        </w:rPr>
        <w:t>о</w:t>
      </w:r>
      <w:r>
        <w:rPr>
          <w:sz w:val="28"/>
          <w:szCs w:val="28"/>
        </w:rPr>
        <w:t>р</w:t>
      </w:r>
      <w:r w:rsidR="008F4FB7">
        <w:rPr>
          <w:sz w:val="28"/>
          <w:szCs w:val="28"/>
        </w:rPr>
        <w:t xml:space="preserve">ганизационном комитете по </w:t>
      </w:r>
      <w:bookmarkStart w:id="0" w:name="_GoBack"/>
      <w:bookmarkEnd w:id="0"/>
      <w:r>
        <w:rPr>
          <w:sz w:val="28"/>
          <w:szCs w:val="28"/>
        </w:rPr>
        <w:t>присуждению</w:t>
      </w:r>
    </w:p>
    <w:p w:rsidR="007113D5" w:rsidRDefault="00896375">
      <w:pPr>
        <w:jc w:val="center"/>
        <w:rPr>
          <w:sz w:val="28"/>
          <w:szCs w:val="28"/>
        </w:rPr>
      </w:pPr>
      <w:r>
        <w:rPr>
          <w:sz w:val="28"/>
          <w:szCs w:val="28"/>
        </w:rPr>
        <w:t xml:space="preserve">Республиканской премии в области науки «Научный прорыв. </w:t>
      </w:r>
      <w:r>
        <w:rPr>
          <w:rFonts w:eastAsia="PT Astra Serif"/>
          <w:sz w:val="28"/>
          <w:szCs w:val="28"/>
        </w:rPr>
        <w:t>Фәнни</w:t>
      </w:r>
      <w:r>
        <w:rPr>
          <w:sz w:val="28"/>
          <w:szCs w:val="28"/>
        </w:rPr>
        <w:t xml:space="preserve"> алга китеш»</w:t>
      </w:r>
    </w:p>
    <w:p w:rsidR="007113D5" w:rsidRDefault="007113D5">
      <w:pPr>
        <w:ind w:firstLine="851"/>
        <w:jc w:val="center"/>
        <w:rPr>
          <w:sz w:val="28"/>
          <w:szCs w:val="28"/>
        </w:rPr>
      </w:pPr>
    </w:p>
    <w:p w:rsidR="007113D5" w:rsidRDefault="00896375">
      <w:pPr>
        <w:numPr>
          <w:ilvl w:val="0"/>
          <w:numId w:val="1"/>
        </w:numPr>
        <w:spacing w:before="283" w:after="170"/>
        <w:ind w:left="0" w:hanging="284"/>
        <w:jc w:val="center"/>
        <w:rPr>
          <w:sz w:val="28"/>
          <w:szCs w:val="28"/>
        </w:rPr>
      </w:pPr>
      <w:r>
        <w:rPr>
          <w:sz w:val="28"/>
          <w:szCs w:val="28"/>
        </w:rPr>
        <w:t>Общие положения</w:t>
      </w:r>
    </w:p>
    <w:p w:rsidR="007113D5" w:rsidRDefault="00896375">
      <w:pPr>
        <w:tabs>
          <w:tab w:val="left" w:pos="1361"/>
        </w:tabs>
        <w:ind w:firstLine="709"/>
        <w:jc w:val="both"/>
      </w:pPr>
      <w:r>
        <w:rPr>
          <w:sz w:val="28"/>
          <w:szCs w:val="28"/>
        </w:rPr>
        <w:t>1.1.</w:t>
      </w:r>
      <w:r>
        <w:rPr>
          <w:sz w:val="28"/>
          <w:szCs w:val="28"/>
        </w:rPr>
        <w:tab/>
        <w:t xml:space="preserve">Организационный комитет </w:t>
      </w:r>
      <w:r>
        <w:rPr>
          <w:rFonts w:eastAsia="PT Astra Serif"/>
          <w:sz w:val="28"/>
          <w:szCs w:val="28"/>
        </w:rPr>
        <w:t xml:space="preserve">по присуждению </w:t>
      </w:r>
      <w:r>
        <w:rPr>
          <w:sz w:val="28"/>
          <w:szCs w:val="28"/>
        </w:rPr>
        <w:t xml:space="preserve">Республиканской премии в области науки «Научный прорыв. </w:t>
      </w:r>
      <w:r>
        <w:rPr>
          <w:rFonts w:eastAsia="PT Astra Serif"/>
          <w:sz w:val="28"/>
          <w:szCs w:val="28"/>
        </w:rPr>
        <w:t>Фәнни</w:t>
      </w:r>
      <w:r>
        <w:rPr>
          <w:sz w:val="28"/>
          <w:szCs w:val="28"/>
        </w:rPr>
        <w:t xml:space="preserve"> алга китеш» (далее соответственно – Оргкомитет, премия) является коллегиальным органом, образованным в целях подготовки и проведения к</w:t>
      </w:r>
      <w:r>
        <w:rPr>
          <w:sz w:val="28"/>
          <w:szCs w:val="28"/>
        </w:rPr>
        <w:t>онкурса по определению лауреатов премии, а также церемонии вручения премии.</w:t>
      </w:r>
    </w:p>
    <w:p w:rsidR="007113D5" w:rsidRDefault="00896375">
      <w:pPr>
        <w:tabs>
          <w:tab w:val="left" w:pos="1276"/>
        </w:tabs>
        <w:ind w:firstLine="709"/>
        <w:jc w:val="both"/>
      </w:pPr>
      <w:r>
        <w:rPr>
          <w:rFonts w:eastAsia="Calibri"/>
          <w:sz w:val="28"/>
          <w:szCs w:val="28"/>
          <w:lang w:eastAsia="en-US"/>
        </w:rPr>
        <w:t>1.2.</w:t>
      </w:r>
      <w:r>
        <w:rPr>
          <w:rFonts w:eastAsia="Calibri"/>
          <w:sz w:val="28"/>
          <w:szCs w:val="28"/>
          <w:lang w:eastAsia="en-US"/>
        </w:rPr>
        <w:tab/>
        <w:t>Оргкомитет</w:t>
      </w:r>
      <w:r>
        <w:rPr>
          <w:sz w:val="28"/>
          <w:szCs w:val="28"/>
        </w:rPr>
        <w:t xml:space="preserve"> в своей деятельности руководствуется федеральным законодательством, законодательством Республики Татарстан и настоящим Положением.</w:t>
      </w:r>
    </w:p>
    <w:p w:rsidR="007113D5" w:rsidRDefault="00896375">
      <w:pPr>
        <w:tabs>
          <w:tab w:val="left" w:pos="1276"/>
        </w:tabs>
        <w:ind w:firstLine="709"/>
        <w:jc w:val="both"/>
      </w:pPr>
      <w:r>
        <w:rPr>
          <w:sz w:val="28"/>
          <w:szCs w:val="28"/>
        </w:rPr>
        <w:t>1.3.</w:t>
      </w:r>
      <w:r>
        <w:rPr>
          <w:sz w:val="28"/>
          <w:szCs w:val="28"/>
        </w:rPr>
        <w:tab/>
        <w:t>В состав Оргкомитета включаю</w:t>
      </w:r>
      <w:r>
        <w:rPr>
          <w:sz w:val="28"/>
          <w:szCs w:val="28"/>
        </w:rPr>
        <w:t>тся (по согласованию) представители государственных органов, органов местного самоуправления Республики Татарстан, общественности, образовательных, научных и иных организаций.</w:t>
      </w:r>
    </w:p>
    <w:p w:rsidR="007113D5" w:rsidRDefault="00896375">
      <w:pPr>
        <w:tabs>
          <w:tab w:val="left" w:pos="1276"/>
        </w:tabs>
        <w:ind w:firstLine="709"/>
        <w:jc w:val="both"/>
      </w:pPr>
      <w:r>
        <w:rPr>
          <w:sz w:val="28"/>
          <w:szCs w:val="28"/>
        </w:rPr>
        <w:t>1.4.</w:t>
      </w:r>
      <w:r>
        <w:rPr>
          <w:sz w:val="28"/>
          <w:szCs w:val="28"/>
        </w:rPr>
        <w:tab/>
        <w:t>Деятельность Оргкомитета осуществляется на безвозмездной основе.</w:t>
      </w:r>
    </w:p>
    <w:p w:rsidR="007113D5" w:rsidRDefault="00896375">
      <w:pPr>
        <w:pStyle w:val="afd"/>
        <w:numPr>
          <w:ilvl w:val="0"/>
          <w:numId w:val="1"/>
        </w:numPr>
        <w:spacing w:before="283" w:after="170"/>
        <w:ind w:left="0" w:hanging="284"/>
        <w:contextualSpacing w:val="0"/>
        <w:jc w:val="center"/>
        <w:rPr>
          <w:sz w:val="28"/>
          <w:szCs w:val="28"/>
        </w:rPr>
      </w:pPr>
      <w:r>
        <w:rPr>
          <w:sz w:val="28"/>
          <w:szCs w:val="28"/>
        </w:rPr>
        <w:t xml:space="preserve">Основные </w:t>
      </w:r>
      <w:r>
        <w:rPr>
          <w:sz w:val="28"/>
          <w:szCs w:val="28"/>
        </w:rPr>
        <w:t>задачи Оргкомитета</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Разработка и утверждение Положения о премии, а также ежегодная разработка плана меропр</w:t>
      </w:r>
      <w:r>
        <w:rPr>
          <w:sz w:val="28"/>
          <w:szCs w:val="28"/>
        </w:rPr>
        <w:t>иятий по подготовке и проведению конкурса по определению лауреатов премии, а также церемонии вручения премии.</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xml:space="preserve"> Анализ хода реализации плана, программ </w:t>
      </w:r>
      <w:r>
        <w:rPr>
          <w:sz w:val="28"/>
          <w:szCs w:val="28"/>
        </w:rPr>
        <w:t>и отдельных мероприятий, связанных с подготовкой к проведению конкурса по определению лауреатов премии, а также церемонии вручения премии, обеспечение контроля за выполнением плана мероприятий по подготовке и проведению конкурса по определению лауреатов пр</w:t>
      </w:r>
      <w:r>
        <w:rPr>
          <w:sz w:val="28"/>
          <w:szCs w:val="28"/>
        </w:rPr>
        <w:t>емии, а также церемонии вручения премии и целевым использованием финансовых средств, выделенных на его реализацию.</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xml:space="preserve">Основные направления деятельности </w:t>
      </w:r>
      <w:r>
        <w:rPr>
          <w:sz w:val="28"/>
          <w:szCs w:val="28"/>
        </w:rPr>
        <w:t>О</w:t>
      </w:r>
      <w:r>
        <w:rPr>
          <w:sz w:val="28"/>
          <w:szCs w:val="28"/>
        </w:rPr>
        <w:t xml:space="preserve">ргкомитета премии: </w:t>
      </w:r>
    </w:p>
    <w:p w:rsidR="007113D5" w:rsidRDefault="00896375">
      <w:pPr>
        <w:ind w:firstLine="709"/>
        <w:jc w:val="both"/>
      </w:pPr>
      <w:r>
        <w:rPr>
          <w:sz w:val="28"/>
          <w:szCs w:val="28"/>
        </w:rPr>
        <w:t xml:space="preserve">а) принятие решения о проведение конкурса и информирование о сроках и порядке проведения конкурса в средствах массовой информации и на официальном сайте </w:t>
      </w:r>
      <w:r>
        <w:rPr>
          <w:sz w:val="28"/>
          <w:szCs w:val="28"/>
        </w:rPr>
        <w:t>государственного научного бюджетного учреждения «Академия наук Республики Татарстан»</w:t>
      </w:r>
      <w:r>
        <w:rPr>
          <w:sz w:val="28"/>
          <w:szCs w:val="28"/>
        </w:rPr>
        <w:t xml:space="preserve">  </w:t>
      </w:r>
      <w:hyperlink r:id="rId8">
        <w:r>
          <w:rPr>
            <w:rStyle w:val="a3"/>
            <w:color w:val="000000"/>
            <w:sz w:val="28"/>
            <w:szCs w:val="28"/>
            <w:u w:val="none"/>
          </w:rPr>
          <w:t>https://anrt.tatarstan.ru</w:t>
        </w:r>
      </w:hyperlink>
      <w:r>
        <w:rPr>
          <w:rStyle w:val="a3"/>
          <w:color w:val="000000"/>
          <w:sz w:val="28"/>
          <w:szCs w:val="28"/>
          <w:u w:val="none"/>
        </w:rPr>
        <w:t xml:space="preserve"> (далее соответственно – сайт, Академия наук Республики Татарстан)</w:t>
      </w:r>
      <w:r>
        <w:rPr>
          <w:sz w:val="28"/>
          <w:szCs w:val="28"/>
        </w:rPr>
        <w:t>;</w:t>
      </w:r>
    </w:p>
    <w:p w:rsidR="007113D5" w:rsidRDefault="00896375">
      <w:pPr>
        <w:ind w:firstLine="709"/>
        <w:jc w:val="both"/>
        <w:rPr>
          <w:sz w:val="28"/>
          <w:szCs w:val="28"/>
        </w:rPr>
      </w:pPr>
      <w:r>
        <w:rPr>
          <w:sz w:val="28"/>
          <w:szCs w:val="28"/>
        </w:rPr>
        <w:t>б) обеспечение приема и рассмотрения документов соискателей премии;</w:t>
      </w:r>
    </w:p>
    <w:p w:rsidR="007113D5" w:rsidRDefault="00896375">
      <w:pPr>
        <w:ind w:firstLine="709"/>
        <w:jc w:val="both"/>
        <w:rPr>
          <w:sz w:val="28"/>
          <w:szCs w:val="28"/>
        </w:rPr>
      </w:pPr>
      <w:r>
        <w:rPr>
          <w:sz w:val="28"/>
          <w:szCs w:val="28"/>
        </w:rPr>
        <w:t>в) определение из числа соискателей премии номинантов по каждой но</w:t>
      </w:r>
      <w:r>
        <w:rPr>
          <w:sz w:val="28"/>
          <w:szCs w:val="28"/>
        </w:rPr>
        <w:t>минации премии, а также победителей конкурса – лауреатов премии;</w:t>
      </w:r>
    </w:p>
    <w:p w:rsidR="007113D5" w:rsidRDefault="00896375">
      <w:pPr>
        <w:ind w:firstLine="709"/>
        <w:jc w:val="both"/>
      </w:pPr>
      <w:r>
        <w:rPr>
          <w:sz w:val="28"/>
          <w:szCs w:val="28"/>
        </w:rPr>
        <w:t>г) подготовка и проведение торжественной церемонии вручения премии;</w:t>
      </w:r>
    </w:p>
    <w:p w:rsidR="007113D5" w:rsidRDefault="00896375">
      <w:pPr>
        <w:ind w:firstLine="709"/>
        <w:jc w:val="both"/>
        <w:rPr>
          <w:sz w:val="28"/>
          <w:szCs w:val="28"/>
        </w:rPr>
      </w:pPr>
      <w:r>
        <w:rPr>
          <w:sz w:val="28"/>
          <w:szCs w:val="28"/>
        </w:rPr>
        <w:t>д) и</w:t>
      </w:r>
      <w:r>
        <w:rPr>
          <w:sz w:val="28"/>
          <w:szCs w:val="28"/>
        </w:rPr>
        <w:t>нформационное и материально-техническое обеспечение проведения конкурса.</w:t>
      </w:r>
    </w:p>
    <w:p w:rsidR="007113D5" w:rsidRDefault="00896375">
      <w:pPr>
        <w:pStyle w:val="afd"/>
        <w:numPr>
          <w:ilvl w:val="0"/>
          <w:numId w:val="2"/>
        </w:numPr>
        <w:spacing w:before="283" w:after="170"/>
        <w:ind w:left="0" w:hanging="284"/>
        <w:contextualSpacing w:val="0"/>
        <w:jc w:val="center"/>
        <w:rPr>
          <w:sz w:val="28"/>
          <w:szCs w:val="28"/>
        </w:rPr>
      </w:pPr>
      <w:r>
        <w:rPr>
          <w:sz w:val="28"/>
          <w:szCs w:val="28"/>
        </w:rPr>
        <w:t>Права Оргкомитета</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Запрашивать и получать в со</w:t>
      </w:r>
      <w:r>
        <w:rPr>
          <w:sz w:val="28"/>
          <w:szCs w:val="28"/>
        </w:rPr>
        <w:t>ответствии с законодательством от органов государственной власти Республики Татарстан информацию, относящуюся к компетенции Оргкомитета.</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В установленном порядке приглашать на свои заседания руководителей и иных представителей органов государственной власт</w:t>
      </w:r>
      <w:r>
        <w:rPr>
          <w:sz w:val="28"/>
          <w:szCs w:val="28"/>
        </w:rPr>
        <w:t>и Республики Татарстан и прочих заинтересованных лиц.</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Направлять своих представителей для участия в совещаниях по вопросам подготовки и премии.</w:t>
      </w:r>
    </w:p>
    <w:p w:rsidR="007113D5" w:rsidRDefault="00896375">
      <w:pPr>
        <w:numPr>
          <w:ilvl w:val="1"/>
          <w:numId w:val="2"/>
        </w:numPr>
        <w:tabs>
          <w:tab w:val="left" w:pos="1276"/>
        </w:tabs>
        <w:ind w:left="0" w:firstLine="709"/>
        <w:jc w:val="both"/>
        <w:rPr>
          <w:sz w:val="28"/>
          <w:szCs w:val="28"/>
        </w:rPr>
      </w:pPr>
      <w:r>
        <w:rPr>
          <w:sz w:val="28"/>
          <w:szCs w:val="28"/>
          <w:shd w:val="clear" w:color="auto" w:fill="FFFFFF"/>
        </w:rPr>
        <w:t> Направлять предложения в Академию наук Республики Татарстан по составу Экспертного совета конкурса.</w:t>
      </w:r>
    </w:p>
    <w:p w:rsidR="007113D5" w:rsidRDefault="00896375">
      <w:pPr>
        <w:pStyle w:val="afd"/>
        <w:numPr>
          <w:ilvl w:val="0"/>
          <w:numId w:val="2"/>
        </w:numPr>
        <w:spacing w:before="283" w:after="170"/>
        <w:ind w:left="0" w:hanging="284"/>
        <w:contextualSpacing w:val="0"/>
        <w:jc w:val="center"/>
        <w:rPr>
          <w:sz w:val="28"/>
          <w:szCs w:val="28"/>
        </w:rPr>
      </w:pPr>
      <w:r>
        <w:rPr>
          <w:sz w:val="28"/>
          <w:szCs w:val="28"/>
        </w:rPr>
        <w:t>Полномочия</w:t>
      </w:r>
      <w:r>
        <w:rPr>
          <w:sz w:val="28"/>
          <w:szCs w:val="28"/>
        </w:rPr>
        <w:t xml:space="preserve"> членов Оргкомитета</w:t>
      </w:r>
    </w:p>
    <w:p w:rsidR="007113D5" w:rsidRDefault="00896375">
      <w:pPr>
        <w:pStyle w:val="afd"/>
        <w:numPr>
          <w:ilvl w:val="1"/>
          <w:numId w:val="2"/>
        </w:numPr>
        <w:tabs>
          <w:tab w:val="left" w:pos="1276"/>
        </w:tabs>
        <w:ind w:left="0" w:firstLine="709"/>
        <w:contextualSpacing w:val="0"/>
        <w:jc w:val="both"/>
        <w:rPr>
          <w:sz w:val="28"/>
          <w:szCs w:val="28"/>
        </w:rPr>
      </w:pPr>
      <w:r>
        <w:rPr>
          <w:rFonts w:eastAsia="Calibri"/>
          <w:sz w:val="28"/>
          <w:szCs w:val="28"/>
          <w:shd w:val="clear" w:color="auto" w:fill="FFFFFF"/>
          <w:lang w:eastAsia="en-US"/>
        </w:rPr>
        <w:t xml:space="preserve"> Для подготовки и проведения </w:t>
      </w:r>
      <w:r>
        <w:rPr>
          <w:rFonts w:eastAsia="Calibri"/>
          <w:sz w:val="28"/>
          <w:szCs w:val="28"/>
          <w:lang w:eastAsia="en-US"/>
        </w:rPr>
        <w:t xml:space="preserve">конкурса по определению лауреатов премии, а также церемонии вручения </w:t>
      </w:r>
      <w:r>
        <w:rPr>
          <w:rFonts w:eastAsia="Calibri"/>
          <w:sz w:val="28"/>
          <w:szCs w:val="28"/>
          <w:shd w:val="clear" w:color="auto" w:fill="FFFFFF"/>
          <w:lang w:eastAsia="en-US"/>
        </w:rPr>
        <w:t>премии создается Оргкомитет</w:t>
      </w:r>
      <w:r>
        <w:rPr>
          <w:sz w:val="28"/>
          <w:szCs w:val="28"/>
        </w:rPr>
        <w:t xml:space="preserve"> во главе с председателем, который:</w:t>
      </w:r>
    </w:p>
    <w:p w:rsidR="007113D5" w:rsidRDefault="00896375">
      <w:pPr>
        <w:pStyle w:val="afd"/>
        <w:tabs>
          <w:tab w:val="left" w:pos="1560"/>
        </w:tabs>
        <w:ind w:left="0" w:firstLine="709"/>
        <w:jc w:val="both"/>
        <w:rPr>
          <w:sz w:val="28"/>
          <w:szCs w:val="28"/>
        </w:rPr>
      </w:pPr>
      <w:r>
        <w:rPr>
          <w:sz w:val="28"/>
          <w:szCs w:val="28"/>
        </w:rPr>
        <w:t xml:space="preserve">4.1.1. Руководит работой Оргкомитета, определяет перечень, сроки и порядок </w:t>
      </w:r>
      <w:r>
        <w:rPr>
          <w:sz w:val="28"/>
          <w:szCs w:val="28"/>
        </w:rPr>
        <w:t>рассмотрения вопросов на заседаниях Оргкомитета;</w:t>
      </w:r>
    </w:p>
    <w:p w:rsidR="007113D5" w:rsidRDefault="00896375">
      <w:pPr>
        <w:pStyle w:val="afd"/>
        <w:tabs>
          <w:tab w:val="left" w:pos="1701"/>
        </w:tabs>
        <w:ind w:left="0" w:firstLine="709"/>
        <w:jc w:val="both"/>
        <w:rPr>
          <w:sz w:val="28"/>
          <w:szCs w:val="28"/>
        </w:rPr>
      </w:pPr>
      <w:r>
        <w:rPr>
          <w:sz w:val="28"/>
          <w:szCs w:val="28"/>
        </w:rPr>
        <w:t>4.1.2. Распределяет полномочия и обязанности между сопредседателем и членами Оргкомитета;</w:t>
      </w:r>
    </w:p>
    <w:p w:rsidR="007113D5" w:rsidRDefault="00896375">
      <w:pPr>
        <w:pStyle w:val="afd"/>
        <w:tabs>
          <w:tab w:val="left" w:pos="1701"/>
        </w:tabs>
        <w:ind w:left="0" w:firstLine="709"/>
        <w:jc w:val="both"/>
        <w:rPr>
          <w:sz w:val="28"/>
          <w:szCs w:val="28"/>
        </w:rPr>
      </w:pPr>
      <w:r>
        <w:rPr>
          <w:sz w:val="28"/>
          <w:szCs w:val="28"/>
        </w:rPr>
        <w:t>4.1.3. Определяет и утверждает повестку дня, дату, время и место проведения заседаний;</w:t>
      </w:r>
    </w:p>
    <w:p w:rsidR="007113D5" w:rsidRDefault="00896375">
      <w:pPr>
        <w:pStyle w:val="afd"/>
        <w:tabs>
          <w:tab w:val="left" w:pos="1701"/>
        </w:tabs>
        <w:ind w:left="0" w:firstLine="709"/>
        <w:jc w:val="both"/>
        <w:rPr>
          <w:sz w:val="28"/>
          <w:szCs w:val="28"/>
        </w:rPr>
      </w:pPr>
      <w:r>
        <w:rPr>
          <w:sz w:val="28"/>
          <w:szCs w:val="28"/>
        </w:rPr>
        <w:t>4.1.4. Назначает на время свое</w:t>
      </w:r>
      <w:r>
        <w:rPr>
          <w:sz w:val="28"/>
          <w:szCs w:val="28"/>
        </w:rPr>
        <w:t>го отсутствия сопредседателя, исполняющего обязанности председателя Оргкомитета;</w:t>
      </w:r>
    </w:p>
    <w:p w:rsidR="007113D5" w:rsidRDefault="00896375">
      <w:pPr>
        <w:pStyle w:val="afd"/>
        <w:tabs>
          <w:tab w:val="left" w:pos="1701"/>
        </w:tabs>
        <w:ind w:left="0" w:firstLine="709"/>
        <w:jc w:val="both"/>
        <w:rPr>
          <w:sz w:val="28"/>
          <w:szCs w:val="28"/>
        </w:rPr>
      </w:pPr>
      <w:r>
        <w:rPr>
          <w:sz w:val="28"/>
          <w:szCs w:val="28"/>
        </w:rPr>
        <w:t>4.1.5. Подписывает протоколы заседаний и другие документы Оргкомитета.</w:t>
      </w:r>
    </w:p>
    <w:p w:rsidR="007113D5" w:rsidRDefault="00896375">
      <w:pPr>
        <w:pStyle w:val="afd"/>
        <w:numPr>
          <w:ilvl w:val="1"/>
          <w:numId w:val="2"/>
        </w:numPr>
        <w:tabs>
          <w:tab w:val="left" w:pos="1276"/>
        </w:tabs>
        <w:ind w:left="0" w:firstLine="709"/>
        <w:contextualSpacing w:val="0"/>
        <w:jc w:val="both"/>
        <w:rPr>
          <w:sz w:val="28"/>
          <w:szCs w:val="28"/>
        </w:rPr>
      </w:pPr>
      <w:r>
        <w:rPr>
          <w:sz w:val="28"/>
          <w:szCs w:val="28"/>
        </w:rPr>
        <w:t> Члены Оргкомитета:</w:t>
      </w:r>
    </w:p>
    <w:p w:rsidR="007113D5" w:rsidRDefault="00896375">
      <w:pPr>
        <w:pStyle w:val="afd"/>
        <w:tabs>
          <w:tab w:val="left" w:pos="1701"/>
        </w:tabs>
        <w:ind w:left="0" w:firstLine="709"/>
        <w:jc w:val="both"/>
        <w:rPr>
          <w:sz w:val="28"/>
          <w:szCs w:val="28"/>
        </w:rPr>
      </w:pPr>
      <w:r>
        <w:rPr>
          <w:sz w:val="28"/>
          <w:szCs w:val="28"/>
        </w:rPr>
        <w:t>4.2.1. Участвуют лично в заседаниях Оргкомитета;</w:t>
      </w:r>
    </w:p>
    <w:p w:rsidR="007113D5" w:rsidRDefault="00896375">
      <w:pPr>
        <w:pStyle w:val="afd"/>
        <w:tabs>
          <w:tab w:val="left" w:pos="1701"/>
        </w:tabs>
        <w:ind w:left="0" w:firstLine="709"/>
        <w:jc w:val="both"/>
        <w:rPr>
          <w:sz w:val="28"/>
          <w:szCs w:val="28"/>
        </w:rPr>
      </w:pPr>
      <w:r>
        <w:rPr>
          <w:sz w:val="28"/>
          <w:szCs w:val="28"/>
        </w:rPr>
        <w:t xml:space="preserve">4.2.2. Выносят на обсуждение </w:t>
      </w:r>
      <w:r>
        <w:rPr>
          <w:sz w:val="28"/>
          <w:szCs w:val="28"/>
        </w:rPr>
        <w:t>предложения по вопросам, находящимся в компетенции Оргкомитета;</w:t>
      </w:r>
    </w:p>
    <w:p w:rsidR="007113D5" w:rsidRDefault="00896375">
      <w:pPr>
        <w:pStyle w:val="afd"/>
        <w:tabs>
          <w:tab w:val="left" w:pos="1701"/>
        </w:tabs>
        <w:ind w:left="0" w:firstLine="709"/>
        <w:jc w:val="both"/>
        <w:rPr>
          <w:sz w:val="28"/>
          <w:szCs w:val="28"/>
        </w:rPr>
      </w:pPr>
      <w:r>
        <w:rPr>
          <w:sz w:val="28"/>
          <w:szCs w:val="28"/>
        </w:rPr>
        <w:t>4.2.3. Осуществляют иные мероприятия по подготовке, исполнению решений Оргкомитета.</w:t>
      </w:r>
    </w:p>
    <w:p w:rsidR="007113D5" w:rsidRDefault="00896375">
      <w:pPr>
        <w:ind w:firstLine="709"/>
        <w:jc w:val="both"/>
        <w:rPr>
          <w:sz w:val="28"/>
          <w:szCs w:val="28"/>
        </w:rPr>
      </w:pPr>
      <w:r>
        <w:rPr>
          <w:sz w:val="28"/>
          <w:szCs w:val="28"/>
        </w:rPr>
        <w:t>4.3. Состав Оргкомитета премии утверждается Кабинетом Министров Республики Татарстан.</w:t>
      </w:r>
    </w:p>
    <w:p w:rsidR="007113D5" w:rsidRDefault="00896375">
      <w:pPr>
        <w:pStyle w:val="afd"/>
        <w:numPr>
          <w:ilvl w:val="0"/>
          <w:numId w:val="2"/>
        </w:numPr>
        <w:spacing w:before="283" w:after="170"/>
        <w:ind w:left="0" w:hanging="284"/>
        <w:contextualSpacing w:val="0"/>
        <w:jc w:val="center"/>
        <w:rPr>
          <w:sz w:val="28"/>
          <w:szCs w:val="28"/>
        </w:rPr>
      </w:pPr>
      <w:r>
        <w:rPr>
          <w:sz w:val="28"/>
          <w:szCs w:val="28"/>
        </w:rPr>
        <w:t>Деятельность Оргкомите</w:t>
      </w:r>
      <w:r>
        <w:rPr>
          <w:sz w:val="28"/>
          <w:szCs w:val="28"/>
        </w:rPr>
        <w:t>та</w:t>
      </w:r>
    </w:p>
    <w:p w:rsidR="007113D5" w:rsidRDefault="00896375">
      <w:pPr>
        <w:ind w:firstLine="709"/>
        <w:rPr>
          <w:sz w:val="28"/>
          <w:szCs w:val="28"/>
        </w:rPr>
      </w:pPr>
      <w:r>
        <w:rPr>
          <w:sz w:val="28"/>
          <w:szCs w:val="28"/>
        </w:rPr>
        <w:t xml:space="preserve">5.1. Оргкомитет: </w:t>
      </w:r>
    </w:p>
    <w:p w:rsidR="007113D5" w:rsidRDefault="00896375">
      <w:pPr>
        <w:ind w:firstLine="709"/>
        <w:jc w:val="both"/>
        <w:rPr>
          <w:sz w:val="28"/>
          <w:szCs w:val="28"/>
        </w:rPr>
      </w:pPr>
      <w:r>
        <w:rPr>
          <w:sz w:val="28"/>
          <w:szCs w:val="28"/>
        </w:rPr>
        <w:t>5.1.1.</w:t>
      </w:r>
      <w:r>
        <w:rPr>
          <w:sz w:val="28"/>
          <w:szCs w:val="28"/>
        </w:rPr>
        <w:tab/>
        <w:t xml:space="preserve">обеспечивает достижение целей премии путем формирования представительного кворума соискателей по заявленным номинациям. </w:t>
      </w:r>
    </w:p>
    <w:p w:rsidR="007113D5" w:rsidRDefault="00896375">
      <w:pPr>
        <w:ind w:firstLine="709"/>
        <w:jc w:val="both"/>
        <w:rPr>
          <w:sz w:val="28"/>
          <w:szCs w:val="28"/>
        </w:rPr>
      </w:pPr>
      <w:r>
        <w:rPr>
          <w:sz w:val="28"/>
          <w:szCs w:val="28"/>
        </w:rPr>
        <w:t>5.1.2.</w:t>
      </w:r>
      <w:r>
        <w:rPr>
          <w:sz w:val="28"/>
          <w:szCs w:val="28"/>
        </w:rPr>
        <w:tab/>
        <w:t xml:space="preserve">обеспечивает информационную поддержку основных мероприятий </w:t>
      </w:r>
      <w:r>
        <w:rPr>
          <w:sz w:val="28"/>
          <w:szCs w:val="28"/>
        </w:rPr>
        <w:t>конкурса по определению лауреатов премии,</w:t>
      </w:r>
      <w:r>
        <w:rPr>
          <w:sz w:val="28"/>
          <w:szCs w:val="28"/>
        </w:rPr>
        <w:t xml:space="preserve"> а также церемонии вручения </w:t>
      </w:r>
      <w:r>
        <w:rPr>
          <w:sz w:val="28"/>
          <w:szCs w:val="28"/>
        </w:rPr>
        <w:t>премии в республиканских и отраслевых средствах массовой коммуникации;</w:t>
      </w:r>
    </w:p>
    <w:p w:rsidR="007113D5" w:rsidRDefault="00896375">
      <w:pPr>
        <w:tabs>
          <w:tab w:val="left" w:pos="1414"/>
        </w:tabs>
        <w:ind w:firstLine="709"/>
        <w:jc w:val="both"/>
        <w:rPr>
          <w:sz w:val="28"/>
          <w:szCs w:val="28"/>
        </w:rPr>
      </w:pPr>
      <w:r>
        <w:rPr>
          <w:sz w:val="28"/>
          <w:szCs w:val="28"/>
        </w:rPr>
        <w:t>5.1.3.</w:t>
      </w:r>
      <w:r>
        <w:rPr>
          <w:sz w:val="28"/>
          <w:szCs w:val="28"/>
        </w:rPr>
        <w:tab/>
        <w:t xml:space="preserve">формирует </w:t>
      </w:r>
      <w:r>
        <w:rPr>
          <w:sz w:val="28"/>
          <w:szCs w:val="28"/>
        </w:rPr>
        <w:t>э</w:t>
      </w:r>
      <w:r>
        <w:rPr>
          <w:sz w:val="28"/>
          <w:szCs w:val="28"/>
        </w:rPr>
        <w:t>кспертный совет премии из представителей научного сообщества.</w:t>
      </w:r>
    </w:p>
    <w:p w:rsidR="007113D5" w:rsidRDefault="00896375">
      <w:pPr>
        <w:tabs>
          <w:tab w:val="left" w:pos="1414"/>
        </w:tabs>
        <w:ind w:firstLine="709"/>
        <w:jc w:val="both"/>
      </w:pPr>
      <w:r>
        <w:rPr>
          <w:sz w:val="28"/>
          <w:szCs w:val="28"/>
        </w:rPr>
        <w:t>5.1.4.</w:t>
      </w:r>
      <w:r>
        <w:rPr>
          <w:sz w:val="28"/>
          <w:szCs w:val="28"/>
        </w:rPr>
        <w:tab/>
        <w:t>оставляет за собой право вносить изменения в положение о проведении пр</w:t>
      </w:r>
      <w:r>
        <w:rPr>
          <w:sz w:val="28"/>
          <w:szCs w:val="28"/>
        </w:rPr>
        <w:t>емии. Указанные изменения публикуются на официальном сайте премии и вступают в силу с момента их опубликования.</w:t>
      </w:r>
    </w:p>
    <w:p w:rsidR="007113D5" w:rsidRDefault="00896375">
      <w:pPr>
        <w:pStyle w:val="afd"/>
        <w:tabs>
          <w:tab w:val="left" w:pos="1414"/>
        </w:tabs>
        <w:ind w:left="0" w:firstLine="709"/>
        <w:jc w:val="both"/>
        <w:rPr>
          <w:sz w:val="28"/>
          <w:szCs w:val="28"/>
        </w:rPr>
      </w:pPr>
      <w:r>
        <w:rPr>
          <w:sz w:val="28"/>
          <w:szCs w:val="28"/>
        </w:rPr>
        <w:t>5.2.</w:t>
      </w:r>
      <w:r>
        <w:rPr>
          <w:sz w:val="28"/>
          <w:szCs w:val="28"/>
        </w:rPr>
        <w:tab/>
      </w:r>
      <w:r>
        <w:rPr>
          <w:sz w:val="28"/>
          <w:szCs w:val="28"/>
        </w:rPr>
        <w:t xml:space="preserve">Решения Оргкомитета принимаются на закрытых заседаниях путем проведения открытого очного голосования членов Оргкомитета, присутствующих на </w:t>
      </w:r>
      <w:r>
        <w:rPr>
          <w:sz w:val="28"/>
          <w:szCs w:val="28"/>
        </w:rPr>
        <w:t>заседании. Заседание Оргкомитета считается правомочным при присутствии на нем не менее двух третей его состава. Решение Оргкомитета считается принятым, если за него проголосовало более половины членов Оргкомитета, присутствующих на заседании. При равенстве</w:t>
      </w:r>
      <w:r>
        <w:rPr>
          <w:sz w:val="28"/>
          <w:szCs w:val="28"/>
        </w:rPr>
        <w:t xml:space="preserve"> голосов голос председательствующего на заседании Оргкомитета является решающим. Решение Оргкомитета по итогам голосования оформляется протоколом, который подписывается председательствующим на заседании Оргкомитета не позднее одного календарного дня после </w:t>
      </w:r>
      <w:r>
        <w:rPr>
          <w:sz w:val="28"/>
          <w:szCs w:val="28"/>
        </w:rPr>
        <w:t>состоявшегося заседания.</w:t>
      </w:r>
    </w:p>
    <w:p w:rsidR="007113D5" w:rsidRDefault="00896375">
      <w:pPr>
        <w:pStyle w:val="afd"/>
        <w:tabs>
          <w:tab w:val="left" w:pos="1414"/>
        </w:tabs>
        <w:ind w:left="0" w:firstLine="709"/>
        <w:jc w:val="both"/>
        <w:rPr>
          <w:sz w:val="28"/>
          <w:szCs w:val="28"/>
        </w:rPr>
      </w:pPr>
      <w:r>
        <w:rPr>
          <w:sz w:val="28"/>
          <w:szCs w:val="28"/>
        </w:rPr>
        <w:t>5.3.</w:t>
      </w:r>
      <w:r>
        <w:rPr>
          <w:sz w:val="28"/>
          <w:szCs w:val="28"/>
        </w:rPr>
        <w:tab/>
      </w:r>
      <w:r>
        <w:rPr>
          <w:sz w:val="28"/>
          <w:szCs w:val="28"/>
        </w:rPr>
        <w:t>Решение Оргкомитета об утверждении списка номинантов премии принимается не позднее пяти календарных дней после представления ему Экспертным советом конкурса рейтинга соискателей премии, а решение Оргкомитета о победителях конк</w:t>
      </w:r>
      <w:r>
        <w:rPr>
          <w:sz w:val="28"/>
          <w:szCs w:val="28"/>
        </w:rPr>
        <w:t>урса по каждой номинации премии – не позднее пяти календарных дней после утверждения Оргкомитетом списка номинантов премии.</w:t>
      </w:r>
    </w:p>
    <w:p w:rsidR="007113D5" w:rsidRDefault="00896375">
      <w:pPr>
        <w:pStyle w:val="afd"/>
        <w:tabs>
          <w:tab w:val="left" w:pos="1414"/>
        </w:tabs>
        <w:ind w:left="0" w:firstLine="709"/>
        <w:jc w:val="both"/>
        <w:rPr>
          <w:sz w:val="28"/>
          <w:szCs w:val="28"/>
        </w:rPr>
      </w:pPr>
      <w:r>
        <w:rPr>
          <w:sz w:val="28"/>
          <w:szCs w:val="28"/>
        </w:rPr>
        <w:t>5.4.</w:t>
      </w:r>
      <w:r>
        <w:rPr>
          <w:sz w:val="28"/>
          <w:szCs w:val="28"/>
        </w:rPr>
        <w:tab/>
        <w:t>Резу</w:t>
      </w:r>
      <w:r>
        <w:rPr>
          <w:sz w:val="28"/>
          <w:szCs w:val="28"/>
        </w:rPr>
        <w:t xml:space="preserve">льтаты голосования и мнения членов Оргкомитета разглашению третьим лицам не подлежат. Списки номинантов и лауреатов премии </w:t>
      </w:r>
      <w:r>
        <w:rPr>
          <w:sz w:val="28"/>
          <w:szCs w:val="28"/>
        </w:rPr>
        <w:t>по каждой номинации до проведения церемонии вручения премии не разглашаются и не публикуются.</w:t>
      </w:r>
    </w:p>
    <w:p w:rsidR="007113D5" w:rsidRDefault="00896375">
      <w:pPr>
        <w:pStyle w:val="afd"/>
        <w:tabs>
          <w:tab w:val="left" w:pos="1134"/>
        </w:tabs>
        <w:ind w:left="0" w:firstLine="709"/>
        <w:jc w:val="both"/>
        <w:rPr>
          <w:sz w:val="28"/>
          <w:szCs w:val="28"/>
        </w:rPr>
      </w:pPr>
      <w:r>
        <w:rPr>
          <w:sz w:val="28"/>
          <w:szCs w:val="28"/>
        </w:rPr>
        <w:t>5.5.</w:t>
      </w:r>
      <w:r>
        <w:rPr>
          <w:sz w:val="28"/>
          <w:szCs w:val="28"/>
        </w:rPr>
        <w:tab/>
      </w:r>
      <w:r>
        <w:rPr>
          <w:sz w:val="28"/>
          <w:szCs w:val="28"/>
        </w:rPr>
        <w:tab/>
      </w:r>
      <w:r>
        <w:rPr>
          <w:sz w:val="28"/>
          <w:szCs w:val="28"/>
        </w:rPr>
        <w:t>Решение Оргкомитета о победителях конкурса направляется Академии наук Республики Татарстан не позднее трех календарных дней после его принятия.</w:t>
      </w:r>
    </w:p>
    <w:p w:rsidR="007113D5" w:rsidRDefault="007113D5">
      <w:pPr>
        <w:tabs>
          <w:tab w:val="left" w:pos="1414"/>
        </w:tabs>
        <w:ind w:firstLine="709"/>
        <w:jc w:val="both"/>
        <w:rPr>
          <w:strike/>
          <w:sz w:val="28"/>
          <w:szCs w:val="28"/>
          <w:shd w:val="clear" w:color="auto" w:fill="FFFF00"/>
        </w:rPr>
      </w:pPr>
    </w:p>
    <w:p w:rsidR="007113D5" w:rsidRDefault="00896375">
      <w:pPr>
        <w:pStyle w:val="afd"/>
        <w:ind w:left="0"/>
        <w:jc w:val="center"/>
        <w:rPr>
          <w:sz w:val="28"/>
          <w:szCs w:val="28"/>
        </w:rPr>
      </w:pPr>
      <w:r>
        <w:rPr>
          <w:sz w:val="28"/>
          <w:szCs w:val="28"/>
        </w:rPr>
        <w:t>___________</w:t>
      </w:r>
      <w:r>
        <w:rPr>
          <w:sz w:val="28"/>
          <w:szCs w:val="28"/>
        </w:rPr>
        <w:t>__________________</w:t>
      </w:r>
    </w:p>
    <w:p w:rsidR="007113D5" w:rsidRDefault="00896375">
      <w:pPr>
        <w:pStyle w:val="110"/>
        <w:spacing w:before="0" w:after="0"/>
        <w:ind w:left="7370"/>
        <w:jc w:val="left"/>
        <w:rPr>
          <w:rFonts w:eastAsia="PT Astra Serif"/>
          <w:b w:val="0"/>
          <w:color w:val="000000"/>
          <w:sz w:val="28"/>
          <w:szCs w:val="28"/>
        </w:rPr>
      </w:pPr>
      <w:r>
        <w:br w:type="page"/>
      </w:r>
    </w:p>
    <w:p w:rsidR="007113D5" w:rsidRDefault="00896375">
      <w:pPr>
        <w:pStyle w:val="110"/>
        <w:spacing w:before="0" w:after="0"/>
        <w:ind w:left="7370"/>
        <w:jc w:val="left"/>
      </w:pPr>
      <w:r>
        <w:rPr>
          <w:rFonts w:eastAsia="PT Astra Serif"/>
          <w:b w:val="0"/>
          <w:color w:val="000000"/>
          <w:sz w:val="28"/>
          <w:szCs w:val="28"/>
        </w:rPr>
        <w:t>Утвержден</w:t>
      </w:r>
    </w:p>
    <w:p w:rsidR="007113D5" w:rsidRDefault="00896375">
      <w:pPr>
        <w:ind w:left="7370"/>
      </w:pPr>
      <w:r>
        <w:rPr>
          <w:rFonts w:eastAsia="PT Astra Serif"/>
          <w:sz w:val="28"/>
          <w:szCs w:val="28"/>
        </w:rPr>
        <w:t xml:space="preserve">постановлением </w:t>
      </w:r>
    </w:p>
    <w:p w:rsidR="007113D5" w:rsidRDefault="00896375">
      <w:pPr>
        <w:ind w:left="7370"/>
      </w:pPr>
      <w:r>
        <w:rPr>
          <w:rFonts w:eastAsia="PT Astra Serif"/>
          <w:sz w:val="28"/>
          <w:szCs w:val="28"/>
        </w:rPr>
        <w:t>Кабинета Министров Республики Татарстан</w:t>
      </w:r>
    </w:p>
    <w:p w:rsidR="007113D5" w:rsidRDefault="00896375">
      <w:pPr>
        <w:ind w:left="7370"/>
      </w:pPr>
      <w:r>
        <w:rPr>
          <w:rFonts w:eastAsia="PT Astra Serif"/>
          <w:sz w:val="28"/>
          <w:szCs w:val="28"/>
        </w:rPr>
        <w:t>от _________ №_____</w:t>
      </w:r>
    </w:p>
    <w:p w:rsidR="007113D5" w:rsidRDefault="007113D5">
      <w:pPr>
        <w:tabs>
          <w:tab w:val="left" w:pos="7200"/>
        </w:tabs>
        <w:rPr>
          <w:rFonts w:eastAsia="Calibri"/>
          <w:color w:val="auto"/>
          <w:sz w:val="28"/>
          <w:szCs w:val="28"/>
          <w:lang w:eastAsia="en-US"/>
        </w:rPr>
      </w:pPr>
    </w:p>
    <w:p w:rsidR="007113D5" w:rsidRDefault="00896375">
      <w:pPr>
        <w:tabs>
          <w:tab w:val="left" w:pos="1276"/>
        </w:tabs>
        <w:ind w:firstLine="709"/>
        <w:contextualSpacing/>
        <w:jc w:val="center"/>
      </w:pPr>
      <w:r>
        <w:rPr>
          <w:rFonts w:eastAsia="Calibri"/>
          <w:sz w:val="28"/>
          <w:szCs w:val="28"/>
          <w:lang w:eastAsia="en-US"/>
        </w:rPr>
        <w:t>Состав о</w:t>
      </w:r>
      <w:r>
        <w:rPr>
          <w:sz w:val="28"/>
          <w:szCs w:val="28"/>
        </w:rPr>
        <w:t>рганизационного комитета</w:t>
      </w:r>
      <w:r>
        <w:rPr>
          <w:sz w:val="28"/>
          <w:szCs w:val="28"/>
        </w:rPr>
        <w:br/>
        <w:t>по присуждению Республиканской премии в области науки</w:t>
      </w:r>
      <w:r>
        <w:rPr>
          <w:sz w:val="28"/>
          <w:szCs w:val="28"/>
        </w:rPr>
        <w:br/>
        <w:t>«Научный прорыв. Фәнни алга китеш»</w:t>
      </w:r>
    </w:p>
    <w:p w:rsidR="007113D5" w:rsidRDefault="007113D5">
      <w:pPr>
        <w:widowControl w:val="0"/>
        <w:tabs>
          <w:tab w:val="left" w:pos="8105"/>
        </w:tabs>
        <w:ind w:right="57"/>
        <w:rPr>
          <w:rFonts w:ascii="PT Astra Serif" w:eastAsia="Source Han Sans CN Regular" w:hAnsi="PT Astra Serif" w:cs="Lohit Devanagari"/>
          <w:color w:val="auto"/>
          <w:kern w:val="2"/>
          <w:sz w:val="28"/>
          <w:szCs w:val="24"/>
          <w:lang w:bidi="ru-RU"/>
        </w:rPr>
      </w:pPr>
    </w:p>
    <w:tbl>
      <w:tblPr>
        <w:tblW w:w="10221" w:type="dxa"/>
        <w:tblInd w:w="110" w:type="dxa"/>
        <w:tblLayout w:type="fixed"/>
        <w:tblLook w:val="04A0" w:firstRow="1" w:lastRow="0" w:firstColumn="1" w:lastColumn="0" w:noHBand="0" w:noVBand="1"/>
      </w:tblPr>
      <w:tblGrid>
        <w:gridCol w:w="3085"/>
        <w:gridCol w:w="7136"/>
      </w:tblGrid>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Фазлеева</w:t>
            </w:r>
            <w:r>
              <w:rPr>
                <w:rFonts w:eastAsia="Source Han Sans CN Regular"/>
                <w:kern w:val="2"/>
                <w:sz w:val="28"/>
                <w:szCs w:val="28"/>
                <w:lang w:bidi="ru-RU"/>
              </w:rPr>
              <w:br/>
              <w:t>Лейла Ринатовна</w:t>
            </w: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Заместитель Премьер-министра Республики Татарстан, председатель </w:t>
            </w:r>
            <w:r>
              <w:rPr>
                <w:rFonts w:eastAsia="Source Han Sans CN Regular"/>
                <w:kern w:val="2"/>
                <w:sz w:val="28"/>
                <w:szCs w:val="28"/>
                <w:lang w:bidi="ru-RU"/>
              </w:rPr>
              <w:t>ор</w:t>
            </w:r>
            <w:r>
              <w:rPr>
                <w:rFonts w:eastAsia="Source Han Sans CN Regular"/>
                <w:kern w:val="2"/>
                <w:sz w:val="28"/>
                <w:szCs w:val="28"/>
                <w:lang w:bidi="ru-RU"/>
              </w:rPr>
              <w:t>ганизационного комитета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Минниханов</w:t>
            </w:r>
          </w:p>
          <w:p w:rsidR="007113D5" w:rsidRDefault="00896375">
            <w:pPr>
              <w:widowControl w:val="0"/>
              <w:tabs>
                <w:tab w:val="left" w:pos="8105"/>
              </w:tabs>
              <w:ind w:right="57"/>
              <w:jc w:val="both"/>
            </w:pPr>
            <w:r>
              <w:rPr>
                <w:rFonts w:eastAsia="Source Han Sans CN Regular"/>
                <w:kern w:val="2"/>
                <w:sz w:val="28"/>
                <w:szCs w:val="28"/>
                <w:lang w:bidi="ru-RU"/>
              </w:rPr>
              <w:t>Рифкат Нургалиевич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Президент государственного научного бюджетного учреждения «Академия наук Республики Татарстан»,</w:t>
            </w:r>
            <w:r>
              <w:rPr>
                <w:kern w:val="2"/>
                <w:sz w:val="28"/>
                <w:szCs w:val="28"/>
                <w:lang w:bidi="ru-RU"/>
              </w:rPr>
              <w:t xml:space="preserve"> директор </w:t>
            </w:r>
            <w:r>
              <w:rPr>
                <w:rFonts w:eastAsia="Source Han Sans CN Regular"/>
                <w:kern w:val="2"/>
                <w:sz w:val="28"/>
                <w:szCs w:val="28"/>
                <w:lang w:bidi="ru-RU"/>
              </w:rPr>
              <w:t>государст</w:t>
            </w:r>
            <w:r>
              <w:rPr>
                <w:rFonts w:eastAsia="Source Han Sans CN Regular"/>
                <w:kern w:val="2"/>
                <w:sz w:val="28"/>
                <w:szCs w:val="28"/>
                <w:lang w:bidi="ru-RU"/>
              </w:rPr>
              <w:t xml:space="preserve">венного бюджетного учреждения «Безопасность дорожного движения», председатель Совета Ассоциации содействия цифровому развитию, сопредседатель </w:t>
            </w:r>
            <w:r>
              <w:rPr>
                <w:rFonts w:eastAsia="Source Han Sans CN Regular"/>
                <w:kern w:val="2"/>
                <w:sz w:val="28"/>
                <w:szCs w:val="28"/>
                <w:lang w:bidi="ru-RU"/>
              </w:rPr>
              <w:t>о</w:t>
            </w:r>
            <w:r>
              <w:rPr>
                <w:rFonts w:eastAsia="Source Han Sans CN Regular"/>
                <w:kern w:val="2"/>
                <w:sz w:val="28"/>
                <w:szCs w:val="28"/>
                <w:lang w:bidi="ru-RU"/>
              </w:rPr>
              <w:t>рганизационного комитета</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10220" w:type="dxa"/>
            <w:gridSpan w:val="2"/>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rPr>
                <w:rFonts w:eastAsia="Source Han Sans CN Regular"/>
                <w:kern w:val="2"/>
                <w:sz w:val="28"/>
                <w:szCs w:val="28"/>
                <w:lang w:bidi="ru-RU"/>
              </w:rPr>
            </w:pPr>
            <w:r>
              <w:rPr>
                <w:rFonts w:eastAsia="Source Han Sans CN Regular"/>
                <w:kern w:val="2"/>
                <w:sz w:val="28"/>
                <w:szCs w:val="28"/>
                <w:lang w:bidi="ru-RU"/>
              </w:rPr>
              <w:t xml:space="preserve">Члены </w:t>
            </w:r>
            <w:r>
              <w:rPr>
                <w:rFonts w:eastAsia="Source Han Sans CN Regular"/>
                <w:kern w:val="2"/>
                <w:sz w:val="28"/>
                <w:szCs w:val="28"/>
                <w:lang w:bidi="ru-RU"/>
              </w:rPr>
              <w:t>о</w:t>
            </w:r>
            <w:r>
              <w:rPr>
                <w:rFonts w:eastAsia="Source Han Sans CN Regular"/>
                <w:kern w:val="2"/>
                <w:sz w:val="28"/>
                <w:szCs w:val="28"/>
                <w:lang w:bidi="ru-RU"/>
              </w:rPr>
              <w:t>рганизационного комитета:</w:t>
            </w:r>
          </w:p>
        </w:tc>
      </w:tr>
      <w:tr w:rsidR="007113D5">
        <w:tc>
          <w:tcPr>
            <w:tcW w:w="3085" w:type="dxa"/>
            <w:tcBorders>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Ахмадиева</w:t>
            </w:r>
            <w:r>
              <w:rPr>
                <w:rFonts w:eastAsia="Source Han Sans CN Regular"/>
                <w:kern w:val="2"/>
                <w:sz w:val="28"/>
                <w:szCs w:val="28"/>
                <w:lang w:bidi="ru-RU"/>
              </w:rPr>
              <w:br/>
              <w:t>Роза Шайхайдаровна</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Академик-секретарь </w:t>
            </w:r>
            <w:r>
              <w:rPr>
                <w:rFonts w:eastAsia="Source Han Sans CN Regular"/>
                <w:kern w:val="2"/>
                <w:sz w:val="28"/>
                <w:szCs w:val="28"/>
                <w:lang w:bidi="ru-RU"/>
              </w:rPr>
              <w:t>отделения социально-экономических наук, директор обособленного структурного подразделения «Научный центр безопасности жизнедеятельности Академии наук Республики Татарстан», ректор федерального государственного бюджетного образовательного учреждения высшег</w:t>
            </w:r>
            <w:r>
              <w:rPr>
                <w:rFonts w:eastAsia="Source Han Sans CN Regular"/>
                <w:kern w:val="2"/>
                <w:sz w:val="28"/>
                <w:szCs w:val="28"/>
                <w:lang w:bidi="ru-RU"/>
              </w:rPr>
              <w:t>о образования «Казанский государственный институт культуры»</w:t>
            </w:r>
            <w:r>
              <w:rPr>
                <w:rFonts w:eastAsia="Source Han Sans CN Regular"/>
                <w:kern w:val="2"/>
                <w:sz w:val="28"/>
                <w:szCs w:val="28"/>
                <w:lang w:bidi="ru-RU"/>
              </w:rPr>
              <w:t xml:space="preserve">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Валиев</w:t>
            </w:r>
            <w:r>
              <w:rPr>
                <w:rFonts w:eastAsia="Source Han Sans CN Regular"/>
                <w:kern w:val="2"/>
                <w:sz w:val="28"/>
                <w:szCs w:val="28"/>
                <w:lang w:bidi="ru-RU"/>
              </w:rPr>
              <w:br/>
              <w:t>Айрат Расимович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rPr>
                <w:rFonts w:eastAsia="Source Han Sans CN Regular"/>
                <w:kern w:val="2"/>
                <w:sz w:val="28"/>
                <w:szCs w:val="28"/>
                <w:lang w:bidi="ru-RU"/>
              </w:rPr>
            </w:pPr>
            <w:r>
              <w:rPr>
                <w:rFonts w:eastAsia="Source Han Sans CN Regular"/>
                <w:kern w:val="2"/>
                <w:sz w:val="28"/>
                <w:szCs w:val="28"/>
                <w:lang w:bidi="ru-RU"/>
              </w:rPr>
              <w:t>Академик-секретарь отделения сельскохозяйственных наук государственного научного бюджетного учреждения «Академия наук Республики Татарстан»</w:t>
            </w:r>
            <w:r>
              <w:rPr>
                <w:rFonts w:eastAsia="Source Han Sans CN Regular"/>
                <w:kern w:val="2"/>
                <w:sz w:val="28"/>
                <w:szCs w:val="28"/>
                <w:lang w:bidi="ru-RU"/>
              </w:rPr>
              <w:t xml:space="preserve">, первый </w:t>
            </w:r>
            <w:r>
              <w:rPr>
                <w:rFonts w:eastAsia="Source Han Sans CN Regular"/>
                <w:kern w:val="2"/>
                <w:sz w:val="28"/>
                <w:szCs w:val="28"/>
                <w:lang w:bidi="ru-RU"/>
              </w:rPr>
              <w:t>проректор федерального государственного бюджетного образовательного учреждения высшего образования «Казанский государственный аграрный университет» (по согласованию)</w:t>
            </w:r>
          </w:p>
          <w:p w:rsidR="007113D5" w:rsidRDefault="007113D5">
            <w:pPr>
              <w:widowControl w:val="0"/>
              <w:tabs>
                <w:tab w:val="left" w:pos="8105"/>
              </w:tabs>
              <w:jc w:val="both"/>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Габдрахманов</w:t>
            </w:r>
          </w:p>
          <w:p w:rsidR="007113D5" w:rsidRDefault="00896375">
            <w:pPr>
              <w:widowControl w:val="0"/>
              <w:tabs>
                <w:tab w:val="left" w:pos="8105"/>
              </w:tabs>
              <w:ind w:right="57"/>
              <w:jc w:val="both"/>
            </w:pPr>
            <w:r>
              <w:rPr>
                <w:rFonts w:eastAsia="Source Han Sans CN Regular"/>
                <w:kern w:val="2"/>
                <w:sz w:val="28"/>
                <w:szCs w:val="28"/>
                <w:lang w:bidi="ru-RU"/>
              </w:rPr>
              <w:t>Булат Фанилович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Заместитель министра цифрового развития государственного у</w:t>
            </w:r>
            <w:r>
              <w:rPr>
                <w:rFonts w:eastAsia="Source Han Sans CN Regular"/>
                <w:kern w:val="2"/>
                <w:sz w:val="28"/>
                <w:szCs w:val="28"/>
                <w:lang w:bidi="ru-RU"/>
              </w:rPr>
              <w:t>правления, информационных технологий и связи Республики Татарстан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Галиев</w:t>
            </w:r>
            <w:r>
              <w:rPr>
                <w:rFonts w:eastAsia="Source Han Sans CN Regular"/>
                <w:kern w:val="2"/>
                <w:sz w:val="28"/>
                <w:szCs w:val="28"/>
                <w:lang w:bidi="ru-RU"/>
              </w:rPr>
              <w:br/>
              <w:t>Дамир Расилович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Директор некоммерческой организации «Инвестиционно-венчурный фонд Республики Татарстан»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Гильмутдинов</w:t>
            </w:r>
          </w:p>
          <w:p w:rsidR="007113D5" w:rsidRDefault="00896375">
            <w:pPr>
              <w:widowControl w:val="0"/>
              <w:tabs>
                <w:tab w:val="left" w:pos="8105"/>
              </w:tabs>
              <w:ind w:right="57"/>
              <w:jc w:val="both"/>
            </w:pPr>
            <w:r>
              <w:rPr>
                <w:rFonts w:eastAsia="Source Han Sans CN Regular"/>
                <w:kern w:val="2"/>
                <w:sz w:val="28"/>
                <w:szCs w:val="28"/>
                <w:lang w:bidi="ru-RU"/>
              </w:rPr>
              <w:t>Альберт Харисович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Помощник Раиса Республики Татарстан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Калачев</w:t>
            </w:r>
            <w:r>
              <w:rPr>
                <w:rFonts w:eastAsia="Source Han Sans CN Regular"/>
                <w:kern w:val="2"/>
                <w:sz w:val="28"/>
                <w:szCs w:val="28"/>
                <w:lang w:bidi="ru-RU"/>
              </w:rPr>
              <w:br/>
              <w:t>Алексей Алексеевич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Директор федерального государственного бюджетного учреждения науки «Федеральный исследовательский центр «Казанский научный центр Российской академии наук» (по соглас</w:t>
            </w:r>
            <w:r>
              <w:rPr>
                <w:rFonts w:eastAsia="Source Han Sans CN Regular"/>
                <w:kern w:val="2"/>
                <w:sz w:val="28"/>
                <w:szCs w:val="28"/>
                <w:lang w:bidi="ru-RU"/>
              </w:rPr>
              <w:t>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rPr>
                <w:rFonts w:eastAsia="Source Han Sans CN Regular"/>
                <w:kern w:val="2"/>
                <w:sz w:val="28"/>
                <w:szCs w:val="28"/>
                <w:lang w:bidi="ru-RU"/>
              </w:rPr>
            </w:pPr>
            <w:r>
              <w:rPr>
                <w:rFonts w:eastAsia="Source Han Sans CN Regular"/>
                <w:kern w:val="2"/>
                <w:sz w:val="28"/>
                <w:szCs w:val="28"/>
                <w:lang w:bidi="ru-RU"/>
              </w:rPr>
              <w:t>Камалов</w:t>
            </w:r>
          </w:p>
          <w:p w:rsidR="007113D5" w:rsidRDefault="00896375">
            <w:pPr>
              <w:widowControl w:val="0"/>
              <w:tabs>
                <w:tab w:val="left" w:pos="8105"/>
              </w:tabs>
              <w:ind w:right="57"/>
              <w:jc w:val="both"/>
              <w:rPr>
                <w:rFonts w:eastAsia="Source Han Sans CN Regular"/>
                <w:kern w:val="2"/>
                <w:sz w:val="28"/>
                <w:szCs w:val="28"/>
                <w:lang w:bidi="ru-RU"/>
              </w:rPr>
            </w:pPr>
            <w:r>
              <w:rPr>
                <w:rFonts w:eastAsia="Source Han Sans CN Regular"/>
                <w:kern w:val="2"/>
                <w:sz w:val="28"/>
                <w:szCs w:val="28"/>
                <w:lang w:bidi="ru-RU"/>
              </w:rPr>
              <w:t>Рустем Ильдарович</w:t>
            </w: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rPr>
                <w:rFonts w:eastAsia="Source Han Sans CN Regular"/>
                <w:kern w:val="2"/>
                <w:sz w:val="28"/>
                <w:szCs w:val="28"/>
                <w:lang w:bidi="ru-RU"/>
              </w:rPr>
            </w:pPr>
            <w:r>
              <w:rPr>
                <w:rFonts w:eastAsia="Source Han Sans CN Regular"/>
                <w:kern w:val="2"/>
                <w:sz w:val="28"/>
                <w:szCs w:val="28"/>
                <w:lang w:bidi="ru-RU"/>
              </w:rPr>
              <w:t>Заместитель президента, руководитель аппарата государственного научного бюджетного учреждения «Академия наук Республики Татарстан» (по согласованию)</w:t>
            </w:r>
          </w:p>
          <w:p w:rsidR="007113D5" w:rsidRDefault="007113D5">
            <w:pPr>
              <w:widowControl w:val="0"/>
              <w:tabs>
                <w:tab w:val="left" w:pos="8105"/>
              </w:tabs>
              <w:jc w:val="both"/>
              <w:rPr>
                <w:rFonts w:eastAsia="Source Han Sans CN Regular"/>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Карпов</w:t>
            </w:r>
            <w:r>
              <w:rPr>
                <w:rFonts w:eastAsia="Source Han Sans CN Regular"/>
                <w:kern w:val="2"/>
                <w:sz w:val="28"/>
                <w:szCs w:val="28"/>
                <w:lang w:bidi="ru-RU"/>
              </w:rPr>
              <w:br/>
              <w:t>Родион Михайлович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Заместитель министра промышленности и </w:t>
            </w:r>
            <w:r>
              <w:rPr>
                <w:rFonts w:eastAsia="Source Han Sans CN Regular"/>
                <w:kern w:val="2"/>
                <w:sz w:val="28"/>
                <w:szCs w:val="28"/>
                <w:lang w:bidi="ru-RU"/>
              </w:rPr>
              <w:t>торговли Республики Татарстан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Низамов</w:t>
            </w:r>
            <w:r>
              <w:rPr>
                <w:rFonts w:eastAsia="Source Han Sans CN Regular"/>
                <w:kern w:val="2"/>
                <w:sz w:val="28"/>
                <w:szCs w:val="28"/>
                <w:lang w:bidi="ru-RU"/>
              </w:rPr>
              <w:br/>
              <w:t>Рашит Курбангалиевич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Академик-секретарь отделения математики, механики и машиноведения государственного научного бюджетного учреждения «Академия наук Республики Татарстан», ректор федерального госу</w:t>
            </w:r>
            <w:r>
              <w:rPr>
                <w:rFonts w:eastAsia="Source Han Sans CN Regular"/>
                <w:kern w:val="2"/>
                <w:sz w:val="28"/>
                <w:szCs w:val="28"/>
                <w:lang w:bidi="ru-RU"/>
              </w:rPr>
              <w:t>дарственного бюджетного образовательного учреждения высшего образования «Казанский государственный архитектурно-строительный университет»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Савва</w:t>
            </w:r>
            <w:r>
              <w:rPr>
                <w:rFonts w:eastAsia="Source Han Sans CN Regular"/>
                <w:kern w:val="2"/>
                <w:sz w:val="28"/>
                <w:szCs w:val="28"/>
                <w:lang w:bidi="ru-RU"/>
              </w:rPr>
              <w:br/>
              <w:t>Арсен Владимирович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Директор государственного автономного учреждения «Центр научно-технич</w:t>
            </w:r>
            <w:r>
              <w:rPr>
                <w:rFonts w:eastAsia="Source Han Sans CN Regular"/>
                <w:kern w:val="2"/>
                <w:sz w:val="28"/>
                <w:szCs w:val="28"/>
                <w:lang w:bidi="ru-RU"/>
              </w:rPr>
              <w:t>еской информации Республики Татарстан»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Салимгараев</w:t>
            </w:r>
            <w:r>
              <w:rPr>
                <w:rFonts w:eastAsia="Source Han Sans CN Regular"/>
                <w:kern w:val="2"/>
                <w:sz w:val="28"/>
                <w:szCs w:val="28"/>
                <w:lang w:bidi="ru-RU"/>
              </w:rPr>
              <w:br/>
              <w:t>Айдар Саитгараевич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Руководитель Республиканского агентства по печати и массовым коммуникациям «Татмедиа»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Салихов</w:t>
            </w:r>
            <w:r>
              <w:rPr>
                <w:rFonts w:eastAsia="Source Han Sans CN Regular"/>
                <w:kern w:val="2"/>
                <w:sz w:val="28"/>
                <w:szCs w:val="28"/>
                <w:lang w:bidi="ru-RU"/>
              </w:rPr>
              <w:br/>
              <w:t>Радик Римович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Академик-секретарь отделения </w:t>
            </w:r>
            <w:r>
              <w:rPr>
                <w:rFonts w:eastAsia="Source Han Sans CN Regular"/>
                <w:kern w:val="2"/>
                <w:sz w:val="28"/>
                <w:szCs w:val="28"/>
                <w:lang w:bidi="ru-RU"/>
              </w:rPr>
              <w:t>гуманитарных наук, директор обособленного структурного подразделения государственного научного бюджетного учреждения «Академия наук Республики Татарстан» «Институт истории им. Ш. Марджани Академии наук Республики Татарстан»</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Сафин</w:t>
            </w:r>
            <w:r>
              <w:rPr>
                <w:rFonts w:eastAsia="Source Han Sans CN Regular"/>
                <w:kern w:val="2"/>
                <w:sz w:val="28"/>
                <w:szCs w:val="28"/>
                <w:lang w:bidi="ru-RU"/>
              </w:rPr>
              <w:br/>
              <w:t>Ленар Ринатович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Ректор </w:t>
            </w:r>
            <w:r>
              <w:rPr>
                <w:rFonts w:eastAsia="Source Han Sans CN Regular"/>
                <w:kern w:val="2"/>
                <w:sz w:val="28"/>
                <w:szCs w:val="28"/>
                <w:lang w:bidi="ru-RU"/>
              </w:rPr>
              <w:t>федерального государственного автономного образовательного учреждения высшего образования «Казанский (Приволжский) федеральный университет»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Сафин</w:t>
            </w:r>
            <w:r>
              <w:rPr>
                <w:rFonts w:eastAsia="Source Han Sans CN Regular"/>
                <w:kern w:val="2"/>
                <w:sz w:val="28"/>
                <w:szCs w:val="28"/>
                <w:lang w:bidi="ru-RU"/>
              </w:rPr>
              <w:br/>
              <w:t>Диас Нургалиевич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Генеральный директор закрытого акционерного общества </w:t>
            </w:r>
            <w:r>
              <w:rPr>
                <w:rFonts w:eastAsia="Source Han Sans CN Regular"/>
                <w:kern w:val="2"/>
                <w:sz w:val="28"/>
                <w:szCs w:val="28"/>
                <w:lang w:bidi="ru-RU"/>
              </w:rPr>
              <w:t>«Инновационно-производственный Технопарк «Идея»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Хадиуллин</w:t>
            </w:r>
            <w:r>
              <w:rPr>
                <w:rFonts w:eastAsia="Source Han Sans CN Regular"/>
                <w:kern w:val="2"/>
                <w:sz w:val="28"/>
                <w:szCs w:val="28"/>
                <w:lang w:bidi="ru-RU"/>
              </w:rPr>
              <w:br/>
              <w:t>Ильсур Гараевич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Министр образования и науки Республики Татарстан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Халитов</w:t>
            </w:r>
            <w:r>
              <w:rPr>
                <w:rFonts w:eastAsia="Source Han Sans CN Regular"/>
                <w:kern w:val="2"/>
                <w:sz w:val="28"/>
                <w:szCs w:val="28"/>
                <w:lang w:bidi="ru-RU"/>
              </w:rPr>
              <w:br/>
              <w:t>Тимур Чингизович</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 xml:space="preserve">Директор Фонда науки и технологий Республики Татарстан </w:t>
            </w:r>
            <w:r>
              <w:rPr>
                <w:rFonts w:eastAsia="Source Han Sans CN Regular"/>
                <w:kern w:val="2"/>
                <w:sz w:val="28"/>
                <w:szCs w:val="28"/>
                <w:lang w:bidi="ru-RU"/>
              </w:rPr>
              <w:t xml:space="preserve">(по </w:t>
            </w:r>
            <w:r>
              <w:rPr>
                <w:rFonts w:eastAsia="Source Han Sans CN Regular"/>
                <w:kern w:val="2"/>
                <w:sz w:val="28"/>
                <w:szCs w:val="28"/>
                <w:lang w:bidi="ru-RU"/>
              </w:rPr>
              <w:t>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Халиуллина</w:t>
            </w:r>
          </w:p>
          <w:p w:rsidR="007113D5" w:rsidRDefault="00896375">
            <w:pPr>
              <w:widowControl w:val="0"/>
              <w:tabs>
                <w:tab w:val="left" w:pos="8105"/>
              </w:tabs>
              <w:ind w:right="57"/>
              <w:jc w:val="both"/>
            </w:pPr>
            <w:r>
              <w:rPr>
                <w:rFonts w:eastAsia="Source Han Sans CN Regular"/>
                <w:kern w:val="2"/>
                <w:sz w:val="28"/>
                <w:szCs w:val="28"/>
                <w:lang w:bidi="ru-RU"/>
              </w:rPr>
              <w:t>Жанна Евгеньевна</w:t>
            </w:r>
          </w:p>
          <w:p w:rsidR="007113D5" w:rsidRDefault="007113D5">
            <w:pPr>
              <w:widowControl w:val="0"/>
              <w:tabs>
                <w:tab w:val="left" w:pos="8105"/>
              </w:tabs>
              <w:ind w:right="57"/>
              <w:jc w:val="both"/>
              <w:rPr>
                <w:rFonts w:eastAsia="Source Han Sans CN Regular"/>
                <w:color w:val="auto"/>
                <w:kern w:val="2"/>
                <w:sz w:val="28"/>
                <w:szCs w:val="28"/>
                <w:lang w:bidi="ru-RU"/>
              </w:rPr>
            </w:pP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Заместитель генерального директора управления персоналом, организационного развития и корпоративного управления публичного акционерного общества «КАМАЗ» (по согласованию)</w:t>
            </w:r>
          </w:p>
          <w:p w:rsidR="007113D5" w:rsidRDefault="007113D5">
            <w:pPr>
              <w:widowControl w:val="0"/>
              <w:tabs>
                <w:tab w:val="left" w:pos="8105"/>
              </w:tabs>
              <w:jc w:val="both"/>
              <w:rPr>
                <w:rFonts w:eastAsia="Source Han Sans CN Regular"/>
                <w:color w:val="auto"/>
                <w:kern w:val="2"/>
                <w:sz w:val="28"/>
                <w:szCs w:val="28"/>
                <w:lang w:bidi="ru-RU"/>
              </w:rPr>
            </w:pPr>
          </w:p>
        </w:tc>
      </w:tr>
      <w:tr w:rsidR="007113D5">
        <w:tc>
          <w:tcPr>
            <w:tcW w:w="308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ind w:right="57"/>
              <w:jc w:val="both"/>
            </w:pPr>
            <w:r>
              <w:rPr>
                <w:rFonts w:eastAsia="Source Han Sans CN Regular"/>
                <w:kern w:val="2"/>
                <w:sz w:val="28"/>
                <w:szCs w:val="28"/>
                <w:lang w:bidi="ru-RU"/>
              </w:rPr>
              <w:t>Шагидуллин</w:t>
            </w:r>
          </w:p>
          <w:p w:rsidR="007113D5" w:rsidRDefault="00896375">
            <w:pPr>
              <w:widowControl w:val="0"/>
              <w:tabs>
                <w:tab w:val="left" w:pos="8105"/>
              </w:tabs>
              <w:ind w:right="57"/>
              <w:jc w:val="both"/>
            </w:pPr>
            <w:r>
              <w:rPr>
                <w:rFonts w:eastAsia="Source Han Sans CN Regular"/>
                <w:kern w:val="2"/>
                <w:sz w:val="28"/>
                <w:szCs w:val="28"/>
                <w:lang w:bidi="ru-RU"/>
              </w:rPr>
              <w:t>Рифгат Роальдович</w:t>
            </w:r>
          </w:p>
        </w:tc>
        <w:tc>
          <w:tcPr>
            <w:tcW w:w="7135" w:type="dxa"/>
            <w:tcBorders>
              <w:top w:val="dotted" w:sz="4" w:space="0" w:color="000000"/>
              <w:left w:val="dotted" w:sz="4" w:space="0" w:color="000000"/>
              <w:bottom w:val="dotted" w:sz="4" w:space="0" w:color="000000"/>
              <w:right w:val="dotted" w:sz="4" w:space="0" w:color="000000"/>
            </w:tcBorders>
          </w:tcPr>
          <w:p w:rsidR="007113D5" w:rsidRDefault="00896375">
            <w:pPr>
              <w:widowControl w:val="0"/>
              <w:tabs>
                <w:tab w:val="left" w:pos="8105"/>
              </w:tabs>
              <w:jc w:val="both"/>
            </w:pPr>
            <w:r>
              <w:rPr>
                <w:rFonts w:eastAsia="Source Han Sans CN Regular"/>
                <w:kern w:val="2"/>
                <w:sz w:val="28"/>
                <w:szCs w:val="28"/>
                <w:lang w:bidi="ru-RU"/>
              </w:rPr>
              <w:t>Академик-</w:t>
            </w:r>
            <w:r>
              <w:rPr>
                <w:rFonts w:eastAsia="Source Han Sans CN Regular"/>
                <w:kern w:val="2"/>
                <w:sz w:val="28"/>
                <w:szCs w:val="28"/>
                <w:lang w:bidi="ru-RU"/>
              </w:rPr>
              <w:t xml:space="preserve">секретарь отделения химии и химической технологии, директор обособленного структурного подразделения </w:t>
            </w:r>
            <w:r>
              <w:rPr>
                <w:rFonts w:eastAsia="Source Han Sans CN Regular"/>
                <w:kern w:val="2"/>
                <w:sz w:val="28"/>
                <w:szCs w:val="28"/>
                <w:lang w:bidi="ru-RU"/>
              </w:rPr>
              <w:t>государственного научного бюджетного учреждения «Академия наук Республики Татарстан»</w:t>
            </w:r>
            <w:r>
              <w:rPr>
                <w:rFonts w:eastAsia="Source Han Sans CN Regular"/>
                <w:kern w:val="2"/>
                <w:sz w:val="28"/>
                <w:szCs w:val="28"/>
                <w:lang w:bidi="ru-RU"/>
              </w:rPr>
              <w:t xml:space="preserve">  «Институт проблем экологии и недропользования Академии наук Республи</w:t>
            </w:r>
            <w:r>
              <w:rPr>
                <w:rFonts w:eastAsia="Source Han Sans CN Regular"/>
                <w:kern w:val="2"/>
                <w:sz w:val="28"/>
                <w:szCs w:val="28"/>
                <w:lang w:bidi="ru-RU"/>
              </w:rPr>
              <w:t>ки Татарстан»</w:t>
            </w:r>
          </w:p>
        </w:tc>
      </w:tr>
    </w:tbl>
    <w:p w:rsidR="007113D5" w:rsidRDefault="007113D5">
      <w:pPr>
        <w:pStyle w:val="Default"/>
        <w:ind w:firstLine="709"/>
        <w:jc w:val="both"/>
      </w:pPr>
    </w:p>
    <w:p w:rsidR="007113D5" w:rsidRDefault="007113D5">
      <w:pPr>
        <w:spacing w:line="276" w:lineRule="auto"/>
        <w:ind w:left="6521"/>
        <w:rPr>
          <w:sz w:val="28"/>
          <w:szCs w:val="28"/>
        </w:rPr>
      </w:pPr>
    </w:p>
    <w:sectPr w:rsidR="007113D5">
      <w:headerReference w:type="default" r:id="rId9"/>
      <w:footerReference w:type="default" r:id="rId10"/>
      <w:headerReference w:type="first" r:id="rId11"/>
      <w:footerReference w:type="first" r:id="rId12"/>
      <w:pgSz w:w="11906" w:h="16838"/>
      <w:pgMar w:top="851" w:right="567" w:bottom="1134" w:left="1134" w:header="567" w:footer="39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75" w:rsidRDefault="00896375">
      <w:r>
        <w:separator/>
      </w:r>
    </w:p>
  </w:endnote>
  <w:endnote w:type="continuationSeparator" w:id="0">
    <w:p w:rsidR="00896375" w:rsidRDefault="0089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1"/>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CYR">
    <w:panose1 w:val="02020603050405020304"/>
    <w:charset w:val="01"/>
    <w:family w:val="roman"/>
    <w:pitch w:val="default"/>
  </w:font>
  <w:font w:name="Courier New">
    <w:panose1 w:val="02070309020205020404"/>
    <w:charset w:val="CC"/>
    <w:family w:val="modern"/>
    <w:pitch w:val="fixed"/>
    <w:sig w:usb0="E0002EFF" w:usb1="C0007843" w:usb2="00000009" w:usb3="00000000" w:csb0="000001FF" w:csb1="00000000"/>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D5" w:rsidRDefault="007113D5">
    <w:pPr>
      <w:pStyle w:val="12"/>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D5" w:rsidRDefault="007113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75" w:rsidRDefault="00896375">
      <w:r>
        <w:separator/>
      </w:r>
    </w:p>
  </w:footnote>
  <w:footnote w:type="continuationSeparator" w:id="0">
    <w:p w:rsidR="00896375" w:rsidRDefault="00896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D5" w:rsidRDefault="00896375">
    <w:pPr>
      <w:pStyle w:val="2"/>
      <w:jc w:val="center"/>
    </w:pPr>
    <w:r>
      <w:fldChar w:fldCharType="begin"/>
    </w:r>
    <w:r>
      <w:instrText xml:space="preserve"> PAGE </w:instrText>
    </w:r>
    <w:r>
      <w:fldChar w:fldCharType="separate"/>
    </w:r>
    <w:r w:rsidR="008F4FB7">
      <w:rPr>
        <w:noProof/>
      </w:rPr>
      <w:t>6</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D5" w:rsidRDefault="007113D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4897"/>
    <w:multiLevelType w:val="multilevel"/>
    <w:tmpl w:val="FC3C2848"/>
    <w:lvl w:ilvl="0">
      <w:start w:val="2"/>
      <w:numFmt w:val="decimal"/>
      <w:lvlText w:val="%1."/>
      <w:lvlJc w:val="left"/>
      <w:pPr>
        <w:tabs>
          <w:tab w:val="num" w:pos="0"/>
        </w:tabs>
        <w:ind w:left="450" w:hanging="450"/>
      </w:pPr>
      <w:rPr>
        <w:rFonts w:eastAsia="Calibri"/>
      </w:rPr>
    </w:lvl>
    <w:lvl w:ilvl="1">
      <w:start w:val="1"/>
      <w:numFmt w:val="decimal"/>
      <w:lvlText w:val="%1.%2."/>
      <w:lvlJc w:val="left"/>
      <w:pPr>
        <w:tabs>
          <w:tab w:val="num" w:pos="0"/>
        </w:tabs>
        <w:ind w:left="1855" w:hanging="720"/>
      </w:pPr>
      <w:rPr>
        <w:rFonts w:eastAsia="Calibri"/>
      </w:rPr>
    </w:lvl>
    <w:lvl w:ilvl="2">
      <w:start w:val="1"/>
      <w:numFmt w:val="decimal"/>
      <w:lvlText w:val="%1.%2.%3."/>
      <w:lvlJc w:val="left"/>
      <w:pPr>
        <w:tabs>
          <w:tab w:val="num" w:pos="0"/>
        </w:tabs>
        <w:ind w:left="3840" w:hanging="720"/>
      </w:pPr>
      <w:rPr>
        <w:rFonts w:eastAsia="Calibri"/>
      </w:rPr>
    </w:lvl>
    <w:lvl w:ilvl="3">
      <w:start w:val="1"/>
      <w:numFmt w:val="decimal"/>
      <w:lvlText w:val="%1.%2.%3.%4."/>
      <w:lvlJc w:val="left"/>
      <w:pPr>
        <w:tabs>
          <w:tab w:val="num" w:pos="0"/>
        </w:tabs>
        <w:ind w:left="5760" w:hanging="1080"/>
      </w:pPr>
      <w:rPr>
        <w:rFonts w:eastAsia="Calibri"/>
      </w:rPr>
    </w:lvl>
    <w:lvl w:ilvl="4">
      <w:start w:val="1"/>
      <w:numFmt w:val="decimal"/>
      <w:lvlText w:val="%1.%2.%3.%4.%5."/>
      <w:lvlJc w:val="left"/>
      <w:pPr>
        <w:tabs>
          <w:tab w:val="num" w:pos="0"/>
        </w:tabs>
        <w:ind w:left="7320" w:hanging="1080"/>
      </w:pPr>
      <w:rPr>
        <w:rFonts w:eastAsia="Calibri"/>
      </w:rPr>
    </w:lvl>
    <w:lvl w:ilvl="5">
      <w:start w:val="1"/>
      <w:numFmt w:val="decimal"/>
      <w:lvlText w:val="%1.%2.%3.%4.%5.%6."/>
      <w:lvlJc w:val="left"/>
      <w:pPr>
        <w:tabs>
          <w:tab w:val="num" w:pos="0"/>
        </w:tabs>
        <w:ind w:left="9240" w:hanging="1440"/>
      </w:pPr>
      <w:rPr>
        <w:rFonts w:eastAsia="Calibri"/>
      </w:rPr>
    </w:lvl>
    <w:lvl w:ilvl="6">
      <w:start w:val="1"/>
      <w:numFmt w:val="decimal"/>
      <w:lvlText w:val="%1.%2.%3.%4.%5.%6.%7."/>
      <w:lvlJc w:val="left"/>
      <w:pPr>
        <w:tabs>
          <w:tab w:val="num" w:pos="0"/>
        </w:tabs>
        <w:ind w:left="11160" w:hanging="1800"/>
      </w:pPr>
      <w:rPr>
        <w:rFonts w:eastAsia="Calibri"/>
      </w:rPr>
    </w:lvl>
    <w:lvl w:ilvl="7">
      <w:start w:val="1"/>
      <w:numFmt w:val="decimal"/>
      <w:lvlText w:val="%1.%2.%3.%4.%5.%6.%7.%8."/>
      <w:lvlJc w:val="left"/>
      <w:pPr>
        <w:tabs>
          <w:tab w:val="num" w:pos="0"/>
        </w:tabs>
        <w:ind w:left="12720" w:hanging="1800"/>
      </w:pPr>
      <w:rPr>
        <w:rFonts w:eastAsia="Calibri"/>
      </w:rPr>
    </w:lvl>
    <w:lvl w:ilvl="8">
      <w:start w:val="1"/>
      <w:numFmt w:val="decimal"/>
      <w:lvlText w:val="%1.%2.%3.%4.%5.%6.%7.%8.%9."/>
      <w:lvlJc w:val="left"/>
      <w:pPr>
        <w:tabs>
          <w:tab w:val="num" w:pos="0"/>
        </w:tabs>
        <w:ind w:left="14640" w:hanging="2160"/>
      </w:pPr>
      <w:rPr>
        <w:rFonts w:eastAsia="Calibri"/>
      </w:rPr>
    </w:lvl>
  </w:abstractNum>
  <w:abstractNum w:abstractNumId="1" w15:restartNumberingAfterBreak="0">
    <w:nsid w:val="5A9C5246"/>
    <w:multiLevelType w:val="multilevel"/>
    <w:tmpl w:val="2DB49B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3C202D"/>
    <w:multiLevelType w:val="multilevel"/>
    <w:tmpl w:val="2FA06C24"/>
    <w:lvl w:ilvl="0">
      <w:start w:val="1"/>
      <w:numFmt w:val="decimal"/>
      <w:lvlText w:val="%1."/>
      <w:lvlJc w:val="left"/>
      <w:pPr>
        <w:tabs>
          <w:tab w:val="num" w:pos="0"/>
        </w:tabs>
        <w:ind w:left="2628" w:hanging="360"/>
      </w:pPr>
      <w:rPr>
        <w:color w:val="000000"/>
      </w:rPr>
    </w:lvl>
    <w:lvl w:ilvl="1">
      <w:start w:val="1"/>
      <w:numFmt w:val="decimal"/>
      <w:lvlText w:val="%1.%2"/>
      <w:lvlJc w:val="left"/>
      <w:pPr>
        <w:tabs>
          <w:tab w:val="num" w:pos="930"/>
        </w:tabs>
        <w:ind w:left="928" w:hanging="360"/>
      </w:pPr>
      <w:rPr>
        <w:color w:val="000000"/>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3011"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113D5"/>
    <w:rsid w:val="007113D5"/>
    <w:rsid w:val="00896375"/>
    <w:rsid w:val="008F4F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6A40"/>
  <w15:docId w15:val="{383D46F4-C8E3-42C5-9A38-A6BDEF6C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79B"/>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5A4F"/>
    <w:rPr>
      <w:color w:val="0000FF"/>
      <w:u w:val="single"/>
    </w:rPr>
  </w:style>
  <w:style w:type="character" w:customStyle="1" w:styleId="a4">
    <w:name w:val="Маркеры"/>
    <w:qFormat/>
    <w:rsid w:val="00E34034"/>
    <w:rPr>
      <w:rFonts w:ascii="OpenSymbol" w:eastAsia="OpenSymbol" w:hAnsi="OpenSymbol" w:cs="OpenSymbol"/>
    </w:rPr>
  </w:style>
  <w:style w:type="character" w:customStyle="1" w:styleId="a5">
    <w:name w:val="Текст выноски Знак"/>
    <w:link w:val="a6"/>
    <w:uiPriority w:val="99"/>
    <w:semiHidden/>
    <w:qFormat/>
    <w:rsid w:val="00BE7BE3"/>
    <w:rPr>
      <w:rFonts w:ascii="Segoe UI" w:eastAsia="Times New Roman" w:hAnsi="Segoe UI" w:cs="Segoe UI"/>
      <w:color w:val="000000"/>
      <w:sz w:val="18"/>
      <w:szCs w:val="18"/>
      <w:lang w:eastAsia="ru-RU"/>
    </w:rPr>
  </w:style>
  <w:style w:type="character" w:customStyle="1" w:styleId="a7">
    <w:name w:val="Символ сноски"/>
    <w:qFormat/>
    <w:rsid w:val="00632C61"/>
    <w:rPr>
      <w:vertAlign w:val="superscript"/>
    </w:rPr>
  </w:style>
  <w:style w:type="character" w:customStyle="1" w:styleId="1">
    <w:name w:val="Знак сноски1"/>
    <w:qFormat/>
    <w:rsid w:val="002D3859"/>
    <w:rPr>
      <w:vertAlign w:val="superscript"/>
    </w:rPr>
  </w:style>
  <w:style w:type="character" w:styleId="a8">
    <w:name w:val="Strong"/>
    <w:uiPriority w:val="22"/>
    <w:qFormat/>
    <w:rsid w:val="00E34034"/>
    <w:rPr>
      <w:b/>
      <w:bCs/>
    </w:rPr>
  </w:style>
  <w:style w:type="character" w:customStyle="1" w:styleId="a9">
    <w:name w:val="Символ концевой сноски"/>
    <w:qFormat/>
    <w:rsid w:val="00632C61"/>
    <w:rPr>
      <w:vertAlign w:val="superscript"/>
    </w:rPr>
  </w:style>
  <w:style w:type="character" w:customStyle="1" w:styleId="10">
    <w:name w:val="Знак концевой сноски1"/>
    <w:qFormat/>
    <w:rsid w:val="002D3859"/>
    <w:rPr>
      <w:vertAlign w:val="superscript"/>
    </w:rPr>
  </w:style>
  <w:style w:type="character" w:customStyle="1" w:styleId="aa">
    <w:name w:val="Подзаголовок Знак"/>
    <w:link w:val="ab"/>
    <w:qFormat/>
    <w:rsid w:val="004A0CC3"/>
    <w:rPr>
      <w:rFonts w:ascii="Times New Roman" w:eastAsia="Calibri" w:hAnsi="Times New Roman" w:cs="Times New Roman"/>
      <w:b/>
      <w:kern w:val="2"/>
      <w:sz w:val="28"/>
      <w:szCs w:val="24"/>
      <w:lang w:eastAsia="zh-CN"/>
    </w:rPr>
  </w:style>
  <w:style w:type="character" w:styleId="ac">
    <w:name w:val="Emphasis"/>
    <w:uiPriority w:val="20"/>
    <w:qFormat/>
    <w:rsid w:val="000C12C6"/>
    <w:rPr>
      <w:i/>
      <w:iCs/>
    </w:rPr>
  </w:style>
  <w:style w:type="character" w:customStyle="1" w:styleId="3">
    <w:name w:val="Заголовок 3 Знак"/>
    <w:link w:val="31"/>
    <w:uiPriority w:val="9"/>
    <w:qFormat/>
    <w:rsid w:val="00512DD3"/>
    <w:rPr>
      <w:rFonts w:ascii="Times New Roman" w:eastAsia="Times New Roman" w:hAnsi="Times New Roman" w:cs="Times New Roman"/>
      <w:b/>
      <w:bCs/>
      <w:sz w:val="27"/>
      <w:szCs w:val="27"/>
      <w:lang w:eastAsia="ru-RU"/>
    </w:rPr>
  </w:style>
  <w:style w:type="character" w:styleId="ad">
    <w:name w:val="FollowedHyperlink"/>
    <w:uiPriority w:val="99"/>
    <w:semiHidden/>
    <w:unhideWhenUsed/>
    <w:rsid w:val="00E1162F"/>
    <w:rPr>
      <w:color w:val="800080"/>
      <w:u w:val="single"/>
    </w:rPr>
  </w:style>
  <w:style w:type="character" w:customStyle="1" w:styleId="ae">
    <w:name w:val="Верхний колонтитул Знак"/>
    <w:link w:val="11"/>
    <w:uiPriority w:val="99"/>
    <w:qFormat/>
    <w:rsid w:val="00913574"/>
    <w:rPr>
      <w:rFonts w:ascii="Times New Roman" w:eastAsia="Times New Roman" w:hAnsi="Times New Roman" w:cs="Times New Roman"/>
      <w:color w:val="000000"/>
      <w:sz w:val="24"/>
      <w:szCs w:val="20"/>
      <w:lang w:eastAsia="ru-RU"/>
    </w:rPr>
  </w:style>
  <w:style w:type="character" w:customStyle="1" w:styleId="af">
    <w:name w:val="Нижний колонтитул Знак"/>
    <w:link w:val="12"/>
    <w:uiPriority w:val="99"/>
    <w:qFormat/>
    <w:rsid w:val="00913574"/>
    <w:rPr>
      <w:rFonts w:ascii="Times New Roman" w:eastAsia="Times New Roman" w:hAnsi="Times New Roman" w:cs="Times New Roman"/>
      <w:color w:val="000000"/>
      <w:sz w:val="24"/>
      <w:szCs w:val="20"/>
      <w:lang w:eastAsia="ru-RU"/>
    </w:rPr>
  </w:style>
  <w:style w:type="character" w:customStyle="1" w:styleId="af0">
    <w:name w:val="Текст сноски Знак"/>
    <w:link w:val="30"/>
    <w:uiPriority w:val="99"/>
    <w:semiHidden/>
    <w:qFormat/>
    <w:rsid w:val="002C1D47"/>
    <w:rPr>
      <w:rFonts w:ascii="Times New Roman" w:eastAsia="Times New Roman" w:hAnsi="Times New Roman" w:cs="Times New Roman"/>
      <w:color w:val="000000"/>
      <w:sz w:val="20"/>
      <w:szCs w:val="20"/>
      <w:lang w:eastAsia="ru-RU"/>
    </w:rPr>
  </w:style>
  <w:style w:type="character" w:customStyle="1" w:styleId="13">
    <w:name w:val="Верхний колонтитул Знак1"/>
    <w:link w:val="2"/>
    <w:uiPriority w:val="99"/>
    <w:qFormat/>
    <w:rsid w:val="0043169E"/>
    <w:rPr>
      <w:rFonts w:ascii="Times New Roman" w:eastAsia="Times New Roman" w:hAnsi="Times New Roman" w:cs="Times New Roman"/>
      <w:color w:val="000000"/>
      <w:sz w:val="24"/>
      <w:szCs w:val="20"/>
      <w:lang w:eastAsia="ru-RU"/>
    </w:rPr>
  </w:style>
  <w:style w:type="character" w:customStyle="1" w:styleId="14">
    <w:name w:val="Нижний колонтитул Знак1"/>
    <w:link w:val="20"/>
    <w:uiPriority w:val="99"/>
    <w:qFormat/>
    <w:rsid w:val="0043169E"/>
    <w:rPr>
      <w:rFonts w:ascii="Times New Roman" w:eastAsia="Times New Roman" w:hAnsi="Times New Roman" w:cs="Times New Roman"/>
      <w:color w:val="000000"/>
      <w:sz w:val="24"/>
      <w:szCs w:val="20"/>
      <w:lang w:eastAsia="ru-RU"/>
    </w:rPr>
  </w:style>
  <w:style w:type="character" w:customStyle="1" w:styleId="15">
    <w:name w:val="Текст сноски Знак1"/>
    <w:link w:val="4"/>
    <w:uiPriority w:val="99"/>
    <w:semiHidden/>
    <w:qFormat/>
    <w:rsid w:val="00424AC4"/>
    <w:rPr>
      <w:rFonts w:ascii="Times New Roman" w:eastAsia="Times New Roman" w:hAnsi="Times New Roman" w:cs="Times New Roman"/>
      <w:color w:val="000000"/>
      <w:sz w:val="20"/>
      <w:szCs w:val="20"/>
      <w:lang w:eastAsia="ru-RU"/>
    </w:rPr>
  </w:style>
  <w:style w:type="character" w:customStyle="1" w:styleId="21">
    <w:name w:val="Знак сноски2"/>
    <w:qFormat/>
    <w:rsid w:val="00ED10AA"/>
    <w:rPr>
      <w:vertAlign w:val="superscript"/>
    </w:rPr>
  </w:style>
  <w:style w:type="character" w:customStyle="1" w:styleId="22">
    <w:name w:val="Знак концевой сноски2"/>
    <w:qFormat/>
    <w:rsid w:val="00ED10AA"/>
    <w:rPr>
      <w:vertAlign w:val="superscript"/>
    </w:rPr>
  </w:style>
  <w:style w:type="character" w:styleId="af1">
    <w:name w:val="line number"/>
    <w:qFormat/>
    <w:rsid w:val="00F55C1B"/>
  </w:style>
  <w:style w:type="character" w:customStyle="1" w:styleId="af2">
    <w:name w:val="Цветовое выделение для Текст"/>
    <w:qFormat/>
    <w:rsid w:val="00F55C1B"/>
  </w:style>
  <w:style w:type="character" w:customStyle="1" w:styleId="af3">
    <w:name w:val="Цветовое выделение"/>
    <w:qFormat/>
    <w:rsid w:val="00F55C1B"/>
    <w:rPr>
      <w:rFonts w:ascii="Times New Roman" w:hAnsi="Times New Roman"/>
      <w:b/>
      <w:color w:val="26282F"/>
      <w:sz w:val="24"/>
    </w:rPr>
  </w:style>
  <w:style w:type="character" w:customStyle="1" w:styleId="af4">
    <w:name w:val="Гипертекстовая ссылка"/>
    <w:qFormat/>
    <w:rsid w:val="00F55C1B"/>
    <w:rPr>
      <w:rFonts w:ascii="Times New Roman" w:hAnsi="Times New Roman"/>
      <w:b w:val="0"/>
      <w:color w:val="106BBE"/>
      <w:sz w:val="24"/>
    </w:rPr>
  </w:style>
  <w:style w:type="character" w:customStyle="1" w:styleId="af5">
    <w:name w:val="Символ нумерации"/>
    <w:qFormat/>
    <w:rsid w:val="00F55C1B"/>
  </w:style>
  <w:style w:type="character" w:customStyle="1" w:styleId="23">
    <w:name w:val="Заголовок 2 Знак"/>
    <w:link w:val="210"/>
    <w:uiPriority w:val="9"/>
    <w:semiHidden/>
    <w:qFormat/>
    <w:rsid w:val="00A415A4"/>
    <w:rPr>
      <w:rFonts w:ascii="Cambria" w:eastAsia="Cambria" w:hAnsi="Cambria" w:cs="Cambria"/>
      <w:color w:val="365F91"/>
      <w:sz w:val="26"/>
      <w:szCs w:val="26"/>
      <w:lang w:eastAsia="ru-RU"/>
    </w:rPr>
  </w:style>
  <w:style w:type="character" w:customStyle="1" w:styleId="16">
    <w:name w:val="Заголовок 1 Знак"/>
    <w:basedOn w:val="a0"/>
    <w:link w:val="110"/>
    <w:qFormat/>
    <w:rsid w:val="00DF1F93"/>
    <w:rPr>
      <w:rFonts w:ascii="Times New Roman" w:eastAsia="Times New Roman" w:hAnsi="Times New Roman" w:cs="Times New Roman"/>
      <w:b/>
      <w:color w:val="26282F"/>
      <w:sz w:val="24"/>
    </w:rPr>
  </w:style>
  <w:style w:type="character" w:customStyle="1" w:styleId="211">
    <w:name w:val="Заголовок 2 Знак1"/>
    <w:basedOn w:val="a0"/>
    <w:uiPriority w:val="9"/>
    <w:semiHidden/>
    <w:qFormat/>
    <w:rsid w:val="00DF1F93"/>
    <w:rPr>
      <w:rFonts w:asciiTheme="majorHAnsi" w:eastAsiaTheme="majorEastAsia" w:hAnsiTheme="majorHAnsi" w:cstheme="majorBidi"/>
      <w:b/>
      <w:bCs/>
      <w:color w:val="4F81BD" w:themeColor="accent1"/>
      <w:sz w:val="26"/>
      <w:szCs w:val="26"/>
    </w:rPr>
  </w:style>
  <w:style w:type="character" w:customStyle="1" w:styleId="24">
    <w:name w:val="Текст сноски Знак2"/>
    <w:basedOn w:val="a0"/>
    <w:uiPriority w:val="99"/>
    <w:semiHidden/>
    <w:qFormat/>
    <w:rsid w:val="00DF1F93"/>
    <w:rPr>
      <w:rFonts w:ascii="Times New Roman" w:eastAsia="Times New Roman" w:hAnsi="Times New Roman" w:cs="Times New Roman"/>
      <w:color w:val="000000"/>
    </w:rPr>
  </w:style>
  <w:style w:type="character" w:customStyle="1" w:styleId="25">
    <w:name w:val="Верхний колонтитул Знак2"/>
    <w:basedOn w:val="a0"/>
    <w:link w:val="32"/>
    <w:qFormat/>
    <w:rsid w:val="00DF1F93"/>
    <w:rPr>
      <w:rFonts w:ascii="Times New Roman" w:eastAsia="Times New Roman" w:hAnsi="Times New Roman" w:cs="Times New Roman"/>
      <w:color w:val="000000"/>
      <w:sz w:val="24"/>
    </w:rPr>
  </w:style>
  <w:style w:type="character" w:customStyle="1" w:styleId="26">
    <w:name w:val="Нижний колонтитул Знак2"/>
    <w:basedOn w:val="a0"/>
    <w:link w:val="33"/>
    <w:qFormat/>
    <w:rsid w:val="00DF1F93"/>
    <w:rPr>
      <w:rFonts w:ascii="Times New Roman" w:eastAsia="Times New Roman" w:hAnsi="Times New Roman" w:cs="Times New Roman"/>
      <w:color w:val="000000"/>
      <w:sz w:val="24"/>
    </w:rPr>
  </w:style>
  <w:style w:type="character" w:customStyle="1" w:styleId="111">
    <w:name w:val="Заголовок 1 Знак1"/>
    <w:basedOn w:val="a0"/>
    <w:qFormat/>
    <w:rsid w:val="0087066D"/>
    <w:rPr>
      <w:rFonts w:ascii="Times New Roman" w:eastAsia="Times New Roman" w:hAnsi="Times New Roman" w:cs="Times New Roman"/>
      <w:b/>
      <w:color w:val="26282F"/>
      <w:sz w:val="24"/>
    </w:rPr>
  </w:style>
  <w:style w:type="paragraph" w:styleId="af6">
    <w:name w:val="Title"/>
    <w:basedOn w:val="a"/>
    <w:next w:val="af7"/>
    <w:qFormat/>
    <w:rsid w:val="00E34034"/>
    <w:pPr>
      <w:keepNext/>
      <w:spacing w:before="240" w:after="120"/>
    </w:pPr>
    <w:rPr>
      <w:rFonts w:ascii="PT Astra Serif" w:eastAsia="Tahoma" w:hAnsi="PT Astra Serif" w:cs="Noto Sans Devanagari"/>
      <w:sz w:val="28"/>
      <w:szCs w:val="28"/>
    </w:rPr>
  </w:style>
  <w:style w:type="paragraph" w:styleId="af7">
    <w:name w:val="Body Text"/>
    <w:basedOn w:val="a"/>
    <w:rsid w:val="00E34034"/>
    <w:pPr>
      <w:spacing w:after="140" w:line="276" w:lineRule="auto"/>
    </w:pPr>
  </w:style>
  <w:style w:type="paragraph" w:styleId="af8">
    <w:name w:val="List"/>
    <w:basedOn w:val="af7"/>
    <w:rsid w:val="00E34034"/>
    <w:rPr>
      <w:rFonts w:ascii="PT Astra Serif" w:hAnsi="PT Astra Serif" w:cs="Noto Sans Devanagari"/>
    </w:rPr>
  </w:style>
  <w:style w:type="paragraph" w:styleId="af9">
    <w:name w:val="caption"/>
    <w:basedOn w:val="a"/>
    <w:qFormat/>
    <w:pPr>
      <w:suppressLineNumbers/>
      <w:spacing w:before="120" w:after="120"/>
    </w:pPr>
    <w:rPr>
      <w:rFonts w:ascii="PT Astra Serif" w:hAnsi="PT Astra Serif" w:cs="Noto Sans Devanagari"/>
      <w:i/>
      <w:iCs/>
      <w:szCs w:val="24"/>
    </w:rPr>
  </w:style>
  <w:style w:type="paragraph" w:styleId="afa">
    <w:name w:val="index heading"/>
    <w:basedOn w:val="a"/>
    <w:qFormat/>
    <w:rsid w:val="00E34034"/>
    <w:pPr>
      <w:suppressLineNumbers/>
    </w:pPr>
    <w:rPr>
      <w:rFonts w:ascii="PT Astra Serif" w:hAnsi="PT Astra Serif" w:cs="Noto Sans Devanagari"/>
    </w:rPr>
  </w:style>
  <w:style w:type="paragraph" w:customStyle="1" w:styleId="110">
    <w:name w:val="Заголовок 11"/>
    <w:basedOn w:val="a"/>
    <w:next w:val="a"/>
    <w:link w:val="16"/>
    <w:qFormat/>
    <w:rsid w:val="00F55C1B"/>
    <w:pPr>
      <w:spacing w:before="108" w:after="108"/>
      <w:jc w:val="center"/>
      <w:outlineLvl w:val="0"/>
    </w:pPr>
    <w:rPr>
      <w:b/>
      <w:color w:val="26282F"/>
    </w:rPr>
  </w:style>
  <w:style w:type="paragraph" w:customStyle="1" w:styleId="210">
    <w:name w:val="Заголовок 21"/>
    <w:basedOn w:val="a"/>
    <w:next w:val="a"/>
    <w:link w:val="23"/>
    <w:uiPriority w:val="9"/>
    <w:semiHidden/>
    <w:unhideWhenUsed/>
    <w:qFormat/>
    <w:rsid w:val="00A415A4"/>
    <w:pPr>
      <w:keepNext/>
      <w:keepLines/>
      <w:spacing w:before="40"/>
      <w:outlineLvl w:val="1"/>
    </w:pPr>
    <w:rPr>
      <w:rFonts w:ascii="Cambria" w:eastAsia="Cambria" w:hAnsi="Cambria" w:cs="Cambria"/>
      <w:color w:val="365F91"/>
      <w:sz w:val="26"/>
      <w:szCs w:val="26"/>
    </w:rPr>
  </w:style>
  <w:style w:type="paragraph" w:customStyle="1" w:styleId="17">
    <w:name w:val="Заголовок1"/>
    <w:basedOn w:val="a"/>
    <w:next w:val="af7"/>
    <w:qFormat/>
    <w:rsid w:val="00E34034"/>
    <w:pPr>
      <w:keepNext/>
      <w:spacing w:before="240" w:after="120"/>
    </w:pPr>
    <w:rPr>
      <w:rFonts w:ascii="PT Astra Serif" w:eastAsia="Tahoma" w:hAnsi="PT Astra Serif" w:cs="Noto Sans Devanagari"/>
      <w:sz w:val="28"/>
      <w:szCs w:val="28"/>
    </w:rPr>
  </w:style>
  <w:style w:type="paragraph" w:customStyle="1" w:styleId="18">
    <w:name w:val="Название объекта1"/>
    <w:basedOn w:val="a"/>
    <w:qFormat/>
    <w:rsid w:val="00E34034"/>
    <w:pPr>
      <w:suppressLineNumbers/>
      <w:spacing w:before="120" w:after="120"/>
    </w:pPr>
    <w:rPr>
      <w:rFonts w:ascii="PT Astra Serif" w:hAnsi="PT Astra Serif" w:cs="Noto Sans Devanagari"/>
      <w:i/>
      <w:iCs/>
      <w:szCs w:val="24"/>
    </w:rPr>
  </w:style>
  <w:style w:type="paragraph" w:customStyle="1" w:styleId="caption1">
    <w:name w:val="caption1"/>
    <w:basedOn w:val="a"/>
    <w:qFormat/>
    <w:rsid w:val="00F55C1B"/>
    <w:pPr>
      <w:suppressLineNumbers/>
      <w:spacing w:before="120" w:after="120"/>
    </w:pPr>
    <w:rPr>
      <w:rFonts w:ascii="PT Astra Serif" w:hAnsi="PT Astra Serif" w:cs="Noto Sans Devanagari"/>
      <w:i/>
      <w:iCs/>
      <w:szCs w:val="24"/>
    </w:rPr>
  </w:style>
  <w:style w:type="paragraph" w:customStyle="1" w:styleId="31">
    <w:name w:val="Заголовок 31"/>
    <w:basedOn w:val="a"/>
    <w:link w:val="3"/>
    <w:uiPriority w:val="9"/>
    <w:qFormat/>
    <w:rsid w:val="00512DD3"/>
    <w:pPr>
      <w:suppressAutoHyphens w:val="0"/>
      <w:spacing w:beforeAutospacing="1" w:afterAutospacing="1"/>
      <w:outlineLvl w:val="2"/>
    </w:pPr>
    <w:rPr>
      <w:b/>
      <w:bCs/>
      <w:color w:val="auto"/>
      <w:sz w:val="27"/>
      <w:szCs w:val="27"/>
    </w:rPr>
  </w:style>
  <w:style w:type="paragraph" w:customStyle="1" w:styleId="caption11">
    <w:name w:val="caption11"/>
    <w:basedOn w:val="a"/>
    <w:qFormat/>
    <w:rsid w:val="00645315"/>
    <w:pPr>
      <w:suppressLineNumbers/>
      <w:spacing w:before="120" w:after="120"/>
    </w:pPr>
    <w:rPr>
      <w:rFonts w:ascii="PT Astra Serif" w:hAnsi="PT Astra Serif" w:cs="Noto Sans Devanagari"/>
      <w:i/>
      <w:iCs/>
      <w:szCs w:val="24"/>
    </w:rPr>
  </w:style>
  <w:style w:type="paragraph" w:customStyle="1" w:styleId="caption111">
    <w:name w:val="caption111"/>
    <w:basedOn w:val="a"/>
    <w:qFormat/>
    <w:rsid w:val="00E34034"/>
    <w:pPr>
      <w:suppressLineNumbers/>
      <w:spacing w:before="120" w:after="120"/>
    </w:pPr>
    <w:rPr>
      <w:rFonts w:ascii="PT Astra Serif" w:hAnsi="PT Astra Serif" w:cs="Noto Sans Devanagari"/>
      <w:i/>
      <w:iCs/>
      <w:szCs w:val="24"/>
    </w:rPr>
  </w:style>
  <w:style w:type="paragraph" w:customStyle="1" w:styleId="Default">
    <w:name w:val="Default"/>
    <w:qFormat/>
    <w:rsid w:val="009B6CEE"/>
    <w:rPr>
      <w:rFonts w:ascii="Times New Roman" w:hAnsi="Times New Roman" w:cs="Times New Roman"/>
      <w:color w:val="000000"/>
      <w:sz w:val="24"/>
      <w:szCs w:val="24"/>
      <w:lang w:eastAsia="en-US"/>
    </w:rPr>
  </w:style>
  <w:style w:type="paragraph" w:styleId="a6">
    <w:name w:val="Balloon Text"/>
    <w:basedOn w:val="a"/>
    <w:link w:val="a5"/>
    <w:uiPriority w:val="99"/>
    <w:semiHidden/>
    <w:unhideWhenUsed/>
    <w:qFormat/>
    <w:rsid w:val="00BE7BE3"/>
    <w:rPr>
      <w:rFonts w:ascii="Segoe UI" w:hAnsi="Segoe UI" w:cs="Segoe UI"/>
      <w:sz w:val="18"/>
      <w:szCs w:val="18"/>
    </w:rPr>
  </w:style>
  <w:style w:type="paragraph" w:customStyle="1" w:styleId="19">
    <w:name w:val="Текст сноски1"/>
    <w:basedOn w:val="a"/>
    <w:qFormat/>
    <w:rsid w:val="00E34034"/>
    <w:pPr>
      <w:suppressLineNumbers/>
      <w:ind w:left="340" w:hanging="340"/>
    </w:pPr>
    <w:rPr>
      <w:sz w:val="20"/>
    </w:rPr>
  </w:style>
  <w:style w:type="paragraph" w:customStyle="1" w:styleId="afb">
    <w:name w:val="Содержимое таблицы"/>
    <w:basedOn w:val="a"/>
    <w:qFormat/>
    <w:rsid w:val="00E34034"/>
    <w:pPr>
      <w:widowControl w:val="0"/>
      <w:suppressLineNumbers/>
      <w:ind w:firstLine="720"/>
      <w:jc w:val="both"/>
    </w:pPr>
    <w:rPr>
      <w:rFonts w:ascii="Times New Roman CYR" w:eastAsia="Courier New" w:hAnsi="Times New Roman CYR" w:cs="Times New Roman CYR"/>
      <w:kern w:val="2"/>
      <w:szCs w:val="24"/>
    </w:rPr>
  </w:style>
  <w:style w:type="paragraph" w:styleId="afc">
    <w:name w:val="Body Text Indent"/>
    <w:basedOn w:val="af7"/>
    <w:qFormat/>
    <w:rsid w:val="00E34034"/>
    <w:pPr>
      <w:spacing w:after="0"/>
      <w:ind w:firstLine="360"/>
    </w:pPr>
  </w:style>
  <w:style w:type="paragraph" w:customStyle="1" w:styleId="27">
    <w:name w:val="Текст сноски2"/>
    <w:basedOn w:val="a"/>
    <w:qFormat/>
    <w:rsid w:val="00645315"/>
  </w:style>
  <w:style w:type="paragraph" w:styleId="afd">
    <w:name w:val="List Paragraph"/>
    <w:basedOn w:val="a"/>
    <w:uiPriority w:val="34"/>
    <w:qFormat/>
    <w:rsid w:val="0000412C"/>
    <w:pPr>
      <w:ind w:left="720"/>
      <w:contextualSpacing/>
    </w:pPr>
  </w:style>
  <w:style w:type="paragraph" w:customStyle="1" w:styleId="61">
    <w:name w:val="Заголовок 61"/>
    <w:basedOn w:val="a"/>
    <w:next w:val="a"/>
    <w:qFormat/>
    <w:rsid w:val="004A0CC3"/>
    <w:pPr>
      <w:keepNext/>
      <w:spacing w:line="360" w:lineRule="auto"/>
      <w:jc w:val="center"/>
      <w:outlineLvl w:val="5"/>
    </w:pPr>
    <w:rPr>
      <w:rFonts w:eastAsia="Calibri"/>
      <w:b/>
      <w:caps/>
      <w:color w:val="auto"/>
      <w:sz w:val="28"/>
      <w:lang w:eastAsia="zh-CN"/>
    </w:rPr>
  </w:style>
  <w:style w:type="paragraph" w:styleId="ab">
    <w:name w:val="Subtitle"/>
    <w:basedOn w:val="a"/>
    <w:next w:val="af7"/>
    <w:link w:val="aa"/>
    <w:qFormat/>
    <w:rsid w:val="004A0CC3"/>
    <w:pPr>
      <w:spacing w:line="360" w:lineRule="auto"/>
      <w:jc w:val="center"/>
    </w:pPr>
    <w:rPr>
      <w:rFonts w:eastAsia="Calibri"/>
      <w:b/>
      <w:color w:val="auto"/>
      <w:kern w:val="2"/>
      <w:sz w:val="28"/>
      <w:szCs w:val="24"/>
      <w:lang w:eastAsia="zh-CN"/>
    </w:rPr>
  </w:style>
  <w:style w:type="paragraph" w:styleId="afe">
    <w:name w:val="Normal (Web)"/>
    <w:basedOn w:val="a"/>
    <w:uiPriority w:val="99"/>
    <w:unhideWhenUsed/>
    <w:qFormat/>
    <w:rsid w:val="00466ED1"/>
    <w:pPr>
      <w:suppressAutoHyphens w:val="0"/>
      <w:spacing w:beforeAutospacing="1" w:afterAutospacing="1"/>
    </w:pPr>
    <w:rPr>
      <w:color w:val="auto"/>
      <w:szCs w:val="24"/>
    </w:rPr>
  </w:style>
  <w:style w:type="paragraph" w:customStyle="1" w:styleId="aff">
    <w:name w:val="Колонтитул"/>
    <w:basedOn w:val="a"/>
    <w:qFormat/>
    <w:rsid w:val="00B960D0"/>
  </w:style>
  <w:style w:type="paragraph" w:customStyle="1" w:styleId="11">
    <w:name w:val="Верхний колонтитул1"/>
    <w:basedOn w:val="a"/>
    <w:link w:val="ae"/>
    <w:uiPriority w:val="99"/>
    <w:semiHidden/>
    <w:unhideWhenUsed/>
    <w:qFormat/>
    <w:rsid w:val="00913574"/>
    <w:pPr>
      <w:tabs>
        <w:tab w:val="center" w:pos="4677"/>
        <w:tab w:val="right" w:pos="9355"/>
      </w:tabs>
    </w:pPr>
  </w:style>
  <w:style w:type="paragraph" w:customStyle="1" w:styleId="12">
    <w:name w:val="Нижний колонтитул1"/>
    <w:basedOn w:val="a"/>
    <w:link w:val="af"/>
    <w:uiPriority w:val="99"/>
    <w:unhideWhenUsed/>
    <w:qFormat/>
    <w:rsid w:val="00913574"/>
    <w:pPr>
      <w:tabs>
        <w:tab w:val="center" w:pos="4677"/>
        <w:tab w:val="right" w:pos="9355"/>
      </w:tabs>
    </w:pPr>
  </w:style>
  <w:style w:type="paragraph" w:customStyle="1" w:styleId="30">
    <w:name w:val="Текст сноски3"/>
    <w:basedOn w:val="a"/>
    <w:link w:val="af0"/>
    <w:uiPriority w:val="99"/>
    <w:semiHidden/>
    <w:unhideWhenUsed/>
    <w:qFormat/>
    <w:rsid w:val="002C1D47"/>
    <w:rPr>
      <w:sz w:val="20"/>
    </w:rPr>
  </w:style>
  <w:style w:type="paragraph" w:customStyle="1" w:styleId="2">
    <w:name w:val="Верхний колонтитул2"/>
    <w:basedOn w:val="a"/>
    <w:link w:val="13"/>
    <w:uiPriority w:val="99"/>
    <w:unhideWhenUsed/>
    <w:qFormat/>
    <w:rsid w:val="0043169E"/>
    <w:pPr>
      <w:tabs>
        <w:tab w:val="center" w:pos="4677"/>
        <w:tab w:val="right" w:pos="9355"/>
      </w:tabs>
    </w:pPr>
  </w:style>
  <w:style w:type="paragraph" w:customStyle="1" w:styleId="20">
    <w:name w:val="Нижний колонтитул2"/>
    <w:basedOn w:val="a"/>
    <w:link w:val="14"/>
    <w:uiPriority w:val="99"/>
    <w:unhideWhenUsed/>
    <w:qFormat/>
    <w:rsid w:val="0043169E"/>
    <w:pPr>
      <w:tabs>
        <w:tab w:val="center" w:pos="4677"/>
        <w:tab w:val="right" w:pos="9355"/>
      </w:tabs>
    </w:pPr>
  </w:style>
  <w:style w:type="paragraph" w:customStyle="1" w:styleId="4">
    <w:name w:val="Текст сноски4"/>
    <w:basedOn w:val="a"/>
    <w:link w:val="15"/>
    <w:uiPriority w:val="99"/>
    <w:semiHidden/>
    <w:unhideWhenUsed/>
    <w:qFormat/>
    <w:rsid w:val="00DF1F93"/>
    <w:rPr>
      <w:sz w:val="20"/>
    </w:rPr>
  </w:style>
  <w:style w:type="paragraph" w:customStyle="1" w:styleId="32">
    <w:name w:val="Верхний колонтитул3"/>
    <w:basedOn w:val="aff"/>
    <w:link w:val="25"/>
    <w:qFormat/>
    <w:rsid w:val="00DF1F93"/>
  </w:style>
  <w:style w:type="paragraph" w:customStyle="1" w:styleId="33">
    <w:name w:val="Нижний колонтитул3"/>
    <w:basedOn w:val="aff"/>
    <w:link w:val="26"/>
    <w:qFormat/>
    <w:rsid w:val="00DF1F93"/>
  </w:style>
  <w:style w:type="paragraph" w:customStyle="1" w:styleId="aff0">
    <w:name w:val="Заголовок таблицы"/>
    <w:basedOn w:val="afb"/>
    <w:qFormat/>
    <w:rsid w:val="00F55C1B"/>
    <w:pPr>
      <w:jc w:val="center"/>
    </w:pPr>
    <w:rPr>
      <w:b/>
      <w:bCs/>
    </w:rPr>
  </w:style>
  <w:style w:type="paragraph" w:styleId="aff1">
    <w:name w:val="Revision"/>
    <w:uiPriority w:val="99"/>
    <w:semiHidden/>
    <w:qFormat/>
    <w:rsid w:val="00A415A4"/>
    <w:rPr>
      <w:rFonts w:ascii="Times New Roman" w:eastAsia="Times New Roman" w:hAnsi="Times New Roman" w:cs="Times New Roman"/>
      <w:color w:val="000000"/>
      <w:sz w:val="24"/>
    </w:rPr>
  </w:style>
  <w:style w:type="paragraph" w:customStyle="1" w:styleId="caption2">
    <w:name w:val="caption2"/>
    <w:basedOn w:val="a"/>
    <w:qFormat/>
    <w:rsid w:val="00DF1F93"/>
    <w:pPr>
      <w:suppressLineNumbers/>
      <w:spacing w:before="120" w:after="120"/>
    </w:pPr>
    <w:rPr>
      <w:rFonts w:ascii="PT Astra Serif" w:hAnsi="PT Astra Serif" w:cs="Noto Sans Devanagari"/>
      <w:i/>
      <w:iCs/>
      <w:szCs w:val="24"/>
    </w:rPr>
  </w:style>
  <w:style w:type="paragraph" w:styleId="aff2">
    <w:name w:val="header"/>
    <w:basedOn w:val="aff"/>
  </w:style>
  <w:style w:type="paragraph" w:styleId="aff3">
    <w:name w:val="footer"/>
    <w:basedOn w:val="aff"/>
  </w:style>
  <w:style w:type="table" w:styleId="aff4">
    <w:name w:val="Table Grid"/>
    <w:basedOn w:val="a1"/>
    <w:uiPriority w:val="39"/>
    <w:rsid w:val="00C916B9"/>
    <w:rPr>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rt.tatarsta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49C67-0DC6-4E76-87A6-F95CE8C5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dc:creator>
  <dc:description/>
  <cp:lastModifiedBy>Рауф Валиахметов</cp:lastModifiedBy>
  <cp:revision>77</cp:revision>
  <cp:lastPrinted>2025-10-10T08:21:00Z</cp:lastPrinted>
  <dcterms:created xsi:type="dcterms:W3CDTF">2025-10-04T08:48:00Z</dcterms:created>
  <dcterms:modified xsi:type="dcterms:W3CDTF">2025-10-30T05:35:00Z</dcterms:modified>
  <dc:language>ru-RU</dc:language>
</cp:coreProperties>
</file>