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6"/>
        <w:jc w:val="center"/>
        <w:rPr>
          <w:iCs/>
        </w:rPr>
      </w:pPr>
      <w:r>
        <w:rPr>
          <w:iCs/>
        </w:rPr>
      </w:r>
      <w:r>
        <w:rPr>
          <w:iCs/>
        </w:rPr>
      </w:r>
    </w:p>
    <w:p>
      <w:pPr>
        <w:jc w:val="center"/>
        <w:rPr>
          <w:sz w:val="24"/>
          <w:szCs w:val="24"/>
          <w:lang w:eastAsia="en-US"/>
        </w:rPr>
        <w:pBdr>
          <w:bottom w:val="single" w:color="000000" w:sz="12" w:space="1"/>
        </w:pBdr>
      </w:pPr>
      <w:r>
        <w:rPr>
          <w:b/>
          <w:bCs/>
          <w:sz w:val="24"/>
          <w:szCs w:val="24"/>
        </w:rPr>
        <w:t xml:space="preserve">ПРОЕКТ</w:t>
      </w:r>
      <w:r>
        <w:rPr>
          <w:sz w:val="24"/>
          <w:szCs w:val="24"/>
          <w:lang w:eastAsia="en-US"/>
        </w:rPr>
      </w:r>
    </w:p>
    <w:p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КАРАР</w:t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ноября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№ </w:t>
      </w:r>
      <w:r>
        <w:rPr>
          <w:rFonts w:ascii="Arial" w:hAnsi="Arial" w:cs="Arial"/>
          <w:sz w:val="24"/>
          <w:szCs w:val="24"/>
        </w:rPr>
        <w:t xml:space="preserve">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>
      <w:pPr>
        <w:ind w:firstLine="709"/>
        <w:jc w:val="center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Исполнит</w:t>
      </w:r>
      <w:r>
        <w:rPr>
          <w:rFonts w:ascii="Arial" w:hAnsi="Arial" w:cs="Arial"/>
          <w:bCs/>
          <w:sz w:val="24"/>
          <w:szCs w:val="24"/>
        </w:rPr>
        <w:t xml:space="preserve">ельного комитета Архангельского </w:t>
      </w:r>
      <w:r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29.04.2019 № 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«Об организации и условиях оплаты труда главных бухгалтеров и бухгалтеро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в Исполнительного комитета 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района»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rFonts w:ascii="Arial" w:hAnsi="Arial" w:cs="Arial"/>
          <w:b/>
          <w:bCs/>
          <w:sz w:val="24"/>
          <w:szCs w:val="24"/>
          <w:highlight w:val="white"/>
        </w:rPr>
      </w:r>
      <w:r>
        <w:rPr>
          <w:rFonts w:ascii="Arial" w:hAnsi="Arial" w:cs="Arial"/>
          <w:b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На основании рекомендательного письма Министерства Финансов Республики Татарстан от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7.10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.202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5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года №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03-12/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7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27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8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«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О повышении заработной платы работникам бюджетной сферы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»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в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целях обеспечения социальных гарантий главного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бухгалтера Исполнительного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комитета 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,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Исполн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ительный комитет 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center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ПОСТАНОВЛЯЕТ: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А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р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х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а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н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г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е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л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ь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с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к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о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г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о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сельского поселения Новошешминского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муниципального района Респуб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лики Татарстан от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29.04.2019 №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«Об организации и условиях оплаты труда главных бухгалтеров и бухгалтеров Исполнит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ельного комитета 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ельного комитета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йона Республики Татарстан от: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20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.10.2020 №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21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;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16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.05.2024 №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1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; 24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.10.2024 № 15;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9.04.2025 № 8;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) (далее –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Положение) следующие изменения: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pStyle w:val="731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В пукте 3 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П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оложения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об организации и условиях оплаты труда главных бухгалтеров и бухгалтеров Исполнит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ельного комитета Архангельского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сельского поселения Новошешминского муниципального района изложить в следующей редакции: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«3. </w:t>
      </w:r>
      <w:r>
        <w:rPr>
          <w:rFonts w:ascii="Arial" w:hAnsi="Arial" w:cs="Arial"/>
          <w:bCs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Должностные оклады бухгалтеров устанавливаются в следующих размерах: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>
        <w:tblPrEx/>
        <w:trPr/>
        <w:tc>
          <w:tcPr>
            <w:shd w:val="clear" w:color="auto" w:fill="auto"/>
            <w:tcW w:w="46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Должность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5522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Должностной оклад в Исполнительном комитете сельского поселения с численностью населения 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  3,5 тыс.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чел., в рублях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46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Главный бухгалтер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5522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  <w:t xml:space="preserve">000</w:t>
            </w:r>
            <w:r>
              <w:rPr>
                <w:rFonts w:ascii="Arial" w:hAnsi="Arial" w:cs="Arial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rPr>
          <w:rFonts w:ascii="Arial" w:hAnsi="Arial" w:cs="Arial"/>
          <w:bCs/>
          <w:i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кационной сети «Интернет»: </w:t>
      </w:r>
      <w:hyperlink r:id="rId11" w:tooltip="https://pravo.tatarstan.ru" w:history="1">
        <w:r>
          <w:rPr>
            <w:rStyle w:val="728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 xml:space="preserve">http</w:t>
        </w:r>
        <w:r>
          <w:rPr>
            <w:rStyle w:val="728"/>
            <w:rFonts w:ascii="Arial" w:hAnsi="Arial" w:cs="Arial"/>
            <w:bCs/>
            <w:color w:val="auto"/>
            <w:sz w:val="24"/>
            <w:szCs w:val="24"/>
            <w:highlight w:val="white"/>
            <w:u w:val="none"/>
            <w:lang w:val="en-US"/>
          </w:rPr>
          <w:t xml:space="preserve">s</w:t>
        </w:r>
        <w:r>
          <w:rPr>
            <w:rStyle w:val="728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 xml:space="preserve">://pravo.tatarstan.ru</w:t>
        </w:r>
      </w:hyperlink>
      <w:r>
        <w:rPr>
          <w:rStyle w:val="728"/>
          <w:rFonts w:ascii="Arial" w:hAnsi="Arial" w:cs="Arial"/>
          <w:bCs/>
          <w:color w:val="auto"/>
          <w:sz w:val="24"/>
          <w:szCs w:val="24"/>
          <w:highlight w:val="white"/>
          <w:u w:val="none"/>
        </w:rPr>
        <w:t xml:space="preserve">,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кационной сети «Интернет»: </w:t>
      </w:r>
      <w:hyperlink r:id="rId12" w:tooltip="https://novosheshminsk.tatarstan.ru" w:history="1">
        <w:r>
          <w:rPr>
            <w:rStyle w:val="728"/>
            <w:rFonts w:ascii="Arial" w:hAnsi="Arial" w:cs="Arial"/>
            <w:bCs/>
            <w:color w:val="auto"/>
            <w:sz w:val="24"/>
            <w:szCs w:val="24"/>
            <w:highlight w:val="white"/>
            <w:u w:val="none"/>
          </w:rPr>
          <w:t xml:space="preserve">https://novosheshminsk.tatarstan.ru</w:t>
        </w:r>
      </w:hyperlink>
      <w:r>
        <w:rPr>
          <w:rFonts w:ascii="Arial" w:hAnsi="Arial" w:cs="Arial"/>
          <w:bCs/>
          <w:sz w:val="24"/>
          <w:szCs w:val="24"/>
          <w:highlight w:val="white"/>
        </w:rPr>
        <w:t xml:space="preserve">.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3. Настоящее постановление вступает в силу с 1 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января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202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6</w:t>
      </w:r>
      <w:r>
        <w:rPr>
          <w:rFonts w:ascii="Arial" w:hAnsi="Arial" w:cs="Arial"/>
          <w:bCs/>
          <w:sz w:val="24"/>
          <w:szCs w:val="24"/>
          <w:highlight w:val="white"/>
        </w:rPr>
        <w:t xml:space="preserve"> года.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  <w:t xml:space="preserve">4. Контроль за исполнением настоящего постановления оставляю за собой.</w:t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ascii="Arial" w:hAnsi="Arial" w:cs="Arial"/>
          <w:bCs/>
          <w:sz w:val="24"/>
          <w:szCs w:val="24"/>
          <w:highlight w:val="white"/>
        </w:rPr>
      </w:r>
      <w:r>
        <w:rPr>
          <w:rFonts w:ascii="Arial" w:hAnsi="Arial" w:cs="Arial"/>
          <w:bCs/>
          <w:sz w:val="24"/>
          <w:szCs w:val="24"/>
          <w:highlight w:val="white"/>
        </w:rPr>
      </w:r>
    </w:p>
    <w:p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Руководитель Исполнительного комитета </w:t>
      </w:r>
      <w:r>
        <w:rPr>
          <w:rFonts w:ascii="Arial" w:hAnsi="Arial" w:cs="Arial"/>
          <w:sz w:val="24"/>
          <w:szCs w:val="24"/>
          <w:highlight w:val="white"/>
        </w:rPr>
      </w:r>
    </w:p>
    <w:p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Архангельского</w:t>
      </w:r>
      <w:r>
        <w:rPr>
          <w:rFonts w:ascii="Arial" w:hAnsi="Arial" w:cs="Arial"/>
          <w:sz w:val="24"/>
          <w:szCs w:val="24"/>
          <w:highlight w:val="white"/>
        </w:rPr>
        <w:t xml:space="preserve"> сельского поселения</w:t>
      </w:r>
      <w:r>
        <w:rPr>
          <w:rFonts w:ascii="Arial" w:hAnsi="Arial" w:cs="Arial"/>
          <w:sz w:val="24"/>
          <w:szCs w:val="24"/>
          <w:highlight w:val="white"/>
        </w:rPr>
      </w:r>
    </w:p>
    <w:p>
      <w:pPr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Новошешминского муниципального района       </w:t>
      </w:r>
      <w:r>
        <w:rPr>
          <w:rFonts w:ascii="Arial" w:hAnsi="Arial" w:cs="Arial"/>
          <w:sz w:val="24"/>
          <w:szCs w:val="24"/>
          <w:highlight w:val="white"/>
        </w:rPr>
      </w:r>
    </w:p>
    <w:p>
      <w:pPr>
        <w:ind w:left="0" w:right="-283" w:firstLine="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Республики Татарстан </w:t>
      </w:r>
      <w:r>
        <w:rPr>
          <w:rFonts w:ascii="Arial" w:hAnsi="Arial" w:cs="Arial"/>
          <w:sz w:val="24"/>
          <w:szCs w:val="24"/>
          <w:highlight w:val="white"/>
        </w:rPr>
        <w:tab/>
        <w:t xml:space="preserve">                                                       </w:t>
      </w:r>
      <w:r>
        <w:rPr>
          <w:rFonts w:ascii="Arial" w:hAnsi="Arial" w:cs="Arial"/>
          <w:sz w:val="24"/>
          <w:szCs w:val="24"/>
          <w:highlight w:val="white"/>
        </w:rPr>
        <w:t xml:space="preserve">  </w:t>
      </w:r>
      <w:r>
        <w:rPr>
          <w:rFonts w:ascii="Arial" w:hAnsi="Arial" w:cs="Arial"/>
          <w:sz w:val="24"/>
          <w:szCs w:val="24"/>
          <w:highlight w:val="white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Н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.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А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.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С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е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р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д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ю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к</w:t>
      </w:r>
      <w:bookmarkStart w:id="0" w:name="_GoBack"/>
      <w:r>
        <w:rPr>
          <w:highlight w:val="white"/>
        </w:rPr>
      </w:r>
      <w:bookmarkEnd w:id="0"/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lang w:val="tt-RU"/>
        </w:rPr>
        <w:t xml:space="preserve"> </w:t>
      </w:r>
      <w:r>
        <w:rPr>
          <w:rFonts w:ascii="Arial" w:hAnsi="Arial" w:cs="Arial"/>
          <w:sz w:val="24"/>
          <w:szCs w:val="24"/>
          <w:highlight w:val="white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567" w:bottom="993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rStyle w:val="725"/>
      </w:rPr>
      <w:framePr w:wrap="around" w:vAnchor="text" w:hAnchor="margin" w:xAlign="right" w:y="1"/>
    </w:pPr>
    <w:r/>
    <w:r>
      <w:rPr>
        <w:rStyle w:val="725"/>
      </w:rPr>
    </w:r>
  </w:p>
  <w:p>
    <w:pPr>
      <w:pStyle w:val="72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rStyle w:val="725"/>
      </w:rPr>
      <w:framePr w:wrap="around" w:vAnchor="text" w:hAnchor="margin" w:xAlign="right" w:y="1"/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1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360"/>
        <w:tabs>
          <w:tab w:val="num" w:pos="7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0" w:hanging="360"/>
        <w:tabs>
          <w:tab w:val="num" w:pos="7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  <w:tabs>
          <w:tab w:val="num" w:pos="15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  <w:tabs>
          <w:tab w:val="num" w:pos="22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  <w:tabs>
          <w:tab w:val="num" w:pos="29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  <w:tabs>
          <w:tab w:val="num" w:pos="36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  <w:tabs>
          <w:tab w:val="num" w:pos="51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  <w:tabs>
          <w:tab w:val="num" w:pos="58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  <w:tabs>
          <w:tab w:val="num" w:pos="65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8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8"/>
    <w:link w:val="71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26"/>
    <w:uiPriority w:val="99"/>
  </w:style>
  <w:style w:type="character" w:styleId="45">
    <w:name w:val="Footer Char"/>
    <w:basedOn w:val="718"/>
    <w:link w:val="724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</w:style>
  <w:style w:type="paragraph" w:styleId="716">
    <w:name w:val="Heading 1"/>
    <w:basedOn w:val="715"/>
    <w:next w:val="715"/>
    <w:qFormat/>
    <w:pPr>
      <w:keepNext/>
      <w:outlineLvl w:val="0"/>
    </w:pPr>
    <w:rPr>
      <w:sz w:val="24"/>
    </w:rPr>
  </w:style>
  <w:style w:type="paragraph" w:styleId="717">
    <w:name w:val="Heading 2"/>
    <w:basedOn w:val="715"/>
    <w:next w:val="715"/>
    <w:qFormat/>
    <w:pPr>
      <w:jc w:val="right"/>
      <w:keepNext/>
      <w:outlineLvl w:val="1"/>
    </w:pPr>
    <w:rPr>
      <w:sz w:val="24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paragraph" w:styleId="721">
    <w:name w:val="Body Text"/>
    <w:basedOn w:val="715"/>
    <w:rPr>
      <w:sz w:val="22"/>
    </w:rPr>
  </w:style>
  <w:style w:type="paragraph" w:styleId="722">
    <w:name w:val="Body Text 2"/>
    <w:basedOn w:val="715"/>
    <w:rPr>
      <w:color w:val="000000"/>
      <w:sz w:val="22"/>
    </w:rPr>
  </w:style>
  <w:style w:type="paragraph" w:styleId="723">
    <w:name w:val="Body Text 3"/>
    <w:basedOn w:val="715"/>
    <w:pPr>
      <w:jc w:val="center"/>
    </w:pPr>
    <w:rPr>
      <w:b/>
      <w:i/>
      <w:sz w:val="28"/>
    </w:rPr>
  </w:style>
  <w:style w:type="paragraph" w:styleId="724">
    <w:name w:val="Footer"/>
    <w:basedOn w:val="715"/>
    <w:pPr>
      <w:tabs>
        <w:tab w:val="center" w:pos="4153" w:leader="none"/>
        <w:tab w:val="right" w:pos="8306" w:leader="none"/>
      </w:tabs>
    </w:pPr>
  </w:style>
  <w:style w:type="character" w:styleId="725">
    <w:name w:val="page number"/>
    <w:basedOn w:val="718"/>
  </w:style>
  <w:style w:type="paragraph" w:styleId="726">
    <w:name w:val="Header"/>
    <w:basedOn w:val="715"/>
    <w:pPr>
      <w:tabs>
        <w:tab w:val="center" w:pos="4153" w:leader="none"/>
        <w:tab w:val="right" w:pos="8306" w:leader="none"/>
      </w:tabs>
    </w:pPr>
  </w:style>
  <w:style w:type="paragraph" w:styleId="727">
    <w:name w:val="Balloon Text"/>
    <w:basedOn w:val="715"/>
    <w:semiHidden/>
    <w:rPr>
      <w:rFonts w:ascii="Tahoma" w:hAnsi="Tahoma" w:cs="Tahoma"/>
      <w:sz w:val="16"/>
      <w:szCs w:val="16"/>
    </w:rPr>
  </w:style>
  <w:style w:type="character" w:styleId="728">
    <w:name w:val="Hyperlink"/>
    <w:rPr>
      <w:color w:val="0563c1"/>
      <w:u w:val="single"/>
    </w:rPr>
  </w:style>
  <w:style w:type="table" w:styleId="729">
    <w:name w:val="Table Grid"/>
    <w:basedOn w:val="71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 w:customStyle="1">
    <w:name w:val="ConsPlusNormal"/>
    <w:pPr>
      <w:widowControl w:val="off"/>
    </w:pPr>
    <w:rPr>
      <w:rFonts w:ascii="Arial" w:hAnsi="Arial" w:cs="Arial"/>
    </w:rPr>
  </w:style>
  <w:style w:type="paragraph" w:styleId="731">
    <w:name w:val="List Paragraph"/>
    <w:basedOn w:val="71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pravo.tatarstan.ru" TargetMode="External"/><Relationship Id="rId12" Type="http://schemas.openxmlformats.org/officeDocument/2006/relationships/hyperlink" Target="https://novosheshminsk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Военкомат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Секретарь</cp:lastModifiedBy>
  <cp:revision>4</cp:revision>
  <dcterms:created xsi:type="dcterms:W3CDTF">2025-11-13T10:20:00Z</dcterms:created>
  <dcterms:modified xsi:type="dcterms:W3CDTF">2025-11-13T11:58:43Z</dcterms:modified>
</cp:coreProperties>
</file>