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4537"/>
        <w:jc w:val="both"/>
        <w:rPr>
          <w:rFonts w:ascii="Times New Roman" w:hAnsi="Times New Roman" w:cs="Times New Roman"/>
          <w:sz w:val="24"/>
          <w:szCs w:val="24"/>
        </w:rPr>
      </w:pPr>
      <w:r>
        <w:rPr>
          <w:rFonts w:cs="Times New Roman" w:ascii="Times New Roman" w:hAnsi="Times New Roman"/>
          <w:sz w:val="24"/>
          <w:szCs w:val="24"/>
        </w:rPr>
        <w:t xml:space="preserve">О предоставлении из бюджета города субсидии в целях </w:t>
      </w:r>
      <w:r>
        <w:rPr>
          <w:rFonts w:ascii="Times New Roman" w:hAnsi="Times New Roman"/>
          <w:sz w:val="24"/>
          <w:szCs w:val="24"/>
        </w:rPr>
        <w:t xml:space="preserve">возмещения недополученных доходов, связанных с обеспечением равной доступности услуг по осуществлению пассажирских перевозок </w:t>
      </w:r>
      <w:r>
        <w:rPr>
          <w:rFonts w:cs="Times New Roman" w:ascii="Times New Roman" w:hAnsi="Times New Roman"/>
          <w:sz w:val="24"/>
          <w:szCs w:val="24"/>
        </w:rPr>
        <w:t xml:space="preserve">по регулярным муниципальным маршрутам автомобильным транспортом </w:t>
      </w:r>
      <w:r>
        <w:rPr>
          <w:rFonts w:ascii="Times New Roman" w:hAnsi="Times New Roman"/>
          <w:sz w:val="24"/>
          <w:szCs w:val="24"/>
        </w:rPr>
        <w:t>для отдельных категорий граждан в городском и пригородном сообщении</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ind w:firstLine="708"/>
        <w:jc w:val="both"/>
        <w:rPr>
          <w:rStyle w:val="Doccaption"/>
          <w:rFonts w:ascii="Times New Roman" w:hAnsi="Times New Roman" w:cs="Times New Roman"/>
          <w:sz w:val="26"/>
          <w:szCs w:val="26"/>
        </w:rPr>
      </w:pPr>
      <w:r>
        <w:rPr>
          <w:rFonts w:cs="Times New Roman" w:ascii="Times New Roman" w:hAnsi="Times New Roman"/>
          <w:sz w:val="24"/>
          <w:szCs w:val="24"/>
        </w:rPr>
        <w:t xml:space="preserve">В соответствии со статьей 78 Бюджетного кодекса Российской Федерации, </w:t>
      </w:r>
      <w:r>
        <w:rPr>
          <w:rStyle w:val="Doccaption"/>
          <w:rFonts w:cs="Times New Roman" w:ascii="Times New Roman" w:hAnsi="Times New Roman"/>
          <w:sz w:val="26"/>
          <w:szCs w:val="26"/>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cs="Times New Roman" w:ascii="Times New Roman" w:hAnsi="Times New Roman"/>
          <w:sz w:val="26"/>
          <w:szCs w:val="26"/>
        </w:rPr>
        <w:t xml:space="preserve">, </w:t>
      </w:r>
      <w:r>
        <w:rPr>
          <w:rFonts w:cs="Times New Roman" w:ascii="Times New Roman" w:hAnsi="Times New Roman"/>
          <w:sz w:val="24"/>
          <w:szCs w:val="24"/>
        </w:rPr>
        <w:t xml:space="preserve">Законом Республики Татарстан от 19.12.2008 №123-ЗРТ </w:t>
      </w:r>
      <w:r>
        <w:rPr>
          <w:rFonts w:cs="Times New Roman" w:ascii="Times New Roman" w:hAnsi="Times New Roman"/>
          <w:sz w:val="26"/>
          <w:szCs w:val="26"/>
        </w:rPr>
        <w:t>«О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w:t>
      </w:r>
      <w:r>
        <w:rPr>
          <w:rFonts w:cs="Times New Roman" w:ascii="Times New Roman" w:hAnsi="Times New Roman"/>
          <w:sz w:val="24"/>
          <w:szCs w:val="24"/>
        </w:rPr>
        <w:t xml:space="preserve"> </w:t>
      </w:r>
      <w:r>
        <w:rPr>
          <w:rFonts w:cs="Times New Roman" w:ascii="Times New Roman" w:hAnsi="Times New Roman"/>
          <w:sz w:val="26"/>
          <w:szCs w:val="26"/>
        </w:rPr>
        <w:t xml:space="preserve">пунктом 20 Решения </w:t>
      </w:r>
      <w:r>
        <w:rPr>
          <w:rStyle w:val="Doccaption"/>
          <w:rFonts w:cs="Times New Roman" w:ascii="Times New Roman" w:hAnsi="Times New Roman"/>
          <w:sz w:val="26"/>
          <w:szCs w:val="26"/>
        </w:rPr>
        <w:t xml:space="preserve">Городского Совета </w:t>
      </w:r>
      <w:hyperlink r:id="rId2">
        <w:r>
          <w:rPr>
            <w:rStyle w:val="ListLabel334"/>
            <w:rFonts w:cs="Times New Roman" w:ascii="Times New Roman" w:hAnsi="Times New Roman"/>
            <w:sz w:val="26"/>
            <w:szCs w:val="26"/>
          </w:rPr>
          <w:t>от 06.12.2024 № 39/4 «О бюджете муниципального образования город Набережные Челны на 2025 год и плановый период 2026 и 2027 годов»</w:t>
        </w:r>
      </w:hyperlink>
    </w:p>
    <w:p>
      <w:pPr>
        <w:pStyle w:val="Normal"/>
        <w:shd w:val="clear" w:color="auto" w:fill="FFFFFF"/>
        <w:spacing w:lineRule="auto" w:line="240" w:before="0" w:after="0"/>
        <w:ind w:firstLine="708"/>
        <w:jc w:val="both"/>
        <w:rPr>
          <w:rStyle w:val="Doccaption"/>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709"/>
        <w:jc w:val="both"/>
        <w:rPr>
          <w:rStyle w:val="Doccaption"/>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Style w:val="Doccaption"/>
          <w:rFonts w:ascii="Times New Roman" w:hAnsi="Times New Roman" w:cs="Times New Roman"/>
          <w:sz w:val="26"/>
          <w:szCs w:val="26"/>
        </w:rPr>
      </w:pPr>
      <w:r>
        <w:rPr>
          <w:rStyle w:val="Doccaption"/>
          <w:rFonts w:cs="Times New Roman" w:ascii="Times New Roman" w:hAnsi="Times New Roman"/>
          <w:sz w:val="26"/>
          <w:szCs w:val="26"/>
        </w:rPr>
        <w:t>ПОСТАНОВЛЯЮ:</w:t>
      </w:r>
    </w:p>
    <w:p>
      <w:pPr>
        <w:pStyle w:val="ListParagraph"/>
        <w:numPr>
          <w:ilvl w:val="0"/>
          <w:numId w:val="1"/>
        </w:numPr>
        <w:spacing w:lineRule="auto" w:line="240" w:before="0" w:after="0"/>
        <w:ind w:firstLine="567" w:left="0"/>
        <w:contextualSpacing/>
        <w:jc w:val="both"/>
        <w:rPr>
          <w:rStyle w:val="Doccaption"/>
          <w:rFonts w:ascii="Times New Roman" w:hAnsi="Times New Roman" w:cs="Times New Roman"/>
          <w:sz w:val="26"/>
          <w:szCs w:val="26"/>
        </w:rPr>
      </w:pPr>
      <w:r>
        <w:rPr>
          <w:rStyle w:val="Doccaption"/>
          <w:rFonts w:cs="Times New Roman" w:ascii="Times New Roman" w:hAnsi="Times New Roman"/>
          <w:sz w:val="26"/>
          <w:szCs w:val="26"/>
        </w:rPr>
        <w:t>Утвердить:</w:t>
      </w:r>
    </w:p>
    <w:p>
      <w:pPr>
        <w:pStyle w:val="ListParagraph"/>
        <w:spacing w:lineRule="auto" w:line="240" w:before="0" w:after="0"/>
        <w:ind w:firstLine="567" w:left="0"/>
        <w:contextualSpacing/>
        <w:jc w:val="both"/>
        <w:rPr>
          <w:rStyle w:val="Doccaption"/>
          <w:rFonts w:ascii="Times New Roman" w:hAnsi="Times New Roman" w:cs="Times New Roman"/>
          <w:sz w:val="26"/>
          <w:szCs w:val="26"/>
        </w:rPr>
      </w:pPr>
      <w:r>
        <w:rPr>
          <w:rStyle w:val="Doccaption"/>
          <w:rFonts w:cs="Times New Roman" w:ascii="Times New Roman" w:hAnsi="Times New Roman"/>
          <w:sz w:val="26"/>
          <w:szCs w:val="26"/>
        </w:rPr>
        <w:t>1) порядок предоставления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 согласно приложению №1;</w:t>
      </w:r>
    </w:p>
    <w:p>
      <w:pPr>
        <w:pStyle w:val="ListParagraph"/>
        <w:spacing w:lineRule="auto" w:line="240" w:before="0" w:after="0"/>
        <w:ind w:firstLine="567" w:left="0"/>
        <w:contextualSpacing/>
        <w:jc w:val="both"/>
        <w:rPr>
          <w:rStyle w:val="Doccaption"/>
          <w:rFonts w:ascii="Times New Roman" w:hAnsi="Times New Roman" w:cs="Times New Roman"/>
          <w:sz w:val="26"/>
          <w:szCs w:val="26"/>
        </w:rPr>
      </w:pPr>
      <w:r>
        <w:rPr>
          <w:rStyle w:val="Doccaption"/>
          <w:rFonts w:cs="Times New Roman" w:ascii="Times New Roman" w:hAnsi="Times New Roman"/>
          <w:sz w:val="26"/>
          <w:szCs w:val="26"/>
        </w:rPr>
        <w:t>2) состав комиссии по предоставлению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 согласно приложению №2.</w:t>
      </w:r>
    </w:p>
    <w:p>
      <w:pPr>
        <w:pStyle w:val="ListParagraph"/>
        <w:numPr>
          <w:ilvl w:val="0"/>
          <w:numId w:val="1"/>
        </w:numPr>
        <w:spacing w:lineRule="auto" w:line="240" w:before="0" w:after="0"/>
        <w:ind w:firstLine="540" w:left="0"/>
        <w:contextualSpacing/>
        <w:jc w:val="both"/>
        <w:rPr>
          <w:rStyle w:val="Doccaption"/>
          <w:rFonts w:ascii="Times New Roman" w:hAnsi="Times New Roman" w:cs="Times New Roman"/>
          <w:sz w:val="26"/>
          <w:szCs w:val="26"/>
        </w:rPr>
      </w:pPr>
      <w:r>
        <w:rPr>
          <w:rStyle w:val="Doccaption"/>
          <w:rFonts w:cs="Times New Roman" w:ascii="Times New Roman" w:hAnsi="Times New Roman"/>
          <w:sz w:val="26"/>
          <w:szCs w:val="26"/>
        </w:rPr>
        <w:t>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 2025 год по разделу/подразделу 10.03 «Социальное обеспечение населения» в сумме  4 995 070,00 рублей.</w:t>
      </w:r>
    </w:p>
    <w:p>
      <w:pPr>
        <w:pStyle w:val="ListParagraph"/>
        <w:numPr>
          <w:ilvl w:val="0"/>
          <w:numId w:val="1"/>
        </w:numPr>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pPr>
        <w:pStyle w:val="ListParagraph"/>
        <w:numPr>
          <w:ilvl w:val="0"/>
          <w:numId w:val="1"/>
        </w:numPr>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Руководитель</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tab/>
        <w:tab/>
        <w:tab/>
        <w:tab/>
        <w:tab/>
        <w:t xml:space="preserve">             </w:t>
        <w:tab/>
        <w:tab/>
        <w:tab/>
        <w:t>Ф.Ш. Салахов</w:t>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spacing w:lineRule="auto" w:line="240" w:before="0" w:after="0"/>
        <w:ind w:left="5387"/>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spacing w:lineRule="auto" w:line="240" w:before="0" w:after="0"/>
        <w:ind w:left="5387"/>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spacing w:lineRule="auto" w:line="240" w:before="0" w:after="0"/>
        <w:ind w:left="5387"/>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spacing w:lineRule="auto" w:line="240" w:before="0" w:after="0"/>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spacing w:lineRule="auto" w:line="240" w:before="0" w:after="0"/>
        <w:ind w:left="6663"/>
        <w:jc w:val="both"/>
        <w:rPr>
          <w:rFonts w:ascii="Times New Roman" w:hAnsi="Times New Roman" w:cs="Times New Roman"/>
        </w:rPr>
      </w:pPr>
      <w:r>
        <w:rPr>
          <w:rFonts w:cs="Times New Roman" w:ascii="Times New Roman" w:hAnsi="Times New Roman"/>
        </w:rPr>
        <w:t>Приложение №1</w:t>
      </w:r>
    </w:p>
    <w:p>
      <w:pPr>
        <w:pStyle w:val="Normal"/>
        <w:spacing w:lineRule="auto" w:line="240" w:before="0" w:after="0"/>
        <w:ind w:left="6663"/>
        <w:jc w:val="both"/>
        <w:rPr>
          <w:rFonts w:ascii="Times New Roman" w:hAnsi="Times New Roman" w:cs="Times New Roman"/>
        </w:rPr>
      </w:pPr>
      <w:r>
        <w:rPr>
          <w:rFonts w:cs="Times New Roman" w:ascii="Times New Roman" w:hAnsi="Times New Roman"/>
        </w:rPr>
        <w:t>к постановлению</w:t>
      </w:r>
    </w:p>
    <w:p>
      <w:pPr>
        <w:pStyle w:val="Normal"/>
        <w:spacing w:lineRule="auto" w:line="240" w:before="0" w:after="0"/>
        <w:ind w:left="6663"/>
        <w:jc w:val="both"/>
        <w:rPr>
          <w:rFonts w:ascii="Times New Roman" w:hAnsi="Times New Roman" w:cs="Times New Roman"/>
        </w:rPr>
      </w:pPr>
      <w:r>
        <w:rPr>
          <w:rFonts w:cs="Times New Roman" w:ascii="Times New Roman" w:hAnsi="Times New Roman"/>
        </w:rPr>
        <w:t>Исполнительного комитета</w:t>
      </w:r>
    </w:p>
    <w:p>
      <w:pPr>
        <w:pStyle w:val="Normal"/>
        <w:spacing w:lineRule="auto" w:line="240" w:before="0" w:after="0"/>
        <w:ind w:left="6663"/>
        <w:jc w:val="both"/>
        <w:rPr>
          <w:rFonts w:ascii="Times New Roman" w:hAnsi="Times New Roman" w:cs="Times New Roman"/>
        </w:rPr>
      </w:pPr>
      <w:r>
        <w:rPr>
          <w:rFonts w:cs="Times New Roman" w:ascii="Times New Roman" w:hAnsi="Times New Roman"/>
        </w:rPr>
        <w:t>от___________№_________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Порядок предоставления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Глава 1. Общие положения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ListParagraph"/>
        <w:numPr>
          <w:ilvl w:val="3"/>
          <w:numId w:val="2"/>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Настоящий Порядок определяет порядок и условия предоставления из бюджета города субсидии юридическим лицам, индивидуальным предпринимателям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 (далее – субсидия).</w:t>
      </w:r>
    </w:p>
    <w:p>
      <w:pPr>
        <w:pStyle w:val="ListParagraph"/>
        <w:numPr>
          <w:ilvl w:val="0"/>
          <w:numId w:val="2"/>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Термины и определения используются в том же значении, что и в Бюджетном кодексе Российской Федерации.</w:t>
      </w:r>
    </w:p>
    <w:p>
      <w:pPr>
        <w:pStyle w:val="ListParagraph"/>
        <w:numPr>
          <w:ilvl w:val="0"/>
          <w:numId w:val="2"/>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Целью предоставления субсидии является возмещение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в городском и пригородном сообщении автомобильным транспортом для  отдельных категорий  граждан, которым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p>
    <w:p>
      <w:pPr>
        <w:pStyle w:val="ListParagraph"/>
        <w:numPr>
          <w:ilvl w:val="0"/>
          <w:numId w:val="2"/>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numPr>
          <w:ilvl w:val="0"/>
          <w:numId w:val="2"/>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Категория участников отбора - юридические лица, индивидуальные предприниматели, оказывающие услуги по осуществлению пассажирских перевозок по регулярным муниципальным маршрутам автомобильным транспортом в городском и пригородном сообщении для отдельных категорий граждан.</w:t>
      </w:r>
    </w:p>
    <w:p>
      <w:pPr>
        <w:pStyle w:val="ListParagraph"/>
        <w:numPr>
          <w:ilvl w:val="0"/>
          <w:numId w:val="2"/>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перевозок по муниципальным маршрутам автомобильным транспортом в городском и пригородном сообщении в соответствии с заключенным с Исполнительным комитетом муниципальным контрактом;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наличие ежемесячных недополученных доходов, возникших в связи с регулярными перевозками по муниципальным маршрутам в городском и пригородном сообщении с 01.05.2025 по 30.09.2025.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(далее –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Способ предоставления субсидии - возмещение недополученных доходов.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709"/>
        <w:jc w:val="both"/>
        <w:rPr>
          <w:rFonts w:ascii="Times New Roman" w:hAnsi="Times New Roman" w:cs="Times New Roman"/>
          <w:sz w:val="28"/>
          <w:szCs w:val="28"/>
        </w:rPr>
      </w:pPr>
      <w:bookmarkStart w:id="0" w:name="Par73"/>
      <w:bookmarkEnd w:id="0"/>
      <w:r>
        <w:rPr>
          <w:rFonts w:cs="Times New Roman" w:ascii="Times New Roman" w:hAnsi="Times New Roman"/>
          <w:sz w:val="28"/>
          <w:szCs w:val="28"/>
        </w:rPr>
        <w:t xml:space="preserve">9. 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w:t>
      </w:r>
      <w:r>
        <w:rPr>
          <w:rStyle w:val="Doccaption"/>
          <w:rFonts w:cs="Times New Roman" w:ascii="Times New Roman" w:hAnsi="Times New Roman"/>
          <w:sz w:val="26"/>
          <w:szCs w:val="26"/>
        </w:rPr>
        <w:t xml:space="preserve">по предоставлению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 </w:t>
      </w:r>
      <w:r>
        <w:rPr>
          <w:rFonts w:cs="Times New Roman" w:ascii="Times New Roman" w:hAnsi="Times New Roman"/>
          <w:sz w:val="28"/>
          <w:szCs w:val="28"/>
        </w:rPr>
        <w:t xml:space="preserve">(далее – комиссия).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Глава 2. Порядок проведения отбора получателей субсидии для предоставления субсидии. Условия и порядок предоставления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усиленной квалифицированной электронной подписью Руководителя Исполнительного комитета и публикации на едином портале информации о субсидии при наличии технической возможности либо размещения на сайте города.</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Отбор считается отмененным со дня размещения объявления о его отмене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дату официального опубликования настоящего постановления, следующим требованиям: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3">
        <w:r>
          <w:rPr>
            <w:rStyle w:val="ListLabel335"/>
            <w:rFonts w:cs="Times New Roman" w:ascii="Times New Roman" w:hAnsi="Times New Roman"/>
            <w:sz w:val="28"/>
            <w:szCs w:val="28"/>
          </w:rPr>
          <w:t>перечень</w:t>
        </w:r>
      </w:hyperlink>
      <w:r>
        <w:rPr>
          <w:rFonts w:cs="Times New Roman" w:ascii="Times New Roman" w:hAnsi="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4">
        <w:r>
          <w:rPr>
            <w:rStyle w:val="ListLabel335"/>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5">
        <w:r>
          <w:rPr>
            <w:rStyle w:val="ListLabel335"/>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6">
        <w:r>
          <w:rPr>
            <w:rStyle w:val="ListLabel335"/>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15. Заявки участников отбора принимаются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16.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сообщении (справка-расчет) за период с 01.05.2025 по 30.09.2025;</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7">
        <w:r>
          <w:rPr>
            <w:rStyle w:val="ListLabel335"/>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17. Исполнительный комитет в рамках межведомственного электронного взаимодействия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информацию о 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 информацию о не нахождении в составляемых в рамках реализации полномочий, предусмотренных </w:t>
      </w:r>
      <w:hyperlink r:id="rId8">
        <w:r>
          <w:rPr>
            <w:rStyle w:val="ListLabel335"/>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информацию о том, что получатель субсидии (участник отбора) не является иностранным агентом в соответствии с Федеральным </w:t>
      </w:r>
      <w:hyperlink r:id="rId9">
        <w:r>
          <w:rPr>
            <w:rStyle w:val="ListLabel335"/>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w:t>
      </w:r>
      <w:r>
        <w:rPr>
          <w:rFonts w:cs="Times New Roman" w:ascii="Times New Roman" w:hAnsi="Times New Roman"/>
          <w:color w:val="000000"/>
          <w:sz w:val="28"/>
          <w:szCs w:val="28"/>
        </w:rPr>
        <w:t>установленных пунктом 14</w:t>
      </w:r>
      <w:r>
        <w:rPr>
          <w:rFonts w:cs="Tahoma" w:ascii="Tahoma" w:hAnsi="Tahoma"/>
          <w:color w:val="000000"/>
          <w:sz w:val="21"/>
          <w:szCs w:val="21"/>
        </w:rPr>
        <w:t xml:space="preserve"> </w:t>
      </w:r>
      <w:r>
        <w:rPr>
          <w:rFonts w:cs="Times New Roman" w:ascii="Times New Roman" w:hAnsi="Times New Roman"/>
          <w:sz w:val="28"/>
          <w:szCs w:val="28"/>
        </w:rPr>
        <w:t>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
          <w:rFonts w:eastAsia="Calibri" w:eastAsiaTheme="minorHAnsi"/>
          <w:b w:val="false"/>
          <w:bCs w:val="false"/>
          <w:sz w:val="28"/>
          <w:szCs w:val="28"/>
        </w:rPr>
      </w:pPr>
      <w:r>
        <w:rPr>
          <w:rStyle w:val="Blk"/>
          <w:rFonts w:cs="Times New Roman" w:ascii="Times New Roman" w:hAnsi="Times New Roman"/>
          <w:sz w:val="28"/>
          <w:szCs w:val="28"/>
        </w:rPr>
        <w:t>20.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1"/>
          <w:rFonts w:eastAsia="Calibri" w:eastAsiaTheme="minorHAnsi"/>
          <w:b w:val="false"/>
          <w:sz w:val="28"/>
          <w:szCs w:val="28"/>
        </w:rPr>
        <w:t>21.</w:t>
      </w:r>
      <w:r>
        <w:rPr>
          <w:rStyle w:val="1"/>
          <w:rFonts w:eastAsia="Calibri" w:eastAsiaTheme="minorHAnsi"/>
          <w:sz w:val="28"/>
          <w:szCs w:val="28"/>
        </w:rPr>
        <w:t xml:space="preserve">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rStyle w:val="ListLabel336"/>
          <w:sz w:val="28"/>
          <w:szCs w:val="28"/>
          <w:rFonts w:eastAsia="Times New Roman" w:cs="Times New Roman" w:ascii="Times New Roman" w:hAnsi="Times New Roman"/>
        </w:rPr>
        <w:instrText xml:space="preserve"> HYPERLINK "https://www.garant.ru/products/ipo/prime/doc/74581710/" \l "1043"</w:instrText>
      </w:r>
      <w:r>
        <w:rPr>
          <w:rStyle w:val="ListLabel336"/>
          <w:sz w:val="28"/>
          <w:szCs w:val="28"/>
          <w:rFonts w:eastAsia="Times New Roman" w:cs="Times New Roman" w:ascii="Times New Roman" w:hAnsi="Times New Roman"/>
        </w:rPr>
        <w:fldChar w:fldCharType="separate"/>
      </w:r>
      <w:r>
        <w:rPr>
          <w:rStyle w:val="ListLabel336"/>
          <w:rFonts w:eastAsia="Times New Roman" w:cs="Times New Roman" w:ascii="Times New Roman" w:hAnsi="Times New Roman"/>
          <w:sz w:val="28"/>
          <w:szCs w:val="28"/>
        </w:rPr>
        <w:t>пункте</w:t>
      </w:r>
      <w:r>
        <w:rPr>
          <w:rStyle w:val="ListLabel336"/>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непредставление (представление не в полном объеме) документов, указанных в объявлении о проведении отбора, предусмотренных настоящим Порядком;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подача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24. 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порядке, установленном настоящим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16,17 настоящего Порядка, и направляет их для рассмотрения в течение одного рабочего дня со дня окончания приема заявок  от участников отбора в комиссию,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cs="Times New Roman" w:ascii="Times New Roman" w:hAnsi="Times New Roman"/>
          <w:sz w:val="28"/>
          <w:szCs w:val="28"/>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 Получатель субсидии имеет право обжаловать решение комиссии в судебном порядке.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47. </w:t>
      </w:r>
      <w:r>
        <w:rPr>
          <w:rFonts w:cs="Times New Roman" w:ascii="Times New Roman" w:hAnsi="Times New Roman"/>
          <w:sz w:val="28"/>
          <w:szCs w:val="28"/>
        </w:rPr>
        <w:t>Субсидия предоставляется не позднее 10-го рабочего дня, следующего за днем подписания соглашения о предоставлении субсидии, на основании справки – расчета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48. Источником финансирования субсидии является поступившие в бюджет города из бюджета Республики Татарстан субвенции на реализацию государственных полномочий в области организации транспортного обслуживания населения.</w:t>
      </w:r>
    </w:p>
    <w:p>
      <w:pPr>
        <w:pStyle w:val="ListParagraph"/>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49. Размер субсидии исчисляется  по следующей формуле:</w:t>
      </w:r>
    </w:p>
    <w:p>
      <w:pPr>
        <w:pStyle w:val="ListParagraph"/>
        <w:spacing w:lineRule="auto" w:line="240" w:before="0" w:after="0"/>
        <w:ind w:left="567"/>
        <w:contextualSpacing/>
        <w:jc w:val="center"/>
        <w:rPr>
          <w:rFonts w:ascii="Times New Roman" w:hAnsi="Times New Roman" w:cs="Times New Roman"/>
          <w:sz w:val="28"/>
          <w:szCs w:val="28"/>
        </w:rPr>
      </w:pPr>
      <w:r>
        <w:rPr>
          <w:rFonts w:cs="Times New Roman" w:ascii="Times New Roman" w:hAnsi="Times New Roman"/>
          <w:sz w:val="28"/>
          <w:szCs w:val="28"/>
        </w:rPr>
        <w:t>К= Птр.орг. х Т- Втр.орг.,</w:t>
      </w:r>
    </w:p>
    <w:p>
      <w:pPr>
        <w:pStyle w:val="ListParagraph"/>
        <w:spacing w:lineRule="auto" w:line="240" w:before="0" w:after="0"/>
        <w:ind w:left="567"/>
        <w:contextualSpacing/>
        <w:jc w:val="both"/>
        <w:rPr>
          <w:rFonts w:ascii="Times New Roman" w:hAnsi="Times New Roman" w:cs="Times New Roman"/>
          <w:sz w:val="28"/>
          <w:szCs w:val="28"/>
        </w:rPr>
      </w:pPr>
      <w:r>
        <w:rPr>
          <w:rFonts w:cs="Times New Roman" w:ascii="Times New Roman" w:hAnsi="Times New Roman"/>
          <w:sz w:val="28"/>
          <w:szCs w:val="28"/>
        </w:rPr>
        <w:t>где:</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К- размер субсидии;</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Птр. орг. – количество совершенных  поездок  отдельных категорий  граждан, которым предоставляются  единые месячные социальные проездные билеты, единые месячные детские социальные проездные билеты (фактическое  количество транзакций, по данным  оператора  автоматизированной системы оплаты проезда  за отчетный месяц);</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Т – действующий  тариф  на перевозки  пассажиров  по каждому виду транспорта;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Втр.орг. – выручка получателя субсидии, полученная от пополнения льготных транспортных карт и детских льготных транспортных карт), которая определяется  по следующей формуле:</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Втр.орг.= В х Птр.орг. / Побщ.,</w:t>
      </w:r>
    </w:p>
    <w:p>
      <w:pPr>
        <w:pStyle w:val="ListParagraph"/>
        <w:spacing w:lineRule="auto" w:line="240" w:before="0" w:after="0"/>
        <w:ind w:left="567"/>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567"/>
        <w:contextualSpacing/>
        <w:jc w:val="both"/>
        <w:rPr>
          <w:rFonts w:ascii="Times New Roman" w:hAnsi="Times New Roman" w:cs="Times New Roman"/>
          <w:sz w:val="28"/>
          <w:szCs w:val="28"/>
        </w:rPr>
      </w:pPr>
      <w:r>
        <w:rPr>
          <w:rFonts w:cs="Times New Roman" w:ascii="Times New Roman" w:hAnsi="Times New Roman"/>
          <w:sz w:val="28"/>
          <w:szCs w:val="28"/>
        </w:rPr>
        <w:t>где:</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В – выручка, полученная  от пополнения  единых месячных социальных проездных билетов, единых месячных детских социальных проездных билетов и рассчитывается  по следующей формуле:</w:t>
      </w:r>
    </w:p>
    <w:p>
      <w:pPr>
        <w:pStyle w:val="ListParagraph"/>
        <w:spacing w:lineRule="auto" w:line="240" w:before="0" w:after="0"/>
        <w:ind w:firstLine="567" w:left="0"/>
        <w:contextualSpacing/>
        <w:jc w:val="center"/>
        <w:rPr>
          <w:rFonts w:ascii="Times New Roman" w:hAnsi="Times New Roman" w:cs="Times New Roman"/>
          <w:sz w:val="28"/>
          <w:szCs w:val="28"/>
        </w:rPr>
      </w:pPr>
      <w:r>
        <w:rPr>
          <w:rFonts w:cs="Times New Roman" w:ascii="Times New Roman" w:hAnsi="Times New Roman"/>
          <w:sz w:val="28"/>
          <w:szCs w:val="28"/>
        </w:rPr>
        <w:t>В = Цв х Рв + Цд х Рд,</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где:</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Цв – стоимость  пополнения единых месячных социальных проездных билетов;</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Цд - стоимость  пополнения единых месячных детских социальных проездных билетов;</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Рв – количество  действующих (пополненных) единых месячных социальных проездных билетов, единиц;</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Рд - количество действующих (пополненных) единых месячных детских социальных проездных билетов, единиц;</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Побщ. – общее количество  транзакций  единых месячных социальных проездных билетов, единых месячных детских социальных проездных билетов в транспортном средстве общего пользования на регулярных муниципальных маршрутах  транспортных организаций за отчетный период.</w:t>
      </w:r>
    </w:p>
    <w:p>
      <w:pPr>
        <w:pStyle w:val="ListParagraph"/>
        <w:numPr>
          <w:ilvl w:val="0"/>
          <w:numId w:val="3"/>
        </w:numPr>
        <w:spacing w:lineRule="auto" w:line="240" w:before="0" w:after="0"/>
        <w:ind w:firstLine="284" w:left="0"/>
        <w:contextualSpacing/>
        <w:jc w:val="both"/>
        <w:rPr>
          <w:rFonts w:ascii="Times New Roman" w:hAnsi="Times New Roman" w:cs="Times New Roman"/>
          <w:sz w:val="28"/>
          <w:szCs w:val="28"/>
        </w:rPr>
      </w:pPr>
      <w:r>
        <w:rPr>
          <w:rFonts w:cs="Times New Roman" w:ascii="Times New Roman" w:hAnsi="Times New Roman"/>
          <w:sz w:val="28"/>
          <w:szCs w:val="28"/>
        </w:rPr>
        <w:t>Субсидия перечисляется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не позднее десятого рабочего дня со дня заключения соглашения о предоставлении субсидии и поступления в бюджет города субвенции на реализацию государственных полномочий в области организации транспортного обслуживания населения.</w:t>
      </w:r>
    </w:p>
    <w:p>
      <w:pPr>
        <w:pStyle w:val="ListParagraph"/>
        <w:numPr>
          <w:ilvl w:val="0"/>
          <w:numId w:val="4"/>
        </w:numPr>
        <w:spacing w:lineRule="auto" w:line="240" w:before="200" w:after="0"/>
        <w:ind w:firstLine="851" w:left="0"/>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субсидии - возмещение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в городском и пригородном сообщении для отдельных категорий граждан.</w:t>
      </w:r>
    </w:p>
    <w:p>
      <w:pPr>
        <w:pStyle w:val="ListParagraph"/>
        <w:numPr>
          <w:ilvl w:val="0"/>
          <w:numId w:val="4"/>
        </w:numPr>
        <w:spacing w:lineRule="auto" w:line="240" w:before="200" w:after="0"/>
        <w:ind w:firstLine="851" w:left="0"/>
        <w:contextualSpacing/>
        <w:jc w:val="both"/>
        <w:rPr>
          <w:rFonts w:ascii="Times New Roman" w:hAnsi="Times New Roman" w:cs="Times New Roman"/>
          <w:sz w:val="28"/>
          <w:szCs w:val="28"/>
        </w:rPr>
      </w:pPr>
      <w:r>
        <w:rPr>
          <w:rFonts w:cs="Times New Roman" w:ascii="Times New Roman" w:hAnsi="Times New Roman"/>
          <w:sz w:val="28"/>
          <w:szCs w:val="28"/>
          <w:lang w:val="x-none"/>
        </w:rPr>
        <w:t>Показателем результативности предоставления субсидий является отношение возмещенных потерь в доходах юридического лица, индивидуального предпринимателя к сумме полученного дохода по утвержденному Государственным комитетом Республики Татарстан по тарифам предельному максимальному тарифу разовой поездки и провоза одного места багажа при оплате билетом длительного пользования на 100 и более поездок с учетом выручки от пополнения льготных, детских льготных транспортных карт (далее – показатель результативности)</w:t>
      </w:r>
      <w:r>
        <w:rPr>
          <w:rFonts w:cs="Times New Roman" w:ascii="Times New Roman" w:hAnsi="Times New Roman"/>
          <w:sz w:val="28"/>
          <w:szCs w:val="28"/>
        </w:rPr>
        <w:t>.</w:t>
      </w:r>
    </w:p>
    <w:p>
      <w:pPr>
        <w:pStyle w:val="ListParagraph"/>
        <w:numPr>
          <w:ilvl w:val="0"/>
          <w:numId w:val="4"/>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Получатель субсидии направляет недополученные доходы на:</w:t>
      </w:r>
    </w:p>
    <w:p>
      <w:pPr>
        <w:pStyle w:val="ListParagraph"/>
        <w:spacing w:lineRule="auto" w:line="240" w:before="20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 оплату труда работников юридического лица, индивидуального предпринимателя получателя субсидии;</w:t>
      </w:r>
    </w:p>
    <w:p>
      <w:pPr>
        <w:pStyle w:val="ListParagraph"/>
        <w:spacing w:lineRule="auto" w:line="240" w:before="20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2) на погашение кредиторской задолженности.</w:t>
      </w:r>
    </w:p>
    <w:p>
      <w:pPr>
        <w:pStyle w:val="ListParagraph"/>
        <w:numPr>
          <w:ilvl w:val="0"/>
          <w:numId w:val="4"/>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Получатель субсидии предоставляет в Исполнительный комитет отчет                             о достижении показателей результативности.</w:t>
      </w:r>
    </w:p>
    <w:p>
      <w:pPr>
        <w:pStyle w:val="ListParagraph"/>
        <w:numPr>
          <w:ilvl w:val="0"/>
          <w:numId w:val="4"/>
        </w:numPr>
        <w:shd w:val="clear" w:color="auto" w:fill="FFFFFF"/>
        <w:spacing w:lineRule="auto" w:line="240" w:before="0" w:after="0"/>
        <w:ind w:firstLine="567" w:left="0"/>
        <w:contextualSpacing/>
        <w:jc w:val="both"/>
        <w:rPr>
          <w:rFonts w:ascii="Times New Roman" w:hAnsi="Times New Roman" w:eastAsia="Times New Roman" w:cs="Times New Roman"/>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ListParagraph"/>
        <w:numPr>
          <w:ilvl w:val="0"/>
          <w:numId w:val="4"/>
        </w:numPr>
        <w:shd w:val="clear" w:color="auto" w:fill="FFFFFF"/>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ListParagraph"/>
        <w:numPr>
          <w:ilvl w:val="0"/>
          <w:numId w:val="4"/>
        </w:numPr>
        <w:shd w:val="clear" w:color="auto" w:fill="FFFFFF"/>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Получатели субсидии имеют возможность осуществления расходов, источником финансового обеспечения </w:t>
      </w:r>
      <w:r>
        <w:rPr>
          <w:rFonts w:cs="Times New Roman" w:ascii="Times New Roman" w:hAnsi="Times New Roman"/>
          <w:sz w:val="28"/>
          <w:szCs w:val="28"/>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ListParagraph"/>
        <w:numPr>
          <w:ilvl w:val="0"/>
          <w:numId w:val="4"/>
        </w:numPr>
        <w:shd w:val="clear" w:color="auto" w:fill="FFFFFF"/>
        <w:spacing w:lineRule="auto" w:line="240" w:before="0" w:after="0"/>
        <w:ind w:firstLine="567"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0">
        <w:r>
          <w:rPr>
            <w:rStyle w:val="ListLabel335"/>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1">
        <w:r>
          <w:rPr>
            <w:rStyle w:val="ListLabel335"/>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ListParagraph"/>
        <w:numPr>
          <w:ilvl w:val="0"/>
          <w:numId w:val="4"/>
        </w:numPr>
        <w:shd w:val="clear" w:color="auto" w:fill="FFFFFF"/>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ListParagraph"/>
        <w:numPr>
          <w:ilvl w:val="0"/>
          <w:numId w:val="4"/>
        </w:numPr>
        <w:shd w:val="clear" w:color="auto" w:fill="FFFFFF"/>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2">
        <w:r>
          <w:rPr>
            <w:rStyle w:val="ListLabel335"/>
            <w:rFonts w:cs="Times New Roman" w:ascii="Times New Roman" w:hAnsi="Times New Roman"/>
            <w:sz w:val="28"/>
            <w:szCs w:val="28"/>
          </w:rPr>
          <w:t>абзацем вторым пункта 5 статьи 23</w:t>
        </w:r>
      </w:hyperlink>
      <w:r>
        <w:rPr>
          <w:rFonts w:cs="Times New Roman" w:ascii="Times New Roman" w:hAnsi="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ListParagraph"/>
        <w:spacing w:lineRule="auto" w:line="240" w:before="0" w:after="0"/>
        <w:ind w:left="644"/>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284"/>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tabs>
          <w:tab w:val="clear" w:pos="708"/>
          <w:tab w:val="left" w:pos="426" w:leader="none"/>
          <w:tab w:val="left" w:pos="567" w:leader="none"/>
          <w:tab w:val="center" w:pos="5031" w:leader="none"/>
        </w:tabs>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61.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до 31 декабря текущего года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62.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63. Управление финансов Исполнительного комитета осуществляет:</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3">
        <w:r>
          <w:rPr>
            <w:rStyle w:val="ListLabel335"/>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4">
        <w:r>
          <w:rPr>
            <w:rStyle w:val="ListLabel335"/>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64.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ListParagraph"/>
        <w:numPr>
          <w:ilvl w:val="0"/>
          <w:numId w:val="5"/>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15">
        <w:r>
          <w:rPr>
            <w:rStyle w:val="ListLabel335"/>
            <w:rFonts w:cs="Times New Roman" w:ascii="Times New Roman" w:hAnsi="Times New Roman"/>
            <w:sz w:val="28"/>
            <w:szCs w:val="28"/>
          </w:rPr>
          <w:t>пунктом</w:t>
        </w:r>
      </w:hyperlink>
      <w:r>
        <w:rPr>
          <w:rFonts w:cs="Times New Roman" w:ascii="Times New Roman" w:hAnsi="Times New Roman"/>
          <w:sz w:val="28"/>
          <w:szCs w:val="28"/>
        </w:rPr>
        <w:t xml:space="preserve"> 52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ListParagraph"/>
        <w:numPr>
          <w:ilvl w:val="0"/>
          <w:numId w:val="5"/>
        </w:numPr>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5"/>
        </w:numPr>
        <w:spacing w:lineRule="auto" w:line="240" w:before="0" w:after="0"/>
        <w:ind w:firstLine="567" w:left="0"/>
        <w:contextualSpacing/>
        <w:jc w:val="both"/>
        <w:outlineLvl w:val="0"/>
        <w:rPr>
          <w:rFonts w:ascii="Times New Roman" w:hAnsi="Times New Roman" w:cs="Times New Roman"/>
          <w:sz w:val="28"/>
          <w:szCs w:val="28"/>
        </w:rPr>
      </w:pPr>
      <w:r>
        <w:rPr>
          <w:rFonts w:cs="Times New Roman" w:ascii="Times New Roman" w:hAnsi="Times New Roman"/>
          <w:sz w:val="28"/>
          <w:szCs w:val="28"/>
        </w:rPr>
        <w:t>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ListParagraph"/>
        <w:numPr>
          <w:ilvl w:val="0"/>
          <w:numId w:val="5"/>
        </w:numPr>
        <w:tabs>
          <w:tab w:val="clear" w:pos="708"/>
          <w:tab w:val="left" w:pos="0" w:leader="none"/>
          <w:tab w:val="center" w:pos="5031" w:leader="none"/>
        </w:tabs>
        <w:spacing w:lineRule="auto" w:line="240" w:before="0" w:after="0"/>
        <w:ind w:hanging="491" w:left="851"/>
        <w:contextualSpacing/>
        <w:jc w:val="both"/>
        <w:rPr>
          <w:rFonts w:ascii="Times New Roman" w:hAnsi="Times New Roman" w:cs="Times New Roman"/>
          <w:sz w:val="28"/>
          <w:szCs w:val="28"/>
        </w:rPr>
      </w:pPr>
      <w:r>
        <w:rPr>
          <w:rFonts w:cs="Times New Roman" w:ascii="Times New Roman" w:hAnsi="Times New Roman"/>
          <w:sz w:val="28"/>
          <w:szCs w:val="28"/>
        </w:rPr>
        <w:t>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Normal"/>
        <w:spacing w:lineRule="auto" w:line="240" w:before="0" w:after="0"/>
        <w:ind w:left="360"/>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735"/>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contextualSpacing/>
        <w:jc w:val="both"/>
        <w:rPr>
          <w:rFonts w:ascii="Times New Roman" w:hAnsi="Times New Roman" w:cs="Times New Roman"/>
          <w:color w:themeColor="text1" w:val="000000"/>
          <w:sz w:val="28"/>
          <w:szCs w:val="28"/>
          <w:highlight w:val="yellow"/>
        </w:rPr>
      </w:pPr>
      <w:r>
        <w:rPr>
          <w:rFonts w:cs="Times New Roman" w:ascii="Times New Roman" w:hAnsi="Times New Roman"/>
          <w:color w:themeColor="text1" w:val="000000"/>
          <w:sz w:val="28"/>
          <w:szCs w:val="28"/>
          <w:highlight w:val="yellow"/>
        </w:rPr>
      </w:r>
    </w:p>
    <w:p>
      <w:pPr>
        <w:pStyle w:val="ListParagraph"/>
        <w:spacing w:lineRule="auto" w:line="240" w:before="0" w:after="0"/>
        <w:ind w:left="1287"/>
        <w:contextualSpacing/>
        <w:jc w:val="both"/>
        <w:rPr>
          <w:rFonts w:ascii="Times New Roman" w:hAnsi="Times New Roman" w:cs="Times New Roman"/>
          <w:color w:val="FF0000"/>
          <w:sz w:val="28"/>
          <w:szCs w:val="28"/>
          <w:highlight w:val="yellow"/>
        </w:rPr>
      </w:pPr>
      <w:r>
        <w:rPr>
          <w:rFonts w:cs="Times New Roman" w:ascii="Times New Roman" w:hAnsi="Times New Roman"/>
          <w:color w:val="FF0000"/>
          <w:sz w:val="28"/>
          <w:szCs w:val="28"/>
          <w:highlight w:val="yellow"/>
        </w:rPr>
      </w:r>
    </w:p>
    <w:p>
      <w:pPr>
        <w:pStyle w:val="ListParagraph"/>
        <w:spacing w:lineRule="auto" w:line="240" w:before="0" w:after="0"/>
        <w:ind w:left="1287"/>
        <w:contextualSpacing/>
        <w:jc w:val="both"/>
        <w:rPr>
          <w:rFonts w:ascii="Times New Roman" w:hAnsi="Times New Roman" w:cs="Times New Roman"/>
          <w:color w:val="FF0000"/>
          <w:sz w:val="28"/>
          <w:szCs w:val="28"/>
          <w:highlight w:val="yellow"/>
        </w:rPr>
      </w:pPr>
      <w:r>
        <w:rPr>
          <w:rFonts w:cs="Times New Roman" w:ascii="Times New Roman" w:hAnsi="Times New Roman"/>
          <w:color w:val="FF0000"/>
          <w:sz w:val="28"/>
          <w:szCs w:val="28"/>
          <w:highlight w:val="yellow"/>
        </w:rPr>
      </w:r>
    </w:p>
    <w:p>
      <w:pPr>
        <w:pStyle w:val="ListParagraph"/>
        <w:spacing w:lineRule="auto" w:line="240" w:before="0" w:after="0"/>
        <w:ind w:left="1287"/>
        <w:contextualSpacing/>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pacing w:lineRule="auto" w:line="240" w:before="0" w:after="0"/>
        <w:ind w:left="5387"/>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spacing w:lineRule="auto" w:line="240" w:before="0" w:after="0"/>
        <w:ind w:left="5387"/>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Приложение №1</w:t>
      </w:r>
    </w:p>
    <w:p>
      <w:pPr>
        <w:pStyle w:val="Normal"/>
        <w:spacing w:lineRule="auto" w:line="240" w:before="0" w:after="0"/>
        <w:ind w:left="5387" w:right="-2"/>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субсидии в целях </w:t>
      </w:r>
      <w:r>
        <w:rPr>
          <w:rFonts w:ascii="Times New Roman" w:hAnsi="Times New Roman"/>
          <w:sz w:val="24"/>
          <w:szCs w:val="24"/>
        </w:rPr>
        <w:t xml:space="preserve">возмещения недополученных доходов, связанных с обеспечением равной доступности услуг по осуществлению пассажирских перевозок </w:t>
      </w:r>
      <w:r>
        <w:rPr>
          <w:rFonts w:cs="Times New Roman" w:ascii="Times New Roman" w:hAnsi="Times New Roman"/>
          <w:sz w:val="24"/>
          <w:szCs w:val="24"/>
        </w:rPr>
        <w:t xml:space="preserve">по регулярным муниципальным маршрутам автомобильным транспортом </w:t>
      </w:r>
      <w:r>
        <w:rPr>
          <w:rFonts w:ascii="Times New Roman" w:hAnsi="Times New Roman"/>
          <w:sz w:val="24"/>
          <w:szCs w:val="24"/>
        </w:rPr>
        <w:t>для отдельных категорий  граждан в городском и пригородном сообщении</w:t>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right="-2"/>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Объявление  о проведении отбора юридических лиц, индивидуальных предпринимателей, для предоставления субсидии из бюджета города  </w:t>
      </w:r>
      <w:r>
        <w:rPr>
          <w:rFonts w:cs="Times New Roman" w:ascii="Times New Roman" w:hAnsi="Times New Roman"/>
          <w:sz w:val="28"/>
          <w:szCs w:val="28"/>
        </w:rPr>
        <w:t>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w:t>
      </w:r>
    </w:p>
    <w:p>
      <w:pPr>
        <w:pStyle w:val="Normal"/>
        <w:spacing w:lineRule="auto" w:line="240" w:before="0" w:after="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4678" w:leader="none"/>
        </w:tabs>
        <w:spacing w:lineRule="auto" w:line="240" w:before="0" w:after="0"/>
        <w:ind w:firstLine="567" w:right="-2"/>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В соответствии с </w:t>
      </w:r>
      <w:r>
        <w:rPr>
          <w:rFonts w:cs="Times New Roman" w:ascii="Times New Roman" w:hAnsi="Times New Roman"/>
          <w:sz w:val="28"/>
          <w:szCs w:val="28"/>
        </w:rPr>
        <w:t xml:space="preserve">порядком предоставления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 утвержденным постановлением Исполнительного комитета </w:t>
      </w:r>
      <w:r>
        <w:rPr>
          <w:rFonts w:cs="Times New Roman" w:ascii="Times New Roman" w:hAnsi="Times New Roman"/>
          <w:color w:themeColor="text1" w:val="000000"/>
          <w:sz w:val="28"/>
          <w:szCs w:val="28"/>
        </w:rPr>
        <w:t xml:space="preserve">от__________№________ Исполнительный комитет приглашает   принять участие в запросе предложений  на  предоставление из бюджета города субсидии в сумме   _____________ тыс. рублей </w:t>
      </w:r>
      <w:r>
        <w:rPr>
          <w:rFonts w:cs="Times New Roman" w:ascii="Times New Roman" w:hAnsi="Times New Roman"/>
          <w:sz w:val="28"/>
          <w:szCs w:val="28"/>
        </w:rPr>
        <w:t>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Целью предоставления субсидии является возмещение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в городском и пригородном сообщении автомобильным транспортом отдельных категорий  граждан, которым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pacing w:lineRule="auto" w:line="240" w:before="0" w:after="0"/>
        <w:ind w:firstLine="567"/>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Категория участников отбора - юридические лица, индивидуальные предприниматели, </w:t>
      </w:r>
      <w:r>
        <w:rPr>
          <w:rFonts w:cs="Times New Roman" w:ascii="Times New Roman" w:hAnsi="Times New Roman"/>
          <w:sz w:val="28"/>
          <w:szCs w:val="28"/>
        </w:rPr>
        <w:t>оказывающие</w:t>
      </w:r>
      <w:r>
        <w:rPr>
          <w:rFonts w:cs="Times New Roman" w:ascii="Times New Roman" w:hAnsi="Times New Roman"/>
          <w:color w:themeColor="text1" w:val="000000"/>
          <w:sz w:val="28"/>
          <w:szCs w:val="28"/>
        </w:rPr>
        <w:t xml:space="preserve"> услуги по </w:t>
      </w:r>
      <w:r>
        <w:rPr>
          <w:rFonts w:cs="Times New Roman" w:ascii="Times New Roman" w:hAnsi="Times New Roman"/>
          <w:sz w:val="28"/>
          <w:szCs w:val="28"/>
        </w:rPr>
        <w:t>осуществлению пассажирских перевозок по регулярным муниципальным маршрутам автомобильным транспортом в городском и пригородном сообщении для отдельных категорий  граждан</w:t>
      </w:r>
      <w:r>
        <w:rPr>
          <w:rFonts w:cs="Times New Roman" w:ascii="Times New Roman" w:hAnsi="Times New Roman"/>
          <w:color w:themeColor="text1" w:val="000000"/>
          <w:sz w:val="28"/>
          <w:szCs w:val="28"/>
        </w:rPr>
        <w:t>.</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перевозок по муниципальным маршрутам автомобильным транспортом в городском и пригородном сообщении в соответствии с заключенным с Исполнительным комитетом муниципальным контрактом;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наличие ежемесячных недополученных доходов, возникших в связи с регулярными перевозками по муниципальным маршрутам в городском и пригородном сообщении с 01.05.2025 по 30.09.2025.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 возмещение недополученных доходов.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оценки заявок  участников отбора в целях финансового обеспечения  затрат в связи с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настоящего постановления, следующим требованиям: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r>
          <w:rPr>
            <w:rStyle w:val="ListLabel335"/>
            <w:rFonts w:cs="Times New Roman" w:ascii="Times New Roman" w:hAnsi="Times New Roman"/>
            <w:sz w:val="28"/>
            <w:szCs w:val="28"/>
          </w:rPr>
          <w:t>перечень</w:t>
        </w:r>
      </w:hyperlink>
      <w:r>
        <w:rPr>
          <w:rFonts w:cs="Times New Roman" w:ascii="Times New Roman" w:hAnsi="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17">
        <w:r>
          <w:rPr>
            <w:rStyle w:val="ListLabel335"/>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18">
        <w:r>
          <w:rPr>
            <w:rStyle w:val="ListLabel335"/>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19">
        <w:r>
          <w:rPr>
            <w:rStyle w:val="ListLabel335"/>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ListParagraph"/>
        <w:spacing w:lineRule="auto" w:line="240"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сообщении (справка-расчет) за период с 01.05.2025 по 30.09.2025;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20">
        <w:r>
          <w:rPr>
            <w:rStyle w:val="ListLabel335"/>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Style w:val="1"/>
          <w:rFonts w:eastAsia="Calibri" w:eastAsiaTheme="minorHAnsi"/>
          <w:b w:val="false"/>
          <w:bCs w:val="false"/>
          <w:sz w:val="28"/>
          <w:szCs w:val="28"/>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подача одним участником отбора двух и более заявок  при условии, что поданные ранее заявки  этим участником не отозваны. </w:t>
      </w:r>
    </w:p>
    <w:p>
      <w:pPr>
        <w:pStyle w:val="ListParagraph"/>
        <w:spacing w:lineRule="auto" w:line="240" w:before="0" w:after="0"/>
        <w:ind w:firstLine="567"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пункте 14 Порядка </w:t>
      </w:r>
      <w:r>
        <w:rPr>
          <w:rFonts w:cs="Times New Roman" w:ascii="Times New Roman" w:hAnsi="Times New Roman"/>
          <w:sz w:val="28"/>
          <w:szCs w:val="28"/>
        </w:rPr>
        <w:t xml:space="preserve">предоставления из бюджета города Набережные Челны субсидии в целях финансового обеспечения затрат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утвержденного постановлением Исполнительного комитета от _________№_____</w:t>
      </w:r>
      <w:r>
        <w:rPr>
          <w:rFonts w:eastAsia="Times New Roman"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eastAsia="Times New Roman" w:cs="Times New Roman" w:ascii="Times New Roman" w:hAnsi="Times New Roman"/>
          <w:sz w:val="28"/>
          <w:szCs w:val="28"/>
        </w:rPr>
        <w:t xml:space="preserve">2) </w:t>
      </w:r>
      <w:r>
        <w:rPr>
          <w:rFonts w:cs="Times New Roman" w:ascii="Times New Roman" w:hAnsi="Times New Roman"/>
          <w:sz w:val="28"/>
          <w:szCs w:val="28"/>
        </w:rPr>
        <w:t xml:space="preserve">непредставление (представление не в полном объеме) документов, указанных в объявлении о проведении отбора, предусмотренных </w:t>
      </w:r>
      <w:r>
        <w:rPr>
          <w:rFonts w:eastAsia="Times New Roman" w:cs="Times New Roman" w:ascii="Times New Roman" w:hAnsi="Times New Roman"/>
          <w:sz w:val="28"/>
          <w:szCs w:val="28"/>
        </w:rPr>
        <w:t xml:space="preserve">Порядком </w:t>
      </w:r>
      <w:r>
        <w:rPr>
          <w:rFonts w:cs="Times New Roman" w:ascii="Times New Roman" w:hAnsi="Times New Roman"/>
          <w:sz w:val="28"/>
          <w:szCs w:val="28"/>
        </w:rPr>
        <w:t xml:space="preserve">предоставления из бюджета города Набережные Челны субсидии в целях финансового обеспечения затрат в связи с </w:t>
      </w:r>
      <w:r>
        <w:rPr>
          <w:rFonts w:eastAsia="Times New Roman" w:cs="Times New Roman" w:ascii="Times New Roman" w:hAnsi="Times New Roman"/>
          <w:color w:val="1A1A1A"/>
          <w:sz w:val="28"/>
          <w:szCs w:val="28"/>
          <w:lang w:eastAsia="ru-RU"/>
        </w:rPr>
        <w:t>осуществлением регулярных пассажирских перевозок по регулярным муниципальным маршрутам автомобильным и (или) городским наземным электрическим транспортом</w:t>
      </w:r>
      <w:r>
        <w:rPr>
          <w:rFonts w:cs="Times New Roman" w:ascii="Times New Roman" w:hAnsi="Times New Roman"/>
          <w:sz w:val="28"/>
          <w:szCs w:val="28"/>
        </w:rPr>
        <w:t>, утвержденным постановлением Исполнительного комитета от _________№_____ ;</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подача участником отбора  заявки  после даты и (или) времени, определенных для подачи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порядке, установленном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Руководитель</w:t>
      </w:r>
    </w:p>
    <w:p>
      <w:pPr>
        <w:pStyle w:val="Normal"/>
        <w:spacing w:lineRule="auto" w:line="240" w:before="0" w:after="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Исполнительного комитета</w:t>
        <w:tab/>
        <w:tab/>
        <w:tab/>
        <w:tab/>
        <w:tab/>
        <w:tab/>
        <w:t>___________________</w:t>
      </w:r>
    </w:p>
    <w:p>
      <w:pPr>
        <w:pStyle w:val="Normal"/>
        <w:spacing w:lineRule="auto" w:line="240" w:before="0" w:after="0"/>
        <w:ind w:firstLine="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jc w:val="both"/>
        <w:rPr>
          <w:rFonts w:ascii="Times New Roman" w:hAnsi="Times New Roman" w:cs="Times New Roman"/>
          <w:color w:themeColor="text1" w:val="000000"/>
          <w:sz w:val="24"/>
          <w:szCs w:val="24"/>
          <w:highlight w:val="yellow"/>
        </w:rPr>
      </w:pPr>
      <w:r>
        <w:rPr>
          <w:rFonts w:cs="Times New Roman" w:ascii="Times New Roman" w:hAnsi="Times New Roman"/>
          <w:color w:themeColor="text1" w:val="000000"/>
          <w:sz w:val="24"/>
          <w:szCs w:val="24"/>
          <w:highlight w:val="yellow"/>
        </w:rPr>
      </w:r>
    </w:p>
    <w:p>
      <w:pPr>
        <w:pStyle w:val="Normal"/>
        <w:spacing w:lineRule="auto" w:line="240" w:before="0" w:after="0"/>
        <w:ind w:firstLine="4536" w:left="851"/>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Приложение № 2 </w:t>
      </w:r>
    </w:p>
    <w:p>
      <w:pPr>
        <w:pStyle w:val="Normal"/>
        <w:spacing w:lineRule="auto" w:line="240" w:before="0" w:after="0"/>
        <w:ind w:left="5387" w:right="-2"/>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субсидии в целях </w:t>
      </w:r>
      <w:r>
        <w:rPr>
          <w:rFonts w:ascii="Times New Roman" w:hAnsi="Times New Roman"/>
          <w:sz w:val="24"/>
          <w:szCs w:val="24"/>
        </w:rPr>
        <w:t xml:space="preserve">возмещения недополученных доходов, связанных с обеспечением равной доступности услуг по осуществлению пассажирских перевозок </w:t>
      </w:r>
      <w:r>
        <w:rPr>
          <w:rFonts w:cs="Times New Roman" w:ascii="Times New Roman" w:hAnsi="Times New Roman"/>
          <w:sz w:val="24"/>
          <w:szCs w:val="24"/>
        </w:rPr>
        <w:t xml:space="preserve">по регулярным муниципальным маршрутам автомобильным транспортом </w:t>
      </w:r>
      <w:r>
        <w:rPr>
          <w:rFonts w:ascii="Times New Roman" w:hAnsi="Times New Roman"/>
          <w:sz w:val="24"/>
          <w:szCs w:val="24"/>
        </w:rPr>
        <w:t>для отдельных категорий  граждан в городском и пригородном сообщении</w:t>
      </w:r>
    </w:p>
    <w:p>
      <w:pPr>
        <w:pStyle w:val="Normal"/>
        <w:spacing w:lineRule="auto" w:line="240" w:before="0" w:after="0"/>
        <w:ind w:left="4536"/>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ЗАЯВКА</w:t>
      </w:r>
    </w:p>
    <w:p>
      <w:pPr>
        <w:pStyle w:val="Normal"/>
        <w:spacing w:lineRule="auto" w:line="240" w:before="0" w:after="0"/>
        <w:ind w:right="-2"/>
        <w:jc w:val="center"/>
        <w:rPr>
          <w:rFonts w:ascii="Times New Roman" w:hAnsi="Times New Roman" w:cs="Times New Roman"/>
          <w:sz w:val="24"/>
          <w:szCs w:val="24"/>
        </w:rPr>
      </w:pPr>
      <w:r>
        <w:rPr>
          <w:rFonts w:cs="Times New Roman" w:ascii="Times New Roman" w:hAnsi="Times New Roman"/>
          <w:color w:themeColor="text1" w:val="000000"/>
          <w:sz w:val="24"/>
          <w:szCs w:val="24"/>
        </w:rPr>
        <w:t xml:space="preserve">на участие в запросе предложений </w:t>
      </w:r>
      <w:r>
        <w:rPr>
          <w:rFonts w:cs="Times New Roman" w:ascii="Times New Roman" w:hAnsi="Times New Roman"/>
          <w:sz w:val="24"/>
          <w:szCs w:val="24"/>
        </w:rPr>
        <w:t xml:space="preserve">в целях </w:t>
      </w:r>
      <w:r>
        <w:rPr>
          <w:rFonts w:ascii="Times New Roman" w:hAnsi="Times New Roman"/>
          <w:sz w:val="24"/>
          <w:szCs w:val="24"/>
        </w:rPr>
        <w:t xml:space="preserve">возмещения недополученных доходов, связанных с обеспечением равной доступности услуг по осуществлению пассажирских перевозок </w:t>
      </w:r>
      <w:r>
        <w:rPr>
          <w:rFonts w:cs="Times New Roman" w:ascii="Times New Roman" w:hAnsi="Times New Roman"/>
          <w:sz w:val="24"/>
          <w:szCs w:val="24"/>
        </w:rPr>
        <w:t xml:space="preserve">по регулярным муниципальным маршрутам автомобильным транспортом </w:t>
      </w:r>
      <w:r>
        <w:rPr>
          <w:rFonts w:ascii="Times New Roman" w:hAnsi="Times New Roman"/>
          <w:sz w:val="24"/>
          <w:szCs w:val="24"/>
        </w:rPr>
        <w:t>для отдельных категорий  граждан в городском и пригородном сообщении</w:t>
      </w:r>
    </w:p>
    <w:p>
      <w:pPr>
        <w:pStyle w:val="Normal"/>
        <w:spacing w:lineRule="auto" w:line="240" w:before="0" w:after="0"/>
        <w:ind w:firstLine="54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Информация об участнике запроса предложений:</w:t>
      </w:r>
    </w:p>
    <w:p>
      <w:pPr>
        <w:pStyle w:val="Normal"/>
        <w:spacing w:lineRule="auto" w:line="240" w:before="0" w:after="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498"/>
        <w:gridCol w:w="3572"/>
      </w:tblGrid>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Наименование:</w:t>
            </w:r>
          </w:p>
        </w:tc>
        <w:tc>
          <w:tcPr>
            <w:tcW w:w="3572" w:type="dxa"/>
            <w:tcBorders>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Фирменное наименование:</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Место нахождения:</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Фамилия, имя, отчество:</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Почтовый адрес:</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Адрес электронной почты:</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Номер контактного телефона: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Идентификационный номер налогоплательщика:</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r>
        <w:trPr/>
        <w:tc>
          <w:tcPr>
            <w:tcW w:w="5498" w:type="dxa"/>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572" w:type="dxa"/>
            <w:tcBorders>
              <w:top w:val="single" w:sz="4" w:space="0" w:color="000000"/>
              <w:bottom w:val="single" w:sz="4" w:space="0" w:color="000000"/>
            </w:tcBorders>
          </w:tcPr>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r>
    </w:tbl>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709"/>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4"/>
          <w:szCs w:val="24"/>
        </w:rPr>
        <w:t xml:space="preserve">2. ___________________________________ </w:t>
      </w:r>
      <w:r>
        <w:rPr>
          <w:rFonts w:cs="Times New Roman" w:ascii="Times New Roman" w:hAnsi="Times New Roman"/>
          <w:color w:themeColor="text1" w:val="000000"/>
          <w:sz w:val="28"/>
          <w:szCs w:val="28"/>
        </w:rPr>
        <w:t>соответствует на первое число месяца,</w:t>
      </w:r>
    </w:p>
    <w:p>
      <w:pPr>
        <w:pStyle w:val="Normal"/>
        <w:spacing w:lineRule="auto" w:line="240" w:before="0" w:after="0"/>
        <w:ind w:firstLine="709"/>
        <w:jc w:val="both"/>
        <w:rPr>
          <w:rFonts w:ascii="Times New Roman" w:hAnsi="Times New Roman" w:cs="Times New Roman"/>
          <w:color w:themeColor="text1" w:val="000000"/>
          <w:sz w:val="20"/>
          <w:szCs w:val="20"/>
        </w:rPr>
      </w:pPr>
      <w:r>
        <w:rPr>
          <w:rFonts w:cs="Times New Roman" w:ascii="Times New Roman" w:hAnsi="Times New Roman"/>
          <w:color w:themeColor="text1" w:val="000000"/>
          <w:sz w:val="20"/>
          <w:szCs w:val="20"/>
        </w:rPr>
        <w:t xml:space="preserve">                     </w:t>
      </w:r>
      <w:r>
        <w:rPr>
          <w:rFonts w:cs="Times New Roman" w:ascii="Times New Roman" w:hAnsi="Times New Roman"/>
          <w:color w:themeColor="text1" w:val="000000"/>
          <w:sz w:val="20"/>
          <w:szCs w:val="20"/>
        </w:rPr>
        <w:t>(Участник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настоящего постановления, следующим требованиям: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1">
        <w:r>
          <w:rPr>
            <w:rStyle w:val="ListLabel335"/>
            <w:rFonts w:cs="Times New Roman" w:ascii="Times New Roman" w:hAnsi="Times New Roman"/>
            <w:sz w:val="28"/>
            <w:szCs w:val="28"/>
          </w:rPr>
          <w:t>перечень</w:t>
        </w:r>
      </w:hyperlink>
      <w:r>
        <w:rPr>
          <w:rFonts w:cs="Times New Roman" w:ascii="Times New Roman" w:hAnsi="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22">
        <w:r>
          <w:rPr>
            <w:rStyle w:val="ListLabel335"/>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23">
        <w:r>
          <w:rPr>
            <w:rStyle w:val="ListLabel335"/>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24">
        <w:r>
          <w:rPr>
            <w:rStyle w:val="ListLabel335"/>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сообщении (справка-расчет) за период с 01.05.2025 по 30.09.2025;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25">
        <w:r>
          <w:rPr>
            <w:rStyle w:val="ListLabel335"/>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4. ______________________</w:t>
      </w:r>
      <w:r>
        <w:rPr>
          <w:rFonts w:cs="Times New Roman" w:ascii="Times New Roman" w:hAnsi="Times New Roman"/>
          <w:color w:themeColor="text1" w:val="000000"/>
          <w:sz w:val="24"/>
          <w:szCs w:val="24"/>
        </w:rPr>
        <w:t xml:space="preserve"> </w:t>
      </w:r>
      <w:r>
        <w:rPr>
          <w:rFonts w:cs="Times New Roman" w:ascii="Times New Roman" w:hAnsi="Times New Roman"/>
          <w:color w:themeColor="text1" w:val="000000"/>
          <w:sz w:val="28"/>
          <w:szCs w:val="28"/>
        </w:rPr>
        <w:t xml:space="preserve">выражает согласие на публикацию (размещение)  в </w:t>
      </w:r>
    </w:p>
    <w:p>
      <w:pPr>
        <w:pStyle w:val="Normal"/>
        <w:spacing w:lineRule="auto" w:line="240" w:before="0" w:after="0"/>
        <w:ind w:firstLine="709"/>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(участник отбора)</w:t>
      </w:r>
    </w:p>
    <w:p>
      <w:pPr>
        <w:pStyle w:val="Normal"/>
        <w:spacing w:lineRule="auto" w:line="240" w:before="0" w:after="0"/>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информационно-  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numPr>
          <w:ilvl w:val="0"/>
          <w:numId w:val="0"/>
        </w:numPr>
        <w:spacing w:lineRule="auto" w:line="240" w:before="0" w:after="0"/>
        <w:jc w:val="both"/>
        <w:outlineLvl w:val="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Должность</w:t>
      </w:r>
    </w:p>
    <w:p>
      <w:pPr>
        <w:pStyle w:val="Normal"/>
        <w:numPr>
          <w:ilvl w:val="0"/>
          <w:numId w:val="0"/>
        </w:numPr>
        <w:spacing w:lineRule="auto" w:line="240" w:before="0" w:after="0"/>
        <w:jc w:val="both"/>
        <w:outlineLvl w:val="0"/>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уполномоченного лица                                    подпись                          расшифровка подписи</w:t>
      </w:r>
    </w:p>
    <w:p>
      <w:pPr>
        <w:pStyle w:val="Normal"/>
        <w:numPr>
          <w:ilvl w:val="0"/>
          <w:numId w:val="0"/>
        </w:numPr>
        <w:spacing w:lineRule="auto" w:line="240" w:before="0" w:after="0"/>
        <w:jc w:val="both"/>
        <w:outlineLvl w:val="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М.П.</w:t>
      </w:r>
    </w:p>
    <w:p>
      <w:pPr>
        <w:pStyle w:val="Normal"/>
        <w:spacing w:lineRule="auto" w:line="240" w:before="0" w:after="0"/>
        <w:jc w:val="both"/>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Normal"/>
        <w:spacing w:lineRule="auto" w:line="240" w:before="0" w:after="0"/>
        <w:ind w:firstLine="5954"/>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954"/>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954"/>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954"/>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954"/>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954"/>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954"/>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954"/>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954"/>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38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Приложение № 3 </w:t>
      </w:r>
    </w:p>
    <w:p>
      <w:pPr>
        <w:pStyle w:val="Normal"/>
        <w:spacing w:lineRule="auto" w:line="240" w:before="0" w:after="0"/>
        <w:ind w:left="5387" w:right="-2"/>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субсидии в целях </w:t>
      </w:r>
      <w:r>
        <w:rPr>
          <w:rFonts w:ascii="Times New Roman" w:hAnsi="Times New Roman"/>
          <w:sz w:val="24"/>
          <w:szCs w:val="24"/>
        </w:rPr>
        <w:t xml:space="preserve">возмещения недополученных доходов, связанных с обеспечением равной доступности услуг по осуществлению пассажирских перевозок </w:t>
      </w:r>
      <w:r>
        <w:rPr>
          <w:rFonts w:cs="Times New Roman" w:ascii="Times New Roman" w:hAnsi="Times New Roman"/>
          <w:sz w:val="24"/>
          <w:szCs w:val="24"/>
        </w:rPr>
        <w:t xml:space="preserve">по регулярным муниципальным маршрутам автомобильным транспортом </w:t>
      </w:r>
      <w:r>
        <w:rPr>
          <w:rFonts w:ascii="Times New Roman" w:hAnsi="Times New Roman"/>
          <w:sz w:val="24"/>
          <w:szCs w:val="24"/>
        </w:rPr>
        <w:t>для отдельных категорий  граждан в городском и пригородном сообщении</w:t>
      </w:r>
    </w:p>
    <w:p>
      <w:pPr>
        <w:pStyle w:val="Normal"/>
        <w:spacing w:lineRule="auto" w:line="240" w:before="0" w:after="0"/>
        <w:jc w:val="center"/>
        <w:rPr>
          <w:rFonts w:ascii="Times New Roman" w:hAnsi="Times New Roman" w:cs="Times New Roman"/>
          <w:bCs/>
          <w:color w:themeColor="text1" w:val="000000"/>
          <w:sz w:val="24"/>
          <w:szCs w:val="24"/>
        </w:rPr>
      </w:pPr>
      <w:r>
        <w:rPr>
          <w:rFonts w:cs="Times New Roman" w:ascii="Times New Roman" w:hAnsi="Times New Roman"/>
          <w:bCs/>
          <w:color w:themeColor="text1" w:val="000000"/>
          <w:sz w:val="24"/>
          <w:szCs w:val="24"/>
        </w:rPr>
      </w:r>
    </w:p>
    <w:p>
      <w:pPr>
        <w:pStyle w:val="Normal"/>
        <w:spacing w:lineRule="auto" w:line="240" w:before="0" w:after="0"/>
        <w:jc w:val="center"/>
        <w:rPr>
          <w:rFonts w:ascii="Times New Roman" w:hAnsi="Times New Roman" w:cs="Times New Roman"/>
          <w:color w:themeColor="text1" w:val="000000"/>
          <w:sz w:val="24"/>
          <w:szCs w:val="24"/>
        </w:rPr>
      </w:pPr>
      <w:r>
        <w:rPr>
          <w:rFonts w:cs="Times New Roman" w:ascii="Times New Roman" w:hAnsi="Times New Roman"/>
          <w:bCs/>
          <w:color w:themeColor="text1" w:val="000000"/>
          <w:sz w:val="24"/>
          <w:szCs w:val="24"/>
        </w:rPr>
        <w:t>ПРОТОКОЛ</w:t>
      </w:r>
      <w:r>
        <w:rPr>
          <w:rFonts w:cs="Times New Roman" w:ascii="Times New Roman" w:hAnsi="Times New Roman"/>
          <w:color w:themeColor="text1" w:val="000000"/>
          <w:sz w:val="24"/>
          <w:szCs w:val="24"/>
        </w:rPr>
        <w:t xml:space="preserve"> заседания комиссии </w:t>
      </w:r>
      <w:r>
        <w:rPr>
          <w:rStyle w:val="Doccaption"/>
          <w:rFonts w:cs="Times New Roman" w:ascii="Times New Roman" w:hAnsi="Times New Roman"/>
          <w:sz w:val="26"/>
          <w:szCs w:val="26"/>
        </w:rPr>
        <w:t>по предоставлению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w:t>
      </w:r>
      <w:r>
        <w:rPr>
          <w:rFonts w:cs="Times New Roman" w:ascii="Times New Roman" w:hAnsi="Times New Roman"/>
          <w:color w:themeColor="text1" w:val="000000"/>
          <w:sz w:val="24"/>
          <w:szCs w:val="24"/>
        </w:rPr>
        <w:t xml:space="preserve"> </w:t>
      </w:r>
      <w:hyperlink r:id="rId26">
        <w:r>
          <w:rPr>
            <w:rStyle w:val="ListLabel337"/>
            <w:rFonts w:cs="Times New Roman" w:ascii="Times New Roman" w:hAnsi="Times New Roman"/>
            <w:color w:themeColor="text1" w:val="000000"/>
            <w:sz w:val="24"/>
            <w:szCs w:val="24"/>
          </w:rPr>
          <w:t>№_________</w:t>
        </w:r>
      </w:hyperlink>
    </w:p>
    <w:p>
      <w:pPr>
        <w:pStyle w:val="Normal"/>
        <w:numPr>
          <w:ilvl w:val="0"/>
          <w:numId w:val="0"/>
        </w:numPr>
        <w:spacing w:lineRule="auto" w:line="240" w:before="0" w:after="0"/>
        <w:jc w:val="both"/>
        <w:outlineLvl w:val="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numPr>
          <w:ilvl w:val="0"/>
          <w:numId w:val="0"/>
        </w:numPr>
        <w:spacing w:lineRule="auto" w:line="240" w:before="0" w:after="0"/>
        <w:jc w:val="both"/>
        <w:outlineLvl w:val="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от__________________________</w:t>
        <w:tab/>
        <w:tab/>
        <w:tab/>
        <w:tab/>
        <w:tab/>
        <w:t xml:space="preserve">     город Набережные Челны</w:t>
      </w:r>
    </w:p>
    <w:p>
      <w:pPr>
        <w:pStyle w:val="Normal"/>
        <w:spacing w:lineRule="auto" w:line="240" w:before="0" w:after="0"/>
        <w:ind w:firstLine="540"/>
        <w:jc w:val="both"/>
        <w:rPr>
          <w:rFonts w:ascii="Times New Roman" w:hAnsi="Times New Roman" w:cs="Times New Roman"/>
          <w:b/>
          <w:bCs/>
          <w:color w:themeColor="text1" w:val="000000"/>
          <w:sz w:val="24"/>
          <w:szCs w:val="24"/>
        </w:rPr>
      </w:pPr>
      <w:r>
        <w:rPr>
          <w:rFonts w:cs="Times New Roman" w:ascii="Times New Roman" w:hAnsi="Times New Roman"/>
          <w:b/>
          <w:bCs/>
          <w:color w:themeColor="text1" w:val="000000"/>
          <w:sz w:val="24"/>
          <w:szCs w:val="24"/>
        </w:rPr>
      </w:r>
    </w:p>
    <w:p>
      <w:pPr>
        <w:pStyle w:val="Normal"/>
        <w:spacing w:lineRule="auto" w:line="240" w:before="0" w:after="0"/>
        <w:ind w:firstLine="540"/>
        <w:jc w:val="both"/>
        <w:rPr>
          <w:rFonts w:ascii="Times New Roman" w:hAnsi="Times New Roman" w:cs="Times New Roman"/>
          <w:b/>
          <w:bCs/>
          <w:color w:themeColor="text1" w:val="000000"/>
          <w:sz w:val="24"/>
          <w:szCs w:val="24"/>
        </w:rPr>
      </w:pPr>
      <w:r>
        <w:rPr>
          <w:rFonts w:cs="Times New Roman" w:ascii="Times New Roman" w:hAnsi="Times New Roman"/>
          <w:b/>
          <w:bCs/>
          <w:color w:themeColor="text1" w:val="000000"/>
          <w:sz w:val="24"/>
          <w:szCs w:val="24"/>
        </w:rPr>
      </w:r>
    </w:p>
    <w:p>
      <w:pPr>
        <w:pStyle w:val="Normal"/>
        <w:spacing w:lineRule="auto" w:line="240" w:before="0" w:after="0"/>
        <w:ind w:firstLine="709"/>
        <w:jc w:val="both"/>
        <w:rPr>
          <w:rFonts w:ascii="Times New Roman" w:hAnsi="Times New Roman" w:cs="Times New Roman"/>
          <w:b/>
          <w:bCs/>
          <w:color w:themeColor="text1" w:val="000000"/>
          <w:sz w:val="24"/>
          <w:szCs w:val="24"/>
        </w:rPr>
      </w:pPr>
      <w:r>
        <w:rPr>
          <w:rFonts w:cs="Times New Roman" w:ascii="Times New Roman" w:hAnsi="Times New Roman"/>
          <w:bCs/>
          <w:color w:themeColor="text1" w:val="000000"/>
          <w:sz w:val="24"/>
          <w:szCs w:val="24"/>
        </w:rPr>
        <w:t>1.</w:t>
      </w:r>
      <w:r>
        <w:rPr>
          <w:rFonts w:cs="Times New Roman" w:ascii="Times New Roman" w:hAnsi="Times New Roman"/>
          <w:b/>
          <w:bCs/>
          <w:color w:themeColor="text1" w:val="000000"/>
          <w:sz w:val="24"/>
          <w:szCs w:val="24"/>
        </w:rPr>
        <w:t xml:space="preserve"> </w:t>
      </w:r>
      <w:r>
        <w:rPr>
          <w:rFonts w:eastAsia="Times New Roman" w:cs="Times New Roman" w:ascii="Times New Roman" w:hAnsi="Times New Roman"/>
          <w:color w:themeColor="text1" w:val="000000"/>
          <w:sz w:val="24"/>
          <w:szCs w:val="24"/>
        </w:rPr>
        <w:t>дата, время и место проведения рассмотрения предложений (заявок) участников отбора:</w:t>
      </w:r>
    </w:p>
    <w:p>
      <w:pPr>
        <w:pStyle w:val="Normal"/>
        <w:spacing w:lineRule="auto" w:line="240" w:before="0" w:after="0"/>
        <w:ind w:firstLine="709"/>
        <w:jc w:val="both"/>
        <w:rPr>
          <w:rFonts w:ascii="Times New Roman" w:hAnsi="Times New Roman" w:cs="Times New Roman"/>
          <w:color w:themeColor="text1" w:val="000000"/>
          <w:sz w:val="24"/>
          <w:szCs w:val="24"/>
        </w:rPr>
      </w:pPr>
      <w:r>
        <w:rPr>
          <w:rFonts w:cs="Times New Roman" w:ascii="Times New Roman" w:hAnsi="Times New Roman"/>
          <w:bCs/>
          <w:color w:themeColor="text1" w:val="000000"/>
          <w:sz w:val="24"/>
          <w:szCs w:val="24"/>
        </w:rPr>
        <w:t xml:space="preserve">2. </w:t>
      </w:r>
      <w:r>
        <w:rPr>
          <w:rFonts w:cs="Times New Roman" w:ascii="Times New Roman" w:hAnsi="Times New Roman"/>
          <w:color w:themeColor="text1" w:val="000000"/>
          <w:sz w:val="24"/>
          <w:szCs w:val="24"/>
        </w:rPr>
        <w:t>Присутствующие  члены  комиссии:</w:t>
      </w:r>
    </w:p>
    <w:p>
      <w:pPr>
        <w:pStyle w:val="Normal"/>
        <w:spacing w:lineRule="auto" w:line="240" w:before="0" w:after="0"/>
        <w:ind w:firstLine="54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bl>
      <w:tblPr>
        <w:tblStyle w:val="a4"/>
        <w:tblW w:w="1070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352"/>
        <w:gridCol w:w="5351"/>
      </w:tblGrid>
      <w:tr>
        <w:trPr/>
        <w:tc>
          <w:tcPr>
            <w:tcW w:w="5352" w:type="dxa"/>
            <w:tcBorders/>
          </w:tcPr>
          <w:p>
            <w:pPr>
              <w:pStyle w:val="Normal"/>
              <w:widowControl/>
              <w:spacing w:lineRule="auto" w:line="240" w:before="0" w:after="0"/>
              <w:ind w:hanging="284" w:left="0"/>
              <w:jc w:val="center"/>
              <w:rPr>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Ф.И.О. должностного лица</w:t>
            </w:r>
          </w:p>
        </w:tc>
        <w:tc>
          <w:tcPr>
            <w:tcW w:w="5351" w:type="dxa"/>
            <w:tcBorders/>
          </w:tcPr>
          <w:p>
            <w:pPr>
              <w:pStyle w:val="Normal"/>
              <w:widowControl/>
              <w:spacing w:lineRule="auto" w:line="240" w:before="0" w:after="0"/>
              <w:ind w:hanging="284" w:left="0"/>
              <w:jc w:val="center"/>
              <w:rPr>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t>Должность</w:t>
            </w:r>
          </w:p>
        </w:tc>
      </w:tr>
      <w:tr>
        <w:trPr/>
        <w:tc>
          <w:tcPr>
            <w:tcW w:w="5352" w:type="dxa"/>
            <w:tcBorders/>
          </w:tcPr>
          <w:p>
            <w:pPr>
              <w:pStyle w:val="Normal"/>
              <w:widowControl/>
              <w:spacing w:lineRule="auto" w:line="240" w:before="0" w:after="0"/>
              <w:ind w:hanging="284" w:left="0"/>
              <w:jc w:val="both"/>
              <w:rPr>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r>
          </w:p>
        </w:tc>
        <w:tc>
          <w:tcPr>
            <w:tcW w:w="5351" w:type="dxa"/>
            <w:tcBorders/>
          </w:tcPr>
          <w:p>
            <w:pPr>
              <w:pStyle w:val="Normal"/>
              <w:widowControl/>
              <w:spacing w:lineRule="auto" w:line="240" w:before="0" w:after="0"/>
              <w:ind w:hanging="284" w:left="0"/>
              <w:jc w:val="both"/>
              <w:rPr>
                <w:color w:themeColor="text1" w:val="000000"/>
                <w:sz w:val="24"/>
                <w:szCs w:val="24"/>
              </w:rPr>
            </w:pPr>
            <w:r>
              <w:rPr>
                <w:rFonts w:eastAsia="Calibri" w:cs="Times New Roman" w:ascii="Times New Roman" w:hAnsi="Times New Roman"/>
                <w:color w:themeColor="text1" w:val="000000"/>
                <w:kern w:val="0"/>
                <w:sz w:val="24"/>
                <w:szCs w:val="24"/>
                <w:lang w:val="ru-RU" w:eastAsia="en-US" w:bidi="ar-SA"/>
              </w:rPr>
            </w:r>
          </w:p>
        </w:tc>
      </w:tr>
    </w:tbl>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Кворум для принятия решения имеется.</w:t>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709"/>
        <w:jc w:val="both"/>
        <w:rPr>
          <w:rFonts w:ascii="Times New Roman" w:hAnsi="Times New Roman" w:cs="Times New Roman"/>
          <w:bCs/>
          <w:color w:themeColor="text1" w:val="000000"/>
          <w:sz w:val="24"/>
          <w:szCs w:val="24"/>
        </w:rPr>
      </w:pPr>
      <w:r>
        <w:rPr>
          <w:rFonts w:cs="Times New Roman" w:ascii="Times New Roman" w:hAnsi="Times New Roman"/>
          <w:bCs/>
          <w:color w:themeColor="text1" w:val="000000"/>
          <w:sz w:val="24"/>
          <w:szCs w:val="24"/>
        </w:rPr>
        <w:t>3. Поступили предложения (заявки) от нижеследующих участников отбора:</w:t>
      </w:r>
    </w:p>
    <w:p>
      <w:pPr>
        <w:pStyle w:val="Normal"/>
        <w:spacing w:lineRule="auto" w:line="240" w:before="0" w:after="0"/>
        <w:ind w:firstLine="709"/>
        <w:jc w:val="both"/>
        <w:rPr>
          <w:rFonts w:ascii="Times New Roman" w:hAnsi="Times New Roman" w:cs="Times New Roman"/>
          <w:bCs/>
          <w:color w:themeColor="text1" w:val="000000"/>
          <w:sz w:val="24"/>
          <w:szCs w:val="24"/>
        </w:rPr>
      </w:pPr>
      <w:r>
        <w:rPr>
          <w:rFonts w:cs="Times New Roman" w:ascii="Times New Roman" w:hAnsi="Times New Roman"/>
          <w:bCs/>
          <w:color w:themeColor="text1" w:val="000000"/>
          <w:sz w:val="24"/>
          <w:szCs w:val="24"/>
        </w:rPr>
        <w:t>1)____________________________________________________________;</w:t>
      </w:r>
    </w:p>
    <w:p>
      <w:pPr>
        <w:pStyle w:val="Normal"/>
        <w:spacing w:lineRule="auto" w:line="240" w:before="0" w:after="0"/>
        <w:ind w:firstLine="709"/>
        <w:jc w:val="both"/>
        <w:rPr>
          <w:rFonts w:ascii="Times New Roman" w:hAnsi="Times New Roman" w:cs="Times New Roman"/>
          <w:bCs/>
          <w:color w:themeColor="text1" w:val="000000"/>
          <w:sz w:val="24"/>
          <w:szCs w:val="24"/>
        </w:rPr>
      </w:pPr>
      <w:r>
        <w:rPr>
          <w:rFonts w:cs="Times New Roman" w:ascii="Times New Roman" w:hAnsi="Times New Roman"/>
          <w:bCs/>
          <w:color w:themeColor="text1" w:val="000000"/>
          <w:sz w:val="24"/>
          <w:szCs w:val="24"/>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color w:themeColor="text1" w:val="000000"/>
          <w:sz w:val="24"/>
          <w:szCs w:val="24"/>
        </w:rPr>
      </w:pPr>
      <w:r>
        <w:rPr>
          <w:rFonts w:cs="Times New Roman" w:ascii="Times New Roman" w:hAnsi="Times New Roman"/>
          <w:bCs/>
          <w:color w:themeColor="text1" w:val="000000"/>
          <w:sz w:val="24"/>
          <w:szCs w:val="24"/>
        </w:rPr>
        <w:t>4. И</w:t>
      </w:r>
      <w:r>
        <w:rPr>
          <w:rFonts w:eastAsia="Times New Roman" w:cs="Times New Roman" w:ascii="Times New Roman" w:hAnsi="Times New Roman"/>
          <w:color w:themeColor="text1" w:val="000000"/>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Normal"/>
        <w:spacing w:lineRule="auto" w:line="240" w:before="0" w:after="0"/>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r>
    </w:p>
    <w:tbl>
      <w:tblPr>
        <w:tblStyle w:val="a4"/>
        <w:tblW w:w="934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105"/>
        <w:gridCol w:w="5238"/>
      </w:tblGrid>
      <w:tr>
        <w:trPr/>
        <w:tc>
          <w:tcPr>
            <w:tcW w:w="4105" w:type="dxa"/>
            <w:tcBorders/>
          </w:tcPr>
          <w:p>
            <w:pPr>
              <w:pStyle w:val="Normal"/>
              <w:widowControl/>
              <w:spacing w:lineRule="auto" w:line="240" w:before="0" w:after="0"/>
              <w:ind w:hanging="284" w:left="0"/>
              <w:jc w:val="center"/>
              <w:rPr>
                <w:bCs/>
                <w:color w:themeColor="text1" w:val="000000"/>
                <w:sz w:val="24"/>
                <w:szCs w:val="24"/>
              </w:rPr>
            </w:pPr>
            <w:r>
              <w:rPr>
                <w:rFonts w:eastAsia="Calibri" w:cs="Times New Roman" w:ascii="Times New Roman" w:hAnsi="Times New Roman"/>
                <w:bCs/>
                <w:color w:themeColor="text1" w:val="000000"/>
                <w:kern w:val="0"/>
                <w:sz w:val="24"/>
                <w:szCs w:val="24"/>
                <w:lang w:val="ru-RU" w:eastAsia="en-US" w:bidi="ar-SA"/>
              </w:rPr>
              <w:t>Наименование участника отбора</w:t>
            </w:r>
          </w:p>
        </w:tc>
        <w:tc>
          <w:tcPr>
            <w:tcW w:w="5238" w:type="dxa"/>
            <w:tcBorders/>
          </w:tcPr>
          <w:p>
            <w:pPr>
              <w:pStyle w:val="Normal"/>
              <w:widowControl/>
              <w:spacing w:lineRule="auto" w:line="240" w:before="0" w:after="0"/>
              <w:ind w:hanging="284" w:left="0"/>
              <w:jc w:val="center"/>
              <w:rPr>
                <w:bCs/>
                <w:color w:themeColor="text1" w:val="000000"/>
                <w:sz w:val="24"/>
                <w:szCs w:val="24"/>
              </w:rPr>
            </w:pPr>
            <w:r>
              <w:rPr>
                <w:rFonts w:eastAsia="Calibri" w:cs="Times New Roman" w:ascii="Times New Roman" w:hAnsi="Times New Roman"/>
                <w:bCs/>
                <w:color w:themeColor="text1" w:val="000000"/>
                <w:kern w:val="0"/>
                <w:sz w:val="24"/>
                <w:szCs w:val="24"/>
                <w:lang w:val="ru-RU" w:eastAsia="en-US" w:bidi="ar-SA"/>
              </w:rPr>
              <w:t>Основания  отклонения предложения (заявки)</w:t>
            </w:r>
          </w:p>
        </w:tc>
      </w:tr>
      <w:tr>
        <w:trPr/>
        <w:tc>
          <w:tcPr>
            <w:tcW w:w="4105" w:type="dxa"/>
            <w:tcBorders/>
          </w:tcPr>
          <w:p>
            <w:pPr>
              <w:pStyle w:val="Normal"/>
              <w:widowControl/>
              <w:spacing w:lineRule="auto" w:line="240" w:before="0" w:after="0"/>
              <w:ind w:hanging="284" w:left="0"/>
              <w:jc w:val="both"/>
              <w:rPr>
                <w:bCs/>
                <w:color w:themeColor="text1" w:val="000000"/>
                <w:sz w:val="24"/>
                <w:szCs w:val="24"/>
              </w:rPr>
            </w:pPr>
            <w:r>
              <w:rPr>
                <w:rFonts w:eastAsia="Calibri" w:cs="Times New Roman" w:ascii="Times New Roman" w:hAnsi="Times New Roman"/>
                <w:bCs/>
                <w:color w:themeColor="text1" w:val="000000"/>
                <w:kern w:val="0"/>
                <w:sz w:val="24"/>
                <w:szCs w:val="24"/>
                <w:lang w:val="ru-RU" w:eastAsia="en-US" w:bidi="ar-SA"/>
              </w:rPr>
            </w:r>
          </w:p>
        </w:tc>
        <w:tc>
          <w:tcPr>
            <w:tcW w:w="5238" w:type="dxa"/>
            <w:tcBorders/>
          </w:tcPr>
          <w:p>
            <w:pPr>
              <w:pStyle w:val="Normal"/>
              <w:widowControl/>
              <w:spacing w:lineRule="auto" w:line="240" w:before="0" w:after="0"/>
              <w:ind w:hanging="284" w:left="0"/>
              <w:jc w:val="both"/>
              <w:rPr>
                <w:bCs/>
                <w:color w:themeColor="text1" w:val="000000"/>
                <w:sz w:val="24"/>
                <w:szCs w:val="24"/>
              </w:rPr>
            </w:pPr>
            <w:r>
              <w:rPr>
                <w:rFonts w:eastAsia="Calibri" w:cs="Times New Roman" w:ascii="Times New Roman" w:hAnsi="Times New Roman"/>
                <w:bCs/>
                <w:color w:themeColor="text1" w:val="000000"/>
                <w:kern w:val="0"/>
                <w:sz w:val="24"/>
                <w:szCs w:val="24"/>
                <w:lang w:val="ru-RU" w:eastAsia="en-US" w:bidi="ar-SA"/>
              </w:rPr>
            </w:r>
          </w:p>
        </w:tc>
      </w:tr>
      <w:tr>
        <w:trPr/>
        <w:tc>
          <w:tcPr>
            <w:tcW w:w="4105" w:type="dxa"/>
            <w:tcBorders/>
          </w:tcPr>
          <w:p>
            <w:pPr>
              <w:pStyle w:val="Normal"/>
              <w:widowControl/>
              <w:spacing w:lineRule="auto" w:line="240" w:before="0" w:after="0"/>
              <w:ind w:hanging="284" w:left="0"/>
              <w:jc w:val="both"/>
              <w:rPr>
                <w:bCs/>
                <w:color w:themeColor="text1" w:val="000000"/>
                <w:sz w:val="24"/>
                <w:szCs w:val="24"/>
              </w:rPr>
            </w:pPr>
            <w:r>
              <w:rPr>
                <w:rFonts w:eastAsia="Calibri" w:cs="Times New Roman" w:ascii="Times New Roman" w:hAnsi="Times New Roman"/>
                <w:bCs/>
                <w:color w:themeColor="text1" w:val="000000"/>
                <w:kern w:val="0"/>
                <w:sz w:val="24"/>
                <w:szCs w:val="24"/>
                <w:lang w:val="ru-RU" w:eastAsia="en-US" w:bidi="ar-SA"/>
              </w:rPr>
            </w:r>
          </w:p>
        </w:tc>
        <w:tc>
          <w:tcPr>
            <w:tcW w:w="5238" w:type="dxa"/>
            <w:tcBorders/>
          </w:tcPr>
          <w:p>
            <w:pPr>
              <w:pStyle w:val="Normal"/>
              <w:widowControl/>
              <w:spacing w:lineRule="auto" w:line="240" w:before="0" w:after="0"/>
              <w:ind w:hanging="284" w:left="0"/>
              <w:jc w:val="both"/>
              <w:rPr>
                <w:bCs/>
                <w:color w:themeColor="text1" w:val="000000"/>
                <w:sz w:val="24"/>
                <w:szCs w:val="24"/>
              </w:rPr>
            </w:pPr>
            <w:r>
              <w:rPr>
                <w:rFonts w:eastAsia="Calibri" w:cs="Times New Roman" w:ascii="Times New Roman" w:hAnsi="Times New Roman"/>
                <w:bCs/>
                <w:color w:themeColor="text1" w:val="000000"/>
                <w:kern w:val="0"/>
                <w:sz w:val="24"/>
                <w:szCs w:val="24"/>
                <w:lang w:val="ru-RU" w:eastAsia="en-US" w:bidi="ar-SA"/>
              </w:rPr>
            </w:r>
          </w:p>
        </w:tc>
      </w:tr>
    </w:tbl>
    <w:p>
      <w:pPr>
        <w:pStyle w:val="Normal"/>
        <w:spacing w:lineRule="auto" w:line="240" w:before="0" w:after="0"/>
        <w:jc w:val="both"/>
        <w:rPr>
          <w:rFonts w:ascii="Times New Roman" w:hAnsi="Times New Roman" w:cs="Times New Roman"/>
          <w:bCs/>
          <w:color w:themeColor="text1" w:val="000000"/>
          <w:sz w:val="24"/>
          <w:szCs w:val="24"/>
        </w:rPr>
      </w:pPr>
      <w:r>
        <w:rPr>
          <w:rFonts w:cs="Times New Roman" w:ascii="Times New Roman" w:hAnsi="Times New Roman"/>
          <w:bCs/>
          <w:color w:themeColor="text1" w:val="000000"/>
          <w:sz w:val="24"/>
          <w:szCs w:val="24"/>
        </w:rPr>
      </w:r>
    </w:p>
    <w:p>
      <w:pPr>
        <w:pStyle w:val="Normal"/>
        <w:spacing w:lineRule="auto" w:line="240" w:before="0" w:after="0"/>
        <w:ind w:firstLine="709"/>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contextualSpacing/>
        <w:jc w:val="both"/>
        <w:rPr>
          <w:rFonts w:ascii="Times New Roman" w:hAnsi="Times New Roman" w:eastAsia="Times New Roman" w:cs="Times New Roman"/>
          <w:color w:themeColor="text1" w:val="000000"/>
          <w:sz w:val="24"/>
          <w:szCs w:val="24"/>
        </w:rPr>
      </w:pPr>
      <w:r>
        <w:rPr>
          <w:rFonts w:eastAsia="Times New Roman" w:cs="Times New Roman" w:ascii="Times New Roman" w:hAnsi="Times New Roman"/>
          <w:color w:themeColor="text1" w:val="000000"/>
          <w:sz w:val="24"/>
          <w:szCs w:val="24"/>
        </w:rPr>
        <w:t>_______________________________________________________________</w:t>
      </w:r>
    </w:p>
    <w:p>
      <w:pPr>
        <w:pStyle w:val="Normal"/>
        <w:spacing w:lineRule="auto" w:line="240" w:before="0" w:after="0"/>
        <w:ind w:firstLine="540"/>
        <w:jc w:val="both"/>
        <w:rPr>
          <w:rFonts w:ascii="Times New Roman" w:hAnsi="Times New Roman" w:cs="Times New Roman"/>
          <w:color w:themeColor="text1" w:val="000000"/>
          <w:sz w:val="24"/>
          <w:szCs w:val="24"/>
        </w:rPr>
      </w:pPr>
      <w:r>
        <w:rPr>
          <w:rFonts w:cs="Times New Roman" w:ascii="Times New Roman" w:hAnsi="Times New Roman"/>
          <w:bCs/>
          <w:color w:themeColor="text1" w:val="000000"/>
          <w:sz w:val="24"/>
          <w:szCs w:val="24"/>
        </w:rPr>
        <w:t>Подписи членов комиссии: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left="5387" w:right="-2"/>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субсидии в целях </w:t>
      </w:r>
      <w:r>
        <w:rPr>
          <w:rFonts w:ascii="Times New Roman" w:hAnsi="Times New Roman"/>
          <w:sz w:val="24"/>
          <w:szCs w:val="24"/>
        </w:rPr>
        <w:t xml:space="preserve">возмещения недополученных доходов, связанных с обеспечением равной доступности услуг по осуществлению пассажирских перевозок </w:t>
      </w:r>
      <w:r>
        <w:rPr>
          <w:rFonts w:cs="Times New Roman" w:ascii="Times New Roman" w:hAnsi="Times New Roman"/>
          <w:sz w:val="24"/>
          <w:szCs w:val="24"/>
        </w:rPr>
        <w:t xml:space="preserve">по регулярным муниципальным маршрутам автомобильным транспортом </w:t>
      </w:r>
      <w:r>
        <w:rPr>
          <w:rFonts w:ascii="Times New Roman" w:hAnsi="Times New Roman"/>
          <w:sz w:val="24"/>
          <w:szCs w:val="24"/>
        </w:rPr>
        <w:t>для отдельных категорий  граждан в городском и пригородном сообщении</w:t>
      </w:r>
    </w:p>
    <w:p>
      <w:pPr>
        <w:pStyle w:val="Normal"/>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Соглашение  № ________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предоставлении из бюджета города Набережные Челны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г. Набережные Челны                                                                       «__» __________ 2025</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(ое) в дальнейшем «Получатель», в лице _______________, действующего на  основании  ________, с другой стороны, вместе именуемые «Стороны», на основании протокола комиссии по предоставлению из бюджета города субсидии в целях возмещения недополученных доходов, связанных с обеспечением </w:t>
      </w:r>
      <w:r>
        <w:rPr>
          <w:rFonts w:ascii="Times New Roman" w:hAnsi="Times New Roman"/>
          <w:sz w:val="28"/>
          <w:szCs w:val="28"/>
        </w:rPr>
        <w:t xml:space="preserve">равной доступности услуг по осуществлению пассажирских перевозок </w:t>
      </w:r>
      <w:r>
        <w:rPr>
          <w:rFonts w:cs="Times New Roman" w:ascii="Times New Roman" w:hAnsi="Times New Roman"/>
          <w:sz w:val="28"/>
          <w:szCs w:val="28"/>
        </w:rPr>
        <w:t xml:space="preserve">по регулярным муниципальным маршрутам автомобильным транспортом </w:t>
      </w:r>
      <w:r>
        <w:rPr>
          <w:rFonts w:ascii="Times New Roman" w:hAnsi="Times New Roman"/>
          <w:sz w:val="28"/>
          <w:szCs w:val="28"/>
        </w:rPr>
        <w:t>для отдельных категорий  граждан в городском и пригородном сообщении</w:t>
      </w:r>
      <w:r>
        <w:rPr>
          <w:rFonts w:cs="Times New Roman" w:ascii="Times New Roman" w:hAnsi="Times New Roman"/>
          <w:sz w:val="28"/>
          <w:szCs w:val="28"/>
        </w:rPr>
        <w:t xml:space="preserve"> от ___________ № _____ заключили настоящее Соглашение о нижеследующем:</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1" w:name="Par57"/>
      <w:bookmarkEnd w:id="1"/>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 в порядке и в сроки, установленные настоящим Соглашением. </w:t>
      </w:r>
    </w:p>
    <w:p>
      <w:pPr>
        <w:pStyle w:val="Normal"/>
        <w:spacing w:lineRule="auto" w:line="240" w:before="0" w:after="0"/>
        <w:ind w:firstLine="709"/>
        <w:jc w:val="both"/>
        <w:rPr>
          <w:rFonts w:ascii="Times New Roman" w:hAnsi="Times New Roman" w:cs="Times New Roman"/>
          <w:color w:val="FF0000"/>
          <w:sz w:val="28"/>
          <w:szCs w:val="28"/>
        </w:rPr>
      </w:pPr>
      <w:r>
        <w:rPr>
          <w:rFonts w:cs="Times New Roman" w:ascii="Times New Roman" w:hAnsi="Times New Roman"/>
          <w:sz w:val="28"/>
          <w:szCs w:val="28"/>
        </w:rPr>
        <w:t>Общий объем субсидии составляет _________________________.</w:t>
      </w:r>
    </w:p>
    <w:p>
      <w:pPr>
        <w:pStyle w:val="ListParagraph"/>
        <w:spacing w:lineRule="auto" w:line="240" w:before="0" w:after="0"/>
        <w:ind w:left="567"/>
        <w:contextualSpacing/>
        <w:jc w:val="both"/>
        <w:rPr>
          <w:rFonts w:ascii="Times New Roman" w:hAnsi="Times New Roman" w:cs="Times New Roman"/>
          <w:sz w:val="28"/>
          <w:szCs w:val="28"/>
        </w:rPr>
      </w:pPr>
      <w:r>
        <w:rPr>
          <w:rFonts w:cs="Times New Roman" w:ascii="Times New Roman" w:hAnsi="Times New Roman"/>
          <w:sz w:val="28"/>
          <w:szCs w:val="28"/>
        </w:rPr>
        <w:t>Получатель субсидии направляет недополученные доходы на:</w:t>
      </w:r>
    </w:p>
    <w:p>
      <w:pPr>
        <w:pStyle w:val="ListParagraph"/>
        <w:spacing w:lineRule="auto" w:line="240" w:before="20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1) оплату труда работников юридического лица, индивидуального предпринимателя получателя субсидии;</w:t>
      </w:r>
    </w:p>
    <w:p>
      <w:pPr>
        <w:pStyle w:val="ListParagraph"/>
        <w:spacing w:lineRule="auto" w:line="240" w:before="20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2) на погашение кредиторской задолженности.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Получатель субсидии предоставляет в Исполнительный комитет отчет                             о достижении показателей результативности.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r>
          <w:rPr>
            <w:rStyle w:val="ListLabel335"/>
            <w:rFonts w:cs="Times New Roman" w:ascii="Times New Roman" w:hAnsi="Times New Roman"/>
            <w:sz w:val="28"/>
            <w:szCs w:val="28"/>
          </w:rPr>
          <w:t>пунктом 1.1</w:t>
        </w:r>
      </w:hyperlink>
      <w:r>
        <w:rPr>
          <w:rFonts w:cs="Times New Roman" w:ascii="Times New Roman" w:hAnsi="Times New Roman"/>
          <w:sz w:val="28"/>
          <w:szCs w:val="28"/>
        </w:rPr>
        <w:t xml:space="preserve"> настоящего Соглашения.</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2025 год.</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hd w:val="clear" w:color="auto" w:fill="FFFFFF"/>
        <w:spacing w:lineRule="auto" w:line="240" w:before="0" w:after="0"/>
        <w:ind w:firstLine="708"/>
        <w:jc w:val="both"/>
        <w:rPr>
          <w:rFonts w:ascii="Times New Roman" w:hAnsi="Times New Roman" w:cs="Times New Roman"/>
          <w:sz w:val="26"/>
          <w:szCs w:val="26"/>
        </w:rPr>
      </w:pPr>
      <w:r>
        <w:rPr>
          <w:rFonts w:cs="Times New Roman" w:ascii="Times New Roman" w:hAnsi="Times New Roman"/>
          <w:sz w:val="28"/>
          <w:szCs w:val="28"/>
        </w:rPr>
        <w:t xml:space="preserve">1)  решение Городского Совета </w:t>
      </w:r>
      <w:hyperlink r:id="rId27">
        <w:r>
          <w:rPr>
            <w:rStyle w:val="ListLabel334"/>
            <w:rFonts w:cs="Times New Roman" w:ascii="Times New Roman" w:hAnsi="Times New Roman"/>
            <w:sz w:val="26"/>
            <w:szCs w:val="26"/>
          </w:rPr>
          <w:t>от 06.12.2024 № 39/4 «О бюджете муниципального образования город Набережные Челны на 2025 год и плановый период 2026 и 2027 годов»</w:t>
        </w:r>
      </w:hyperlink>
      <w:r>
        <w:rPr>
          <w:rFonts w:cs="Times New Roman" w:ascii="Times New Roman" w:hAnsi="Times New Roman"/>
          <w:sz w:val="28"/>
          <w:szCs w:val="28"/>
        </w:rPr>
        <w:t>;</w:t>
      </w:r>
    </w:p>
    <w:p>
      <w:pPr>
        <w:pStyle w:val="Normal"/>
        <w:spacing w:lineRule="auto" w:line="240" w:before="0" w:after="0"/>
        <w:ind w:firstLine="567" w:right="-2"/>
        <w:jc w:val="both"/>
        <w:rPr>
          <w:rFonts w:ascii="Times New Roman" w:hAnsi="Times New Roman" w:cs="Times New Roman"/>
          <w:sz w:val="28"/>
          <w:szCs w:val="28"/>
        </w:rPr>
      </w:pPr>
      <w:r>
        <w:rPr>
          <w:rFonts w:cs="Times New Roman" w:ascii="Times New Roman" w:hAnsi="Times New Roman"/>
          <w:sz w:val="28"/>
          <w:szCs w:val="28"/>
        </w:rPr>
        <w:t>2) постановление Исполнительного комитета от ________________ №____ «О предоставлении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spacing w:lineRule="auto" w:line="240" w:before="0" w:after="0"/>
        <w:ind w:firstLine="567" w:right="-2"/>
        <w:jc w:val="both"/>
        <w:rPr>
          <w:rFonts w:ascii="Times New Roman" w:hAnsi="Times New Roman" w:cs="Times New Roman"/>
          <w:sz w:val="28"/>
          <w:szCs w:val="28"/>
        </w:rPr>
      </w:pPr>
      <w:r>
        <w:rPr>
          <w:rFonts w:cs="Times New Roman" w:ascii="Times New Roman" w:hAnsi="Times New Roman"/>
          <w:sz w:val="28"/>
          <w:szCs w:val="28"/>
        </w:rPr>
        <w:t>2.4.1. достигнуть показателей результативности использования субсидии, предусмотренных Порядком предоставления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 утвержденным постановлением Исполнительного комитета от 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Соглашению;</w:t>
      </w:r>
    </w:p>
    <w:p>
      <w:pPr>
        <w:pStyle w:val="Normal"/>
        <w:spacing w:lineRule="auto" w:line="240" w:before="0" w:after="0"/>
        <w:ind w:firstLine="708" w:right="-2"/>
        <w:jc w:val="both"/>
        <w:rPr>
          <w:rFonts w:ascii="Times New Roman" w:hAnsi="Times New Roman" w:cs="Times New Roman"/>
          <w:sz w:val="28"/>
          <w:szCs w:val="28"/>
        </w:rPr>
      </w:pPr>
      <w:r>
        <w:rPr>
          <w:rFonts w:cs="Times New Roman" w:ascii="Times New Roman" w:hAnsi="Times New Roman"/>
          <w:sz w:val="28"/>
          <w:szCs w:val="28"/>
        </w:rPr>
        <w:t>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 утвержденным постановлением Исполнительного комитета от ___________№___________ и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 Субсидия перечисляется ежемесячно на основании настоящего соглашения, справки – расчета о недополученных доходах,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w:t>
      </w:r>
    </w:p>
    <w:p>
      <w:pPr>
        <w:pStyle w:val="Normal"/>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Субсидия перечисляется  на счет, указанный в разделе 8 настоящего Соглашения не позднее десятого рабочего дня со дня заключения соглашения о предоставлении субсидии и поступления в бюджет города субвенции на реализацию государственных полномочий в области организации транспортного обслуживания населения.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Получатель в срок до 01 февраля года, следующего за отчетным, предоставляет в адрес Уполномоченного органа  сводный отчет о достижении показателей результативности использования субсидии по форме, согласно приложению к настоящему Соглашению за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 Обязательными условиями предоставления субсидии, указанной в </w:t>
      </w:r>
      <w:hyperlink w:anchor="Par430">
        <w:r>
          <w:rPr>
            <w:rStyle w:val="ListLabel335"/>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согласие Получателя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28">
        <w:r>
          <w:rPr>
            <w:rStyle w:val="ListLabel335"/>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29">
        <w:r>
          <w:rPr>
            <w:rStyle w:val="ListLabel335"/>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соглашении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 Настоящее Соглашения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57">
        <w:r>
          <w:rPr>
            <w:rStyle w:val="ListLabel335"/>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30">
        <w:r>
          <w:rPr>
            <w:rStyle w:val="ListLabel335"/>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 по соглашению Сторон.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7.2. Настоящее Соглашение ,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w:t>
      </w:r>
      <w:hyperlink r:id="rId31">
        <w:r>
          <w:rPr>
            <w:rStyle w:val="ListLabel335"/>
            <w:rFonts w:cs="Times New Roman" w:ascii="Times New Roman" w:hAnsi="Times New Roman"/>
            <w:sz w:val="28"/>
            <w:szCs w:val="28"/>
          </w:rPr>
          <w:t>формами</w:t>
        </w:r>
      </w:hyperlink>
      <w:r>
        <w:rPr>
          <w:rFonts w:cs="Times New Roman" w:ascii="Times New Roman" w:hAnsi="Times New Roman"/>
          <w:sz w:val="28"/>
          <w:szCs w:val="28"/>
        </w:rPr>
        <w:t>, установленными Министерством финансов Российской Федерации, Исполнительным комитетом.</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соглашения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bookmarkStart w:id="2" w:name="_GoBack"/>
      <w:bookmarkEnd w:id="2"/>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7.4. Настоящее Соглашение составлено в четырех экземплярах, имеющих равную юридическую силу, два экземпляра - Уполномоченному органу, один экземпляр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sectPr>
          <w:type w:val="nextPage"/>
          <w:pgSz w:w="11906" w:h="16838"/>
          <w:pgMar w:left="851" w:right="567" w:gutter="0" w:header="0" w:top="426" w:footer="0" w:bottom="709"/>
          <w:pgNumType w:fmt="decimal"/>
          <w:formProt w:val="false"/>
          <w:textDirection w:val="lrTb"/>
          <w:docGrid w:type="default" w:linePitch="100" w:charSpace="4096"/>
        </w:sect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8. Юридические адреса и реквизиты Сторон</w:t>
      </w:r>
    </w:p>
    <w:p>
      <w:pPr>
        <w:pStyle w:val="Normal"/>
        <w:spacing w:lineRule="auto" w:line="240" w:before="0" w:after="0"/>
        <w:ind w:left="8789"/>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left="8789"/>
        <w:jc w:val="both"/>
        <w:rPr>
          <w:rFonts w:ascii="Times New Roman" w:hAnsi="Times New Roman" w:cs="Times New Roman"/>
          <w:sz w:val="24"/>
          <w:szCs w:val="24"/>
        </w:rPr>
      </w:pPr>
      <w:r>
        <w:rPr>
          <w:rFonts w:cs="Times New Roman" w:ascii="Times New Roman" w:hAnsi="Times New Roman"/>
          <w:sz w:val="24"/>
          <w:szCs w:val="24"/>
        </w:rPr>
        <w:t xml:space="preserve">к Соглашению о предоставлении из бюджета города Набережные Челны субсидии в целях </w:t>
      </w:r>
      <w:r>
        <w:rPr>
          <w:rFonts w:ascii="Times New Roman" w:hAnsi="Times New Roman"/>
          <w:sz w:val="24"/>
          <w:szCs w:val="24"/>
        </w:rPr>
        <w:t xml:space="preserve">возмещения недополученных доходов, связанных с обеспечением равной доступности услуг по осуществлению пассажирских перевозок </w:t>
      </w:r>
      <w:r>
        <w:rPr>
          <w:rFonts w:cs="Times New Roman" w:ascii="Times New Roman" w:hAnsi="Times New Roman"/>
          <w:sz w:val="24"/>
          <w:szCs w:val="24"/>
        </w:rPr>
        <w:t xml:space="preserve">по регулярным муниципальным маршрутам автомобильным транспортом </w:t>
      </w:r>
      <w:r>
        <w:rPr>
          <w:rFonts w:ascii="Times New Roman" w:hAnsi="Times New Roman"/>
          <w:sz w:val="24"/>
          <w:szCs w:val="24"/>
        </w:rPr>
        <w:t>для отдельных категорий  граждан в городском и пригородном сообщении</w:t>
      </w:r>
      <w:r>
        <w:rPr>
          <w:rFonts w:cs="Times New Roman" w:ascii="Times New Roman" w:hAnsi="Times New Roman"/>
          <w:sz w:val="24"/>
          <w:szCs w:val="24"/>
        </w:rPr>
        <w:t xml:space="preserve"> «__» __________ № _____</w:t>
      </w:r>
    </w:p>
    <w:p>
      <w:pPr>
        <w:pStyle w:val="Normal"/>
        <w:numPr>
          <w:ilvl w:val="0"/>
          <w:numId w:val="0"/>
        </w:numPr>
        <w:spacing w:lineRule="auto" w:line="240" w:before="0" w:after="0"/>
        <w:ind w:left="8789"/>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достижении показателей результативности использования субсидии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4765" w:type="dxa"/>
        <w:jc w:val="left"/>
        <w:tblInd w:w="562" w:type="dxa"/>
        <w:tblLayout w:type="fixed"/>
        <w:tblCellMar>
          <w:top w:w="102" w:type="dxa"/>
          <w:left w:w="62" w:type="dxa"/>
          <w:bottom w:w="102" w:type="dxa"/>
          <w:right w:w="62" w:type="dxa"/>
        </w:tblCellMar>
        <w:tblLook w:noVBand="0" w:val="0000" w:noHBand="0" w:lastColumn="0" w:firstColumn="0" w:lastRow="0" w:firstRow="0"/>
      </w:tblPr>
      <w:tblGrid>
        <w:gridCol w:w="552"/>
        <w:gridCol w:w="1379"/>
        <w:gridCol w:w="1656"/>
        <w:gridCol w:w="1794"/>
        <w:gridCol w:w="1793"/>
        <w:gridCol w:w="1934"/>
        <w:gridCol w:w="1103"/>
        <w:gridCol w:w="1381"/>
        <w:gridCol w:w="1448"/>
        <w:gridCol w:w="1723"/>
      </w:tblGrid>
      <w:tr>
        <w:trPr>
          <w:trHeight w:val="883"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п/п</w:t>
            </w:r>
          </w:p>
        </w:tc>
        <w:tc>
          <w:tcPr>
            <w:tcW w:w="13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получателя субсидии</w:t>
            </w:r>
          </w:p>
        </w:tc>
        <w:tc>
          <w:tcPr>
            <w:tcW w:w="16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показателя результативности</w:t>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Значение показателя результативности по плану</w:t>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Фактический показатель результативности на отчетную дату</w:t>
            </w:r>
          </w:p>
        </w:tc>
        <w:tc>
          <w:tcPr>
            <w:tcW w:w="19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Общее количество транзакций (ед.)</w:t>
            </w:r>
          </w:p>
        </w:tc>
        <w:tc>
          <w:tcPr>
            <w:tcW w:w="11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Получена субсидия</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(в руб.)</w:t>
            </w:r>
          </w:p>
        </w:tc>
        <w:tc>
          <w:tcPr>
            <w:tcW w:w="13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возмещенных потерь</w:t>
            </w:r>
          </w:p>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4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Направление использования субсидии</w:t>
            </w:r>
          </w:p>
        </w:tc>
        <w:tc>
          <w:tcPr>
            <w:tcW w:w="17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Примечание</w:t>
            </w:r>
          </w:p>
        </w:tc>
      </w:tr>
      <w:tr>
        <w:trPr>
          <w:trHeight w:val="212"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4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212"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6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9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10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3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44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17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Приложение: копии подтверждающих документов.</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Должность</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уполномоченного лица                              подпись                 расшифровка подписи</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Исполнитель __________________   _____________ ___________________________</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                      (должность)           (расшифровка подписи)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sectPr>
          <w:type w:val="nextPage"/>
          <w:pgSz w:orient="landscape" w:w="16838" w:h="11906"/>
          <w:pgMar w:left="709" w:right="709" w:gutter="0" w:header="0" w:top="567" w:footer="0" w:bottom="851"/>
          <w:pgNumType w:fmt="decimal"/>
          <w:formProt w:val="false"/>
          <w:textDirection w:val="lrTb"/>
          <w:docGrid w:type="default" w:linePitch="100" w:charSpace="4096"/>
        </w:sect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М.П.</w:t>
      </w:r>
    </w:p>
    <w:p>
      <w:pPr>
        <w:pStyle w:val="ListParagraph"/>
        <w:tabs>
          <w:tab w:val="clear" w:pos="708"/>
          <w:tab w:val="left" w:pos="426" w:leader="none"/>
          <w:tab w:val="left" w:pos="567" w:leader="none"/>
          <w:tab w:val="center" w:pos="5031" w:leader="none"/>
        </w:tabs>
        <w:spacing w:lineRule="auto" w:line="240" w:before="0" w:after="0"/>
        <w:ind w:left="5387"/>
        <w:contextualSpacing/>
        <w:jc w:val="both"/>
        <w:rPr>
          <w:rFonts w:ascii="Times New Roman" w:hAnsi="Times New Roman" w:cs="Times New Roman"/>
          <w:sz w:val="24"/>
          <w:szCs w:val="24"/>
        </w:rPr>
      </w:pPr>
      <w:r>
        <w:rPr>
          <w:rFonts w:cs="Times New Roman" w:ascii="Times New Roman" w:hAnsi="Times New Roman"/>
          <w:sz w:val="24"/>
          <w:szCs w:val="24"/>
        </w:rPr>
        <w:t>Приложение №2</w:t>
      </w:r>
    </w:p>
    <w:p>
      <w:pPr>
        <w:pStyle w:val="Normal"/>
        <w:tabs>
          <w:tab w:val="clear" w:pos="708"/>
          <w:tab w:val="left" w:pos="5954" w:leader="none"/>
        </w:tabs>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tabs>
          <w:tab w:val="clear" w:pos="708"/>
          <w:tab w:val="left" w:pos="5954" w:leader="none"/>
        </w:tabs>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tabs>
          <w:tab w:val="clear" w:pos="708"/>
          <w:tab w:val="left" w:pos="5954" w:leader="none"/>
        </w:tabs>
        <w:spacing w:lineRule="auto" w:line="240" w:before="0" w:after="0"/>
        <w:ind w:left="5387"/>
        <w:jc w:val="both"/>
        <w:rPr>
          <w:rFonts w:ascii="Times New Roman" w:hAnsi="Times New Roman" w:cs="Times New Roman"/>
          <w:sz w:val="24"/>
          <w:szCs w:val="24"/>
        </w:rPr>
      </w:pPr>
      <w:r>
        <w:rPr>
          <w:rFonts w:cs="Times New Roman" w:ascii="Times New Roman" w:hAnsi="Times New Roman"/>
          <w:sz w:val="24"/>
          <w:szCs w:val="24"/>
        </w:rPr>
        <w:t>от «___» _______ 2025 № ______</w:t>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t>Состав</w:t>
      </w:r>
    </w:p>
    <w:p>
      <w:pPr>
        <w:pStyle w:val="Normal"/>
        <w:tabs>
          <w:tab w:val="clear" w:pos="708"/>
          <w:tab w:val="left" w:pos="5954"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Состав комиссии</w:t>
      </w:r>
    </w:p>
    <w:p>
      <w:pPr>
        <w:pStyle w:val="Normal"/>
        <w:tabs>
          <w:tab w:val="clear" w:pos="708"/>
          <w:tab w:val="left" w:pos="5954" w:leader="none"/>
        </w:tabs>
        <w:spacing w:lineRule="auto" w:line="240" w:before="0" w:after="0"/>
        <w:jc w:val="center"/>
        <w:rPr>
          <w:rFonts w:ascii="Times New Roman" w:hAnsi="Times New Roman"/>
          <w:sz w:val="28"/>
          <w:szCs w:val="28"/>
        </w:rPr>
      </w:pPr>
      <w:r>
        <w:rPr>
          <w:rFonts w:cs="Times New Roman" w:ascii="Times New Roman" w:hAnsi="Times New Roman"/>
          <w:sz w:val="28"/>
          <w:szCs w:val="28"/>
        </w:rPr>
        <w:t xml:space="preserve">по предоставлению из бюджета города субсидии в целях возмещения недополученных доходов, связанных с обеспечением </w:t>
      </w:r>
      <w:r>
        <w:rPr>
          <w:rFonts w:ascii="Times New Roman" w:hAnsi="Times New Roman"/>
          <w:sz w:val="28"/>
          <w:szCs w:val="28"/>
        </w:rPr>
        <w:t xml:space="preserve">равной доступности услуг по осуществлению пассажирских перевозок </w:t>
      </w:r>
      <w:r>
        <w:rPr>
          <w:rFonts w:cs="Times New Roman" w:ascii="Times New Roman" w:hAnsi="Times New Roman"/>
          <w:sz w:val="28"/>
          <w:szCs w:val="28"/>
        </w:rPr>
        <w:t xml:space="preserve">по регулярным муниципальным маршрутам автомобильным транспортом </w:t>
      </w:r>
      <w:r>
        <w:rPr>
          <w:rFonts w:ascii="Times New Roman" w:hAnsi="Times New Roman"/>
          <w:sz w:val="28"/>
          <w:szCs w:val="28"/>
        </w:rPr>
        <w:t>для отдельных категорий  граждан в городском и пригородном сообщении</w:t>
      </w:r>
    </w:p>
    <w:p>
      <w:pPr>
        <w:pStyle w:val="Normal"/>
        <w:tabs>
          <w:tab w:val="clear" w:pos="708"/>
          <w:tab w:val="left" w:pos="5954" w:leader="none"/>
        </w:tabs>
        <w:spacing w:lineRule="auto" w:line="240" w:before="0" w:after="0"/>
        <w:jc w:val="center"/>
        <w:rPr>
          <w:rFonts w:ascii="Times New Roman" w:hAnsi="Times New Roman" w:cs="Times New Roman"/>
          <w:sz w:val="28"/>
          <w:szCs w:val="28"/>
          <w:highlight w:val="yellow"/>
        </w:rPr>
      </w:pPr>
      <w:r>
        <w:rPr>
          <w:rFonts w:cs="Times New Roman" w:ascii="Times New Roman" w:hAnsi="Times New Roman"/>
          <w:sz w:val="28"/>
          <w:szCs w:val="28"/>
          <w:highlight w:val="yellow"/>
        </w:rPr>
      </w:r>
    </w:p>
    <w:tbl>
      <w:tblPr>
        <w:tblStyle w:val="a4"/>
        <w:tblW w:w="9214"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3685"/>
        <w:gridCol w:w="5528"/>
      </w:tblGrid>
      <w:tr>
        <w:trPr>
          <w:trHeight w:val="652" w:hRule="atLeast"/>
        </w:trPr>
        <w:tc>
          <w:tcPr>
            <w:tcW w:w="3685" w:type="dxa"/>
            <w:tcBorders/>
            <w:vAlign w:val="center"/>
          </w:tcPr>
          <w:p>
            <w:pPr>
              <w:pStyle w:val="Normal"/>
              <w:widowControl/>
              <w:spacing w:lineRule="auto" w:line="240" w:before="0" w:after="0"/>
              <w:ind w:hanging="0" w:left="0"/>
              <w:jc w:val="center"/>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t>Ф.И.О должностного лица</w:t>
            </w:r>
          </w:p>
        </w:tc>
        <w:tc>
          <w:tcPr>
            <w:tcW w:w="5528" w:type="dxa"/>
            <w:tcBorders/>
            <w:vAlign w:val="center"/>
          </w:tcPr>
          <w:p>
            <w:pPr>
              <w:pStyle w:val="Normal"/>
              <w:widowControl/>
              <w:spacing w:lineRule="auto" w:line="240" w:before="0" w:after="0"/>
              <w:ind w:hanging="0" w:left="0"/>
              <w:jc w:val="center"/>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t>Должность</w:t>
            </w:r>
          </w:p>
        </w:tc>
      </w:tr>
      <w:tr>
        <w:trPr>
          <w:trHeight w:val="562" w:hRule="atLeast"/>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en-US" w:bidi="ar-SA"/>
              </w:rPr>
              <w:t>Салахов Фарид Шавкатович</w:t>
            </w:r>
          </w:p>
          <w:p>
            <w:pPr>
              <w:pStyle w:val="Normal"/>
              <w:widowControl/>
              <w:spacing w:lineRule="auto" w:line="240" w:before="0" w:after="0"/>
              <w:ind w:hanging="0" w:left="0"/>
              <w:jc w:val="left"/>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r>
          </w:p>
        </w:tc>
        <w:tc>
          <w:tcPr>
            <w:tcW w:w="5528" w:type="dxa"/>
            <w:tcBorders/>
            <w:vAlign w:val="center"/>
          </w:tcPr>
          <w:p>
            <w:pPr>
              <w:pStyle w:val="Normal"/>
              <w:widowControl/>
              <w:spacing w:lineRule="auto" w:line="240" w:before="0" w:after="0"/>
              <w:ind w:hanging="0" w:left="0"/>
              <w:jc w:val="both"/>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shd w:fill="FFFFFF" w:val="clear"/>
                <w:lang w:val="ru-RU" w:eastAsia="en-US" w:bidi="ar-SA"/>
              </w:rPr>
              <w:t>председатель комиссии, Руководитель Исполнительного комитета</w:t>
            </w:r>
          </w:p>
        </w:tc>
      </w:tr>
      <w:tr>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en-US" w:bidi="ar-SA"/>
              </w:rPr>
              <w:t>Вильданов Руслан Флерович</w:t>
            </w:r>
          </w:p>
          <w:p>
            <w:pPr>
              <w:pStyle w:val="Normal"/>
              <w:widowControl/>
              <w:spacing w:lineRule="auto" w:line="240" w:before="0" w:after="0"/>
              <w:ind w:hanging="0" w:left="0"/>
              <w:jc w:val="left"/>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r>
          </w:p>
        </w:tc>
        <w:tc>
          <w:tcPr>
            <w:tcW w:w="5528" w:type="dxa"/>
            <w:tcBorders/>
            <w:vAlign w:val="center"/>
          </w:tcPr>
          <w:p>
            <w:pPr>
              <w:pStyle w:val="Normal"/>
              <w:widowControl/>
              <w:spacing w:lineRule="auto" w:line="240" w:before="0" w:after="0"/>
              <w:ind w:hanging="0" w:left="0"/>
              <w:jc w:val="both"/>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shd w:fill="FFFFFF" w:val="clear"/>
                <w:lang w:val="ru-RU" w:eastAsia="en-US" w:bidi="ar-SA"/>
              </w:rPr>
              <w:t>заместитель председателя комиссии, начальник управления городского хозяйства  и жизнеобеспечения населения Исполнительного комитета</w:t>
            </w:r>
          </w:p>
        </w:tc>
      </w:tr>
      <w:tr>
        <w:trPr>
          <w:trHeight w:val="1132" w:hRule="atLeast"/>
        </w:trPr>
        <w:tc>
          <w:tcPr>
            <w:tcW w:w="3685" w:type="dxa"/>
            <w:tcBorders/>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en-US" w:bidi="ar-SA"/>
              </w:rPr>
              <w:t>Мухаметдинова Алиса Наилевна</w:t>
            </w:r>
          </w:p>
        </w:tc>
        <w:tc>
          <w:tcPr>
            <w:tcW w:w="5528" w:type="dxa"/>
            <w:tcBorders/>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en-US" w:bidi="ar-SA"/>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pacing w:lineRule="auto" w:line="240" w:before="0" w:after="0"/>
              <w:ind w:hanging="0" w:left="0"/>
              <w:jc w:val="center"/>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t>члены комиссии:</w:t>
            </w:r>
          </w:p>
        </w:tc>
      </w:tr>
      <w:tr>
        <w:trPr/>
        <w:tc>
          <w:tcPr>
            <w:tcW w:w="3685" w:type="dxa"/>
            <w:tcBorders/>
            <w:vAlign w:val="center"/>
          </w:tcPr>
          <w:p>
            <w:pPr>
              <w:pStyle w:val="Normal"/>
              <w:widowControl/>
              <w:numPr>
                <w:ilvl w:val="0"/>
                <w:numId w:val="0"/>
              </w:numPr>
              <w:spacing w:lineRule="auto" w:line="240" w:before="0" w:after="0"/>
              <w:ind w:hanging="0" w:left="0"/>
              <w:jc w:val="left"/>
              <w:outlineLvl w:val="0"/>
              <w:rPr>
                <w:rFonts w:eastAsia="Times New Roman"/>
                <w:bCs/>
                <w:kern w:val="2"/>
              </w:rPr>
            </w:pPr>
            <w:r>
              <w:rPr>
                <w:rFonts w:eastAsia="Times New Roman" w:cs="Times New Roman" w:ascii="Times New Roman" w:hAnsi="Times New Roman"/>
                <w:bCs/>
                <w:kern w:val="2"/>
                <w:sz w:val="28"/>
                <w:szCs w:val="28"/>
                <w:lang w:val="ru-RU" w:eastAsia="en-US" w:bidi="ar-SA"/>
              </w:rPr>
              <w:t>Мулюкова Светлана Рафаильевна</w:t>
            </w:r>
          </w:p>
          <w:p>
            <w:pPr>
              <w:pStyle w:val="Normal"/>
              <w:widowControl/>
              <w:spacing w:lineRule="auto" w:line="240" w:before="0" w:after="0"/>
              <w:ind w:hanging="0" w:left="0"/>
              <w:jc w:val="left"/>
              <w:rPr>
                <w:rFonts w:ascii="Times New Roman" w:hAnsi="Times New Roman" w:eastAsia="Calibri" w:cs="Times New Roman"/>
                <w:kern w:val="0"/>
                <w:sz w:val="28"/>
                <w:szCs w:val="28"/>
                <w:lang w:val="ru-RU" w:eastAsia="en-US" w:bidi="ar-SA"/>
              </w:rPr>
            </w:pPr>
            <w:r>
              <w:rPr>
                <w:rFonts w:eastAsia="Calibri" w:cs="Times New Roman" w:ascii="Times New Roman" w:hAnsi="Times New Roman"/>
                <w:kern w:val="0"/>
                <w:sz w:val="28"/>
                <w:szCs w:val="28"/>
                <w:lang w:val="ru-RU" w:eastAsia="en-US" w:bidi="ar-SA"/>
              </w:rPr>
            </w:r>
          </w:p>
        </w:tc>
        <w:tc>
          <w:tcPr>
            <w:tcW w:w="5528" w:type="dxa"/>
            <w:tcBorders/>
            <w:vAlign w:val="center"/>
          </w:tcPr>
          <w:p>
            <w:pPr>
              <w:pStyle w:val="Normal"/>
              <w:widowControl/>
              <w:numPr>
                <w:ilvl w:val="0"/>
                <w:numId w:val="0"/>
              </w:numPr>
              <w:shd w:val="clear" w:color="auto" w:fill="FFFFFF"/>
              <w:spacing w:lineRule="auto" w:line="240" w:before="0" w:after="0"/>
              <w:ind w:hanging="0" w:left="0"/>
              <w:jc w:val="both"/>
              <w:outlineLvl w:val="0"/>
              <w:rPr>
                <w:rFonts w:eastAsia="Times New Roman"/>
                <w:bCs/>
                <w:kern w:val="2"/>
              </w:rPr>
            </w:pPr>
            <w:r>
              <w:rPr>
                <w:rFonts w:eastAsia="Times New Roman" w:cs="Times New Roman" w:ascii="Times New Roman" w:hAnsi="Times New Roman"/>
                <w:kern w:val="2"/>
                <w:sz w:val="28"/>
                <w:szCs w:val="28"/>
                <w:lang w:val="ru-RU" w:eastAsia="en-US" w:bidi="ar-SA"/>
              </w:rPr>
              <w:t>заместитель Руководителя Исполнительного комитета, начальник управления финансов</w:t>
            </w:r>
          </w:p>
        </w:tc>
      </w:tr>
      <w:tr>
        <w:trPr/>
        <w:tc>
          <w:tcPr>
            <w:tcW w:w="3685" w:type="dxa"/>
            <w:tcBorders/>
          </w:tcPr>
          <w:p>
            <w:pPr>
              <w:pStyle w:val="Heading1"/>
              <w:widowControl/>
              <w:shd w:val="clear" w:color="auto" w:fill="FFFFFF"/>
              <w:spacing w:beforeAutospacing="0" w:before="0" w:afterAutospacing="0" w:after="0"/>
              <w:ind w:hanging="0" w:left="0"/>
              <w:jc w:val="both"/>
              <w:rPr>
                <w:b w:val="false"/>
                <w:bCs w:val="false"/>
                <w:sz w:val="28"/>
                <w:szCs w:val="28"/>
              </w:rPr>
            </w:pPr>
            <w:r>
              <w:rPr>
                <w:b w:val="false"/>
                <w:bCs w:val="false"/>
                <w:sz w:val="28"/>
                <w:szCs w:val="28"/>
                <w:lang w:val="ru-RU" w:bidi="ar-SA"/>
              </w:rPr>
              <w:t>Максимова Регина Геннадьевна</w:t>
            </w:r>
          </w:p>
        </w:tc>
        <w:tc>
          <w:tcPr>
            <w:tcW w:w="5528" w:type="dxa"/>
            <w:tcBorders/>
            <w:vAlign w:val="center"/>
          </w:tcPr>
          <w:p>
            <w:pPr>
              <w:pStyle w:val="Heading1"/>
              <w:widowControl/>
              <w:shd w:val="clear" w:color="auto" w:fill="FFFFFF"/>
              <w:spacing w:beforeAutospacing="0" w:before="0" w:afterAutospacing="0" w:after="0"/>
              <w:ind w:hanging="0" w:left="0"/>
              <w:jc w:val="both"/>
              <w:rPr>
                <w:b w:val="false"/>
                <w:bCs w:val="false"/>
                <w:sz w:val="28"/>
                <w:szCs w:val="28"/>
              </w:rPr>
            </w:pPr>
            <w:r>
              <w:rPr>
                <w:b w:val="false"/>
                <w:bCs w:val="false"/>
                <w:sz w:val="28"/>
                <w:szCs w:val="28"/>
                <w:lang w:val="ru-RU" w:bidi="ar-SA"/>
              </w:rPr>
              <w:t>заместитель начальника управления, начальник отдела экономического анализа и прогнозирования управления городского хозяйства и жизнеобеспечения населения Исполнительного комитета</w:t>
            </w:r>
          </w:p>
        </w:tc>
      </w:tr>
    </w:tbl>
    <w:p>
      <w:pPr>
        <w:pStyle w:val="Normal"/>
        <w:spacing w:lineRule="auto" w:line="240" w:before="0" w:after="0"/>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spacing w:lineRule="auto" w:line="240" w:before="0" w:after="0"/>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ListParagraph"/>
        <w:spacing w:lineRule="auto" w:line="240" w:before="0" w:after="0"/>
        <w:ind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Заместитель Руководителя Аппарата, </w:t>
      </w:r>
    </w:p>
    <w:p>
      <w:pPr>
        <w:pStyle w:val="ListParagraph"/>
        <w:spacing w:lineRule="auto" w:line="240" w:before="0" w:after="0"/>
        <w:ind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начальник управления делопроизводством </w:t>
      </w:r>
    </w:p>
    <w:p>
      <w:pPr>
        <w:pStyle w:val="ListParagraph"/>
        <w:spacing w:lineRule="auto" w:line="240" w:before="0" w:after="0"/>
        <w:ind w:left="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Исполнительного комитета                                                               Н.И. Галиева</w:t>
      </w:r>
    </w:p>
    <w:p>
      <w:pPr>
        <w:pStyle w:val="Normal"/>
        <w:spacing w:lineRule="auto" w:line="240" w:before="0" w:after="0"/>
        <w:ind w:hanging="567"/>
        <w:rPr>
          <w:sz w:val="28"/>
          <w:szCs w:val="28"/>
        </w:rPr>
      </w:pPr>
      <w:r>
        <w:rPr>
          <w:sz w:val="28"/>
          <w:szCs w:val="28"/>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Tahoma">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00" w:hanging="360"/>
      </w:pPr>
      <w:rPr>
        <w:rFonts w:ascii="Times New Roman" w:hAnsi="Times New Roman" w:eastAsia="Calibri" w:cs="Times New Roman" w:eastAsiaTheme="minorHAnsi"/>
        <w:color w:themeColor="text1" w:val="000000"/>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abstractNum w:abstractNumId="2">
    <w:lvl w:ilvl="0">
      <w:start w:val="1"/>
      <w:numFmt w:val="decimal"/>
      <w:lvlText w:val="%1."/>
      <w:lvlJc w:val="left"/>
      <w:pPr>
        <w:tabs>
          <w:tab w:val="num" w:pos="0"/>
        </w:tabs>
        <w:ind w:left="1287" w:hanging="360"/>
      </w:pPr>
      <w:rPr>
        <w:b w:val="false"/>
      </w:rPr>
    </w:lvl>
    <w:lvl w:ilvl="1">
      <w:start w:val="1"/>
      <w:numFmt w:val="decimal"/>
      <w:lvlText w:val="%2)"/>
      <w:lvlJc w:val="left"/>
      <w:pPr>
        <w:tabs>
          <w:tab w:val="num" w:pos="0"/>
        </w:tabs>
        <w:ind w:left="480" w:hanging="48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
    <w:lvl w:ilvl="0">
      <w:start w:val="50"/>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4">
    <w:lvl w:ilvl="0">
      <w:start w:val="51"/>
      <w:numFmt w:val="decimal"/>
      <w:lvlText w:val="%1."/>
      <w:lvlJc w:val="left"/>
      <w:pPr>
        <w:tabs>
          <w:tab w:val="num" w:pos="0"/>
        </w:tabs>
        <w:ind w:left="1226" w:hanging="375"/>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5">
    <w:lvl w:ilvl="0">
      <w:start w:val="65"/>
      <w:numFmt w:val="decimal"/>
      <w:lvlText w:val="%1."/>
      <w:lvlJc w:val="left"/>
      <w:pPr>
        <w:tabs>
          <w:tab w:val="num" w:pos="0"/>
        </w:tabs>
        <w:ind w:left="735" w:hanging="375"/>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45a3"/>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c845a3"/>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c845a3"/>
    <w:rPr>
      <w:rFonts w:ascii="Times New Roman" w:hAnsi="Times New Roman" w:eastAsia="Times New Roman" w:cs="Times New Roman"/>
      <w:b/>
      <w:bCs/>
      <w:kern w:val="2"/>
      <w:sz w:val="48"/>
      <w:szCs w:val="48"/>
      <w:lang w:eastAsia="ru-RU"/>
    </w:rPr>
  </w:style>
  <w:style w:type="character" w:styleId="Style13" w:customStyle="1">
    <w:name w:val="Текст выноски Знак"/>
    <w:basedOn w:val="DefaultParagraphFont"/>
    <w:link w:val="BalloonText"/>
    <w:uiPriority w:val="99"/>
    <w:semiHidden/>
    <w:qFormat/>
    <w:rsid w:val="00071108"/>
    <w:rPr>
      <w:rFonts w:ascii="Segoe UI" w:hAnsi="Segoe UI" w:cs="Segoe UI"/>
      <w:sz w:val="18"/>
      <w:szCs w:val="18"/>
    </w:rPr>
  </w:style>
  <w:style w:type="character" w:styleId="Doccaption" w:customStyle="1">
    <w:name w:val="doccaption"/>
    <w:basedOn w:val="DefaultParagraphFont"/>
    <w:qFormat/>
    <w:rsid w:val="00653b35"/>
    <w:rPr/>
  </w:style>
  <w:style w:type="character" w:styleId="Blk" w:customStyle="1">
    <w:name w:val="blk"/>
    <w:basedOn w:val="DefaultParagraphFont"/>
    <w:qFormat/>
    <w:rsid w:val="00bf3257"/>
    <w:rPr/>
  </w:style>
  <w:style w:type="character" w:styleId="Hyperlink">
    <w:name w:val="Hyperlink"/>
    <w:basedOn w:val="DefaultParagraphFont"/>
    <w:uiPriority w:val="99"/>
    <w:unhideWhenUsed/>
    <w:rsid w:val="006e5a0b"/>
    <w:rPr>
      <w:color w:themeColor="hyperlink" w:val="0000FF"/>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c845a3"/>
    <w:pPr>
      <w:spacing w:before="0" w:after="200"/>
      <w:ind w:left="720"/>
      <w:contextualSpacing/>
    </w:pPr>
    <w:rPr/>
  </w:style>
  <w:style w:type="paragraph" w:styleId="BalloonText">
    <w:name w:val="Balloon Text"/>
    <w:basedOn w:val="Normal"/>
    <w:link w:val="Style13"/>
    <w:uiPriority w:val="99"/>
    <w:semiHidden/>
    <w:unhideWhenUsed/>
    <w:qFormat/>
    <w:rsid w:val="00071108"/>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bf3257"/>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c845a3"/>
    <w:pPr>
      <w:spacing w:after="0" w:line="240" w:lineRule="auto"/>
      <w:jc w:val="both"/>
    </w:pPr>
    <w:rPr>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s://login.consultant.ru/link/?req=doc&amp;base=LAW&amp;n=420230&amp;dst=100010" TargetMode="External"/><Relationship Id="rId4" Type="http://schemas.openxmlformats.org/officeDocument/2006/relationships/hyperlink" Target="https://login.consultant.ru/link/?req=doc&amp;base=LAW&amp;n=121087&amp;dst=100142" TargetMode="External"/><Relationship Id="rId5" Type="http://schemas.openxmlformats.org/officeDocument/2006/relationships/hyperlink" Target="https://login.consultant.ru/link/?req=doc&amp;base=LAW&amp;n=452913" TargetMode="External"/><Relationship Id="rId6" Type="http://schemas.openxmlformats.org/officeDocument/2006/relationships/hyperlink" Target="https://login.consultant.ru/link/?req=doc&amp;base=LAW&amp;n=451215&amp;dst=5769"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34861&amp;dst=3704" TargetMode="External"/><Relationship Id="rId11" Type="http://schemas.openxmlformats.org/officeDocument/2006/relationships/hyperlink" Target="https://login.consultant.ru/link/?req=doc&amp;base=LAW&amp;n=434861&amp;dst=3722" TargetMode="External"/><Relationship Id="rId12" Type="http://schemas.openxmlformats.org/officeDocument/2006/relationships/hyperlink" Target="https://login.consultant.ru/link/?req=doc&amp;base=LAW&amp;n=452991&amp;dst=217" TargetMode="External"/><Relationship Id="rId13" Type="http://schemas.openxmlformats.org/officeDocument/2006/relationships/hyperlink" Target="consultantplus://offline/ref=639AE1CDC765E0042159FD9EE62D1D12B3803E596193CC7F6C03D21344AF8A8E6AB3C4D0126DD91A77E2D196C89F549A91376EF3EA6FJA69F" TargetMode="External"/><Relationship Id="rId14" Type="http://schemas.openxmlformats.org/officeDocument/2006/relationships/hyperlink" Target="consultantplus://offline/ref=639AE1CDC765E0042159FD9EE62D1D12B3803E596193CC7F6C03D21344AF8A8E6AB3C4D0126FDF1A77E2D196C89F549A91376EF3EA6FJA69F" TargetMode="External"/><Relationship Id="rId15" Type="http://schemas.openxmlformats.org/officeDocument/2006/relationships/hyperlink" Target="https://login.consultant.ru/link/?req=doc&amp;base=RLAW363&amp;n=183033&amp;dst=100124" TargetMode="External"/><Relationship Id="rId16" Type="http://schemas.openxmlformats.org/officeDocument/2006/relationships/hyperlink" Target="https://login.consultant.ru/link/?req=doc&amp;base=LAW&amp;n=420230&amp;dst=100010" TargetMode="External"/><Relationship Id="rId17"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LAW&amp;n=452913" TargetMode="External"/><Relationship Id="rId19" Type="http://schemas.openxmlformats.org/officeDocument/2006/relationships/hyperlink" Target="https://login.consultant.ru/link/?req=doc&amp;base=LAW&amp;n=451215&amp;dst=5769"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420230&amp;dst=100010" TargetMode="External"/><Relationship Id="rId22" Type="http://schemas.openxmlformats.org/officeDocument/2006/relationships/hyperlink" Target="https://login.consultant.ru/link/?req=doc&amp;base=LAW&amp;n=121087&amp;dst=100142" TargetMode="External"/><Relationship Id="rId23" Type="http://schemas.openxmlformats.org/officeDocument/2006/relationships/hyperlink" Target="https://login.consultant.ru/link/?req=doc&amp;base=LAW&amp;n=452913" TargetMode="External"/><Relationship Id="rId24" Type="http://schemas.openxmlformats.org/officeDocument/2006/relationships/hyperlink" Target="https://login.consultant.ru/link/?req=doc&amp;base=LAW&amp;n=451215&amp;dst=5769" TargetMode="External"/><Relationship Id="rId25" Type="http://schemas.openxmlformats.org/officeDocument/2006/relationships/hyperlink" Target="https://login.consultant.ru/link/?req=doc&amp;base=LAW&amp;n=451215&amp;dst=5769" TargetMode="External"/><Relationship Id="rId26" Type="http://schemas.openxmlformats.org/officeDocument/2006/relationships/hyperlink" Target="consultantplus://offline/ref=96361687B3CF6EED1ED926D01F562E33811BAFD51548A196BC2259B4C424B69284A9DCA381355510EE0D958AA397E94A9568F5D17889E5J3z2P" TargetMode="External"/><Relationship Id="rId27" Type="http://schemas.openxmlformats.org/officeDocument/2006/relationships/hyperlink" Target="https://disk.yandex.ru/d/8_WmBuxpSirUdQ" TargetMode="External"/><Relationship Id="rId28" Type="http://schemas.openxmlformats.org/officeDocument/2006/relationships/hyperlink" Target="https://login.consultant.ru/link/?req=doc&amp;base=LAW&amp;n=466790&amp;dst=3704" TargetMode="External"/><Relationship Id="rId29" Type="http://schemas.openxmlformats.org/officeDocument/2006/relationships/hyperlink" Target="https://login.consultant.ru/link/?req=doc&amp;base=LAW&amp;n=466790&amp;dst=3722" TargetMode="External"/><Relationship Id="rId30" Type="http://schemas.openxmlformats.org/officeDocument/2006/relationships/hyperlink" Target="consultantplus://offline/ref=70394CBEEEC41CA054350093BE67AE88B617DBCFE02413D8F0DEE33669c2j8O" TargetMode="External"/><Relationship Id="rId31" Type="http://schemas.openxmlformats.org/officeDocument/2006/relationships/hyperlink" Target="consultantplus://offline/ref=B79452264E9E23FFE9D0572221AB6755C202181C353B6875DE7FFDA59D5990AA6BC4888BB1C9F5DCD83536C881C1EC66703B36B1D1865C88A5b3G" TargetMode="Externa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7DC34-14A6-46ED-92DA-DA747A51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4424</TotalTime>
  <Application>LibreOffice/7.6.7.2$Linux_X86_64 LibreOffice_project/60$Build-2</Application>
  <AppVersion>15.0000</AppVersion>
  <Pages>30</Pages>
  <Words>9208</Words>
  <Characters>68549</Characters>
  <CharactersWithSpaces>78613</CharactersWithSpaces>
  <Paragraphs>397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2019-11-27T12:36:00Z</dcterms:created>
  <dc:creator>Галиева Ляйсан Ринатовна</dc:creator>
  <dc:description/>
  <dc:language>ru-RU</dc:language>
  <cp:lastModifiedBy>Ляйсан Р. Галиева</cp:lastModifiedBy>
  <cp:lastPrinted>2024-10-15T05:49:00Z</cp:lastPrinted>
  <dcterms:modified xsi:type="dcterms:W3CDTF">2025-11-17T10:22:00Z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file>