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 w:hanging="0"/>
        <w:jc w:val="both"/>
        <w:rPr>
          <w:rFonts w:ascii="Times New Roman" w:hAnsi="Times New Roman" w:cs="Times New Roman"/>
          <w:sz w:val="28"/>
          <w:szCs w:val="28"/>
        </w:rPr>
      </w:pPr>
      <w:r>
        <w:rPr>
          <w:rFonts w:cs="Times New Roman" w:ascii="Times New Roman" w:hAnsi="Times New Roman"/>
          <w:sz w:val="28"/>
          <w:szCs w:val="28"/>
        </w:rPr>
        <w:tab/>
        <w:tab/>
        <w:tab/>
        <w:tab/>
        <w:tab/>
        <w:tab/>
        <w:tab/>
        <w:tab/>
        <w:tab/>
        <w:tab/>
        <w:tab/>
        <w:tab/>
        <w:t>проект</w:t>
      </w:r>
    </w:p>
    <w:p>
      <w:pPr>
        <w:pStyle w:val="Normal"/>
        <w:spacing w:lineRule="auto" w:line="240" w:before="0" w:after="0"/>
        <w:ind w:right="2836" w:hanging="0"/>
        <w:jc w:val="both"/>
        <w:rPr>
          <w:rFonts w:ascii="Times New Roman" w:hAnsi="Times New Roman" w:cs="Times New Roman"/>
          <w:sz w:val="28"/>
          <w:szCs w:val="28"/>
        </w:rPr>
      </w:pPr>
      <w:r>
        <w:rPr>
          <w:rFonts w:cs="Times New Roman" w:ascii="Times New Roman" w:hAnsi="Times New Roman"/>
          <w:sz w:val="28"/>
          <w:szCs w:val="28"/>
        </w:rPr>
        <w:t>О внесении изменений в Положение об условиях оплаты труда руководителей и работников отдельных муниципальных учреждений, утвержденное постановлением Исполнительного комитета от 30.01.2025 № 561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постановлением Кабинета Министров Республики Татарстан от 06.09.2025 № 669 «О внесении изменения в постановление Кабинета Министров Республики Татарстан от 14.06.2011 № 477 «О повышении заработной платы работников государственных учреждений Республики Татарстан, оплата труда которых рассчитывается на основе единой тарифной сетки», постановлением Кабинета Министров Республики Татарстан от 25.11.2025 № 996 «О повышении размеров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постановлением Кабинета Министров Республики Татарстан от 26.09.2025 № 757 «О внесении изменений в Положение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утвержденное постановлением Кабинета Министров Республики Татарстан от 31.12.2013 № 1097 «Об утверждении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постановлением Кабинета Министров Республики Татарстан от 26.09.2025 № 763 «О внесении изменения в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учитываемых при формировании межбюджетных отношений в Республике Татарстан, утвержденную постановлением Кабинета Министров Республики Татарстан от 14.08.2017 № 569», </w:t>
      </w:r>
      <w:hyperlink r:id="rId2">
        <w:r>
          <w:rPr>
            <w:rFonts w:cs="Times New Roman" w:ascii="Times New Roman" w:hAnsi="Times New Roman"/>
            <w:sz w:val="28"/>
            <w:szCs w:val="28"/>
          </w:rPr>
          <w:t>пунктом 5.24</w:t>
        </w:r>
      </w:hyperlink>
      <w:r>
        <w:rPr>
          <w:rFonts w:cs="Times New Roman" w:ascii="Times New Roman" w:hAnsi="Times New Roman"/>
          <w:sz w:val="28"/>
          <w:szCs w:val="28"/>
        </w:rPr>
        <w:t xml:space="preserve"> Положения о системе муниципальных правовых актов, утвержденного решением Городского Совета от 21.02.2007 № 19/8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center"/>
        <w:rPr>
          <w:rFonts w:ascii="Times New Roman" w:hAnsi="Times New Roman" w:cs="Times New Roman"/>
          <w:sz w:val="28"/>
          <w:szCs w:val="28"/>
        </w:rPr>
      </w:pPr>
      <w:r>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Внести в </w:t>
      </w:r>
      <w:hyperlink r:id="rId3">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руководителей и работников отдельных муниципальных учреждений, утвержденное постановлением Исполнительного комитета от 30.01.2025 № 561 (в редакции постановления Исполнительного комитета от 09.06.2025 № 4114) следующие изменения: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r:id="rId4">
        <w:r>
          <w:rPr>
            <w:rFonts w:cs="Times New Roman" w:ascii="Times New Roman" w:hAnsi="Times New Roman"/>
            <w:sz w:val="28"/>
            <w:szCs w:val="28"/>
          </w:rPr>
          <w:t>пункт 5</w:t>
        </w:r>
      </w:hyperlink>
      <w:r>
        <w:rPr>
          <w:rFonts w:cs="Times New Roman" w:ascii="Times New Roman" w:hAnsi="Times New Roman"/>
          <w:sz w:val="28"/>
          <w:szCs w:val="28"/>
        </w:rPr>
        <w:t xml:space="preserve"> изложить в следующей редакции: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Тарифные коэффициенты и тарифные ставки (оклады) Единой тарифной сетки по оплате труда руководителей и работников учреждений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833"/>
        <w:gridCol w:w="2835"/>
        <w:gridCol w:w="3345"/>
      </w:tblGrid>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Разряды оплаты Единой тарифной сетки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Тарифные коэффициенты</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Тарифные ставки (оклады), рублей</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25 650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1,0113</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25 940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1,0234</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26 250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1,0347</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26 540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1,0476</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26 871</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1,0596</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27 180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1,0729</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27 520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1,0858</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27 851</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1,0982</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28 170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1,1119</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28 520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1,1251</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28 860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1,1392</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29 220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1,1536</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29 590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1,1676</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29 950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1,1825</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30 331</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1,1973</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30 711</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1,2125</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31 100</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1,2281</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31 501</w:t>
            </w:r>
          </w:p>
        </w:tc>
      </w:tr>
    </w:tbl>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Примечание. Размер тарифной ставки (оклада) заместителя руководителя устанавливается на 1 - 2 разряда ниже тарифной ставки (оклада) соответствующего руководителя.»;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r:id="rId5">
        <w:r>
          <w:rPr>
            <w:rFonts w:cs="Times New Roman" w:ascii="Times New Roman" w:hAnsi="Times New Roman"/>
            <w:sz w:val="28"/>
            <w:szCs w:val="28"/>
          </w:rPr>
          <w:t>пункт 14</w:t>
        </w:r>
      </w:hyperlink>
      <w:r>
        <w:rPr>
          <w:rFonts w:cs="Times New Roman" w:ascii="Times New Roman" w:hAnsi="Times New Roman"/>
          <w:sz w:val="28"/>
          <w:szCs w:val="28"/>
        </w:rPr>
        <w:t xml:space="preserve"> изложить в следующей редакции: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Должностные оклады руководителей и специалистов муниципального бюджетного учреждения города Набережные Челны «Агентство по развитию конкурентных закупок», муниципального бюджетного учреждения города Набережные Челны «Архив документов по личному составу», муниципального автономного учреждения города Набережные Челны «Дворец торжеств», муниципального бюджетного учреждения города Набережные Челны «Центр производственно-технического обеспечения муниципальных учреждений города» исчисляются кратно к 16 928 рублям. Коэффициенты кратности и размеры должностных окладов указанных руководителей и специалистов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402"/>
        <w:gridCol w:w="2833"/>
        <w:gridCol w:w="2835"/>
      </w:tblGrid>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Коэффициент кратности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должностного оклада, рублей</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организации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38 088</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Заместитель руководителя организации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33 856</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27 932</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Заместитель начальника отдела</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26 239</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специалист</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23 700</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специалист</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19 806</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I категории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18 960</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II категории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18 621</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18 283»;</w:t>
            </w:r>
            <w:bookmarkStart w:id="0" w:name="_GoBack"/>
            <w:bookmarkEnd w:id="0"/>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w:t>
      </w:r>
      <w:hyperlink r:id="rId6">
        <w:r>
          <w:rPr>
            <w:rFonts w:cs="Times New Roman" w:ascii="Times New Roman" w:hAnsi="Times New Roman"/>
            <w:sz w:val="28"/>
            <w:szCs w:val="28"/>
          </w:rPr>
          <w:t>пункт 15</w:t>
        </w:r>
      </w:hyperlink>
      <w:r>
        <w:rPr>
          <w:rFonts w:cs="Times New Roman" w:ascii="Times New Roman" w:hAnsi="Times New Roman"/>
          <w:sz w:val="28"/>
          <w:szCs w:val="28"/>
        </w:rPr>
        <w:t xml:space="preserve"> изложить в следующей редакции: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«15. Размеры должностных окладов руководителя и специалистов муниципального бюджетного учреждения «Центр финансирования муниципальных учреждений города Набережные Челны»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102"/>
        <w:gridCol w:w="3968"/>
      </w:tblGrid>
      <w:tr>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Размер должностного оклада, рублей</w:t>
            </w:r>
          </w:p>
        </w:tc>
      </w:tr>
      <w:tr>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42 152</w:t>
            </w:r>
          </w:p>
        </w:tc>
      </w:tr>
      <w:tr>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заместитель руководителя;</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заместитель руководителя</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39 728</w:t>
            </w:r>
          </w:p>
        </w:tc>
      </w:tr>
      <w:tr>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31 084</w:t>
            </w:r>
          </w:p>
        </w:tc>
      </w:tr>
      <w:tr>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Заместитель начальника отдела</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27 978</w:t>
            </w:r>
          </w:p>
        </w:tc>
      </w:tr>
      <w:tr>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специалист</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25 475</w:t>
            </w:r>
          </w:p>
        </w:tc>
      </w:tr>
      <w:tr>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специалист</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23 201»;</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4) </w:t>
      </w:r>
      <w:r>
        <w:rPr>
          <w:rFonts w:cs="Times New Roman" w:ascii="Times New Roman" w:hAnsi="Times New Roman"/>
          <w:color w:val="auto"/>
          <w:sz w:val="28"/>
          <w:szCs w:val="28"/>
        </w:rPr>
        <w:t>пункт 16</w:t>
      </w:r>
      <w:r>
        <w:rPr>
          <w:rFonts w:cs="Times New Roman" w:ascii="Times New Roman" w:hAnsi="Times New Roman"/>
          <w:sz w:val="28"/>
          <w:szCs w:val="28"/>
        </w:rPr>
        <w:t xml:space="preserve"> изложить в следующей редакции: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«16. Коэффициент кратности, применяемый при исчислении размеров должностных окладов служащих отдельных организаций, и размер должностного оклада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968"/>
        <w:gridCol w:w="2269"/>
        <w:gridCol w:w="2834"/>
      </w:tblGrid>
      <w:tr>
        <w:trPr/>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Коэффициент</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должностного оклада в рублях</w:t>
            </w:r>
          </w:p>
        </w:tc>
      </w:tr>
      <w:tr>
        <w:trPr/>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складом, таксировщик, мастер участка (включая старшего)</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16 928»;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5) </w:t>
      </w:r>
      <w:hyperlink r:id="rId7">
        <w:r>
          <w:rPr>
            <w:rFonts w:cs="Times New Roman" w:ascii="Times New Roman" w:hAnsi="Times New Roman"/>
            <w:sz w:val="28"/>
            <w:szCs w:val="28"/>
          </w:rPr>
          <w:t>пункт 17</w:t>
        </w:r>
      </w:hyperlink>
      <w:r>
        <w:rPr>
          <w:rFonts w:cs="Times New Roman" w:ascii="Times New Roman" w:hAnsi="Times New Roman"/>
          <w:sz w:val="28"/>
          <w:szCs w:val="28"/>
        </w:rPr>
        <w:t xml:space="preserve"> изложить в следующей редакции: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«17. Должностной оклад рабочих, занятых обслуживанием деятельности отдельных организаций, устанавливается в соответствии с Единой тарифной сеткой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50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834"/>
        <w:gridCol w:w="2834"/>
        <w:gridCol w:w="2834"/>
      </w:tblGrid>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Разряды оплаты Единой тарифной сетки</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Тарифные коэффициенты</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Тарифные ставки (оклады), рублей</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25 650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1,0113</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25 940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1,0234</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26 250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1,0347</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26 540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1,0476</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26 871</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1,0596</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27 180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1,0729</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27 520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1,0858</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27 851</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1,0982</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28 170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1,1119</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28 520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1,1251</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28 860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1,1392</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29 220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1,1536</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29 590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1,1676</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29 950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1,1825</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30 331</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1,1973</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30 711</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1,2125</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31 100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1,2281</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31 501»;</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w:t>
      </w:r>
      <w:hyperlink r:id="rId8">
        <w:r>
          <w:rPr>
            <w:rFonts w:cs="Times New Roman" w:ascii="Times New Roman" w:hAnsi="Times New Roman"/>
            <w:sz w:val="28"/>
            <w:szCs w:val="28"/>
          </w:rPr>
          <w:t>таблицу № 1 пункта 28</w:t>
        </w:r>
      </w:hyperlink>
      <w:r>
        <w:rPr>
          <w:rFonts w:cs="Times New Roman" w:ascii="Times New Roman" w:hAnsi="Times New Roman"/>
          <w:sz w:val="28"/>
          <w:szCs w:val="28"/>
        </w:rPr>
        <w:t xml:space="preserve"> изложить в следующей редакции: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«Таблица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Должностные оклады</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руководителя и работников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5"/>
        <w:gridCol w:w="4534"/>
      </w:tblGrid>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Должность, наименование</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Размер должностного оклада (руб.)</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40 169</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бухгалтер</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28 119</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караула</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33 961</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Командир пожарного отделения</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32 851</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Водитель пожарной машины</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29 618</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структурного подразделения единой дежурно-диспетчерской службы</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33 345</w:t>
            </w:r>
          </w:p>
        </w:tc>
      </w:tr>
      <w:tr>
        <w:trPr/>
        <w:tc>
          <w:tcPr>
            <w:tcW w:w="4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Оперативный дежурный</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25 650».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Установить, что настоящее постановление вступает в силу со дня официального опубликования и распространяется на правоотношения, возникшие с 01.01.2026.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9">
        <w:r>
          <w:rPr>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Контроль за исполнением настоящего постановления возложить на заместителя руководителя Исполнительного комитета, начальника </w:t>
      </w:r>
      <w:r>
        <w:rPr>
          <w:rFonts w:cs="Times New Roman" w:ascii="Times New Roman" w:hAnsi="Times New Roman"/>
          <w:sz w:val="28"/>
          <w:szCs w:val="28"/>
        </w:rPr>
        <w:t>у</w:t>
      </w:r>
      <w:r>
        <w:rPr>
          <w:rFonts w:cs="Times New Roman" w:ascii="Times New Roman" w:hAnsi="Times New Roman"/>
          <w:sz w:val="28"/>
          <w:szCs w:val="28"/>
        </w:rPr>
        <w:t>правления финансов Мулюкову С.Р.</w:t>
      </w:r>
    </w:p>
    <w:p>
      <w:pPr>
        <w:pStyle w:val="Normal"/>
        <w:spacing w:lineRule="auto" w:line="240" w:before="0" w:after="0"/>
        <w:ind w:firstLine="540"/>
        <w:jc w:val="both"/>
        <w:rPr>
          <w:rFonts w:ascii="Times New Roman" w:hAnsi="Times New Roman" w:cs="Times New Roman"/>
          <w:sz w:val="28"/>
          <w:szCs w:val="28"/>
        </w:rPr>
      </w:pPr>
      <w:r>
        <w:rPr/>
      </w:r>
    </w:p>
    <w:p>
      <w:pPr>
        <w:pStyle w:val="Normal"/>
        <w:spacing w:lineRule="auto" w:line="240" w:before="0" w:after="0"/>
        <w:ind w:firstLine="540"/>
        <w:jc w:val="both"/>
        <w:rPr>
          <w:rFonts w:ascii="Times New Roman" w:hAnsi="Times New Roman" w:cs="Times New Roman"/>
          <w:sz w:val="28"/>
          <w:szCs w:val="28"/>
        </w:rPr>
      </w:pPr>
      <w:r>
        <w:rPr/>
      </w:r>
    </w:p>
    <w:p>
      <w:pPr>
        <w:pStyle w:val="Normal"/>
        <w:spacing w:lineRule="auto" w:line="240" w:before="0" w:after="0"/>
        <w:ind w:firstLine="540"/>
        <w:jc w:val="both"/>
        <w:rPr>
          <w:rFonts w:ascii="Times New Roman" w:hAnsi="Times New Roman" w:cs="Times New Roman"/>
          <w:sz w:val="28"/>
          <w:szCs w:val="28"/>
        </w:rPr>
      </w:pPr>
      <w:r>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ab/>
        <w:t xml:space="preserve">   </w:t>
        <w:tab/>
        <w:t xml:space="preserve">          Ф.Ш. Салахов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133" w:right="566" w:gutter="0" w:header="0" w:top="709"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44"/>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52659&amp;dst=100196" TargetMode="External"/><Relationship Id="rId3" Type="http://schemas.openxmlformats.org/officeDocument/2006/relationships/hyperlink" Target="https://login.consultant.ru/link/?req=doc&amp;base=RLAW363&amp;n=189017&amp;dst=100011" TargetMode="External"/><Relationship Id="rId4" Type="http://schemas.openxmlformats.org/officeDocument/2006/relationships/hyperlink" Target="https://login.consultant.ru/link/?req=doc&amp;base=RLAW363&amp;n=189017&amp;dst=100020" TargetMode="External"/><Relationship Id="rId5" Type="http://schemas.openxmlformats.org/officeDocument/2006/relationships/hyperlink" Target="https://login.consultant.ru/link/?req=doc&amp;base=RLAW363&amp;n=189017&amp;dst=100096" TargetMode="External"/><Relationship Id="rId6" Type="http://schemas.openxmlformats.org/officeDocument/2006/relationships/hyperlink" Target="https://login.consultant.ru/link/?req=doc&amp;base=RLAW363&amp;n=189017&amp;dst=100127" TargetMode="External"/><Relationship Id="rId7" Type="http://schemas.openxmlformats.org/officeDocument/2006/relationships/hyperlink" Target="https://login.consultant.ru/link/?req=doc&amp;base=RLAW363&amp;n=189017&amp;dst=100149" TargetMode="External"/><Relationship Id="rId8" Type="http://schemas.openxmlformats.org/officeDocument/2006/relationships/hyperlink" Target="https://login.consultant.ru/link/?req=doc&amp;base=RLAW363&amp;n=189017&amp;dst=100274" TargetMode="External"/><Relationship Id="rId9" Type="http://schemas.openxmlformats.org/officeDocument/2006/relationships/hyperlink" Target="http://pravo.tatarstan.ru/"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LibreOffice/7.5.6.2$Linux_X86_64 LibreOffice_project/50$Build-2</Application>
  <AppVersion>15.0000</AppVersion>
  <Pages>5</Pages>
  <Words>929</Words>
  <Characters>6148</Characters>
  <CharactersWithSpaces>6904</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2025-11-26T10:09:00Z</dcterms:created>
  <dc:creator>Ляйсан Р. Галиева</dc:creator>
  <dc:description/>
  <dc:language>ru-RU</dc:language>
  <cp:lastModifiedBy/>
  <dcterms:modified xsi:type="dcterms:W3CDTF">2025-12-01T09:54:55Z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