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МИНИСТЕРСТВО </w:t>
            </w:r>
            <w:r>
              <w:rPr>
                <w:sz w:val="28"/>
                <w:szCs w:val="26"/>
                <w:lang w:val="tt-RU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 xml:space="preserve"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  <w:r>
              <w:rPr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ТАТАРСТАН</w:t>
            </w:r>
            <w:r>
              <w:rPr>
                <w:sz w:val="28"/>
                <w:szCs w:val="26"/>
              </w:rPr>
            </w:r>
          </w:p>
          <w:p>
            <w:pPr>
              <w:ind w:right="-186"/>
              <w:jc w:val="center"/>
              <w:spacing w:line="216" w:lineRule="auto"/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  <w:p>
            <w:pPr>
              <w:jc w:val="center"/>
              <w:rPr>
                <w:b/>
                <w:sz w:val="10"/>
                <w:szCs w:val="10"/>
                <w:lang w:val="tt-RU"/>
              </w:rPr>
            </w:pPr>
            <w:r>
              <w:rPr>
                <w:b/>
                <w:sz w:val="10"/>
                <w:szCs w:val="10"/>
                <w:lang w:val="tt-RU"/>
              </w:rPr>
            </w:r>
            <w:r>
              <w:rPr>
                <w:b/>
                <w:sz w:val="10"/>
                <w:szCs w:val="10"/>
                <w:lang w:val="tt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LORG~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  <w:lang w:val="tt-RU"/>
              </w:rPr>
            </w:r>
          </w:p>
          <w:p>
            <w:pPr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</w:r>
            <w:r>
              <w:rPr>
                <w:b/>
                <w:sz w:val="20"/>
                <w:szCs w:val="20"/>
                <w:lang w:val="tt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10"/>
                <w:sz w:val="28"/>
                <w:szCs w:val="26"/>
                <w:lang w:val="tt-RU"/>
              </w:rPr>
              <w:t xml:space="preserve">ТАТАРСТАН РЕСПУБЛИКАСЫ</w:t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jc w:val="center"/>
              <w:spacing w:line="216" w:lineRule="auto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spacing w:val="-10"/>
                <w:sz w:val="28"/>
                <w:szCs w:val="26"/>
                <w:lang w:val="tt-RU"/>
              </w:rPr>
            </w:r>
          </w:p>
          <w:p>
            <w:pPr>
              <w:rPr>
                <w:b/>
                <w:spacing w:val="-10"/>
                <w:sz w:val="20"/>
                <w:szCs w:val="20"/>
                <w:lang w:val="tt-RU"/>
              </w:rPr>
            </w:pPr>
            <w:r>
              <w:rPr>
                <w:b/>
                <w:spacing w:val="-10"/>
                <w:sz w:val="20"/>
                <w:szCs w:val="20"/>
                <w:lang w:val="tt-RU"/>
              </w:rPr>
            </w:r>
            <w:r>
              <w:rPr>
                <w:b/>
                <w:spacing w:val="-10"/>
                <w:sz w:val="20"/>
                <w:szCs w:val="20"/>
                <w:lang w:val="tt-RU"/>
              </w:rPr>
            </w:r>
          </w:p>
        </w:tc>
      </w:tr>
      <w:tr>
        <w:tblPrEx/>
        <w:trPr/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ind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</w:rPr>
            </w:r>
          </w:p>
          <w:p>
            <w:pPr>
              <w:ind w:right="318"/>
              <w:jc w:val="center"/>
              <w:rPr>
                <w:sz w:val="26"/>
                <w:szCs w:val="20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  <w:r>
              <w:rPr>
                <w:sz w:val="26"/>
                <w:szCs w:val="20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41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>
              <w:rPr>
                <w:b/>
                <w:sz w:val="32"/>
                <w:szCs w:val="32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</w:rPr>
              <w:t xml:space="preserve"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  <w:szCs w:val="20"/>
              </w:rPr>
            </w:r>
          </w:p>
          <w:p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>
              <w:rPr>
                <w:rFonts w:ascii="SL_Times New Roman" w:hAnsi="SL_Times New Roman"/>
                <w:sz w:val="26"/>
                <w:szCs w:val="20"/>
              </w:rPr>
            </w:r>
            <w:r>
              <w:rPr>
                <w:rFonts w:ascii="SL_Times New Roman" w:hAnsi="SL_Times New Roman"/>
                <w:sz w:val="26"/>
                <w:szCs w:val="20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________________</w:t>
            </w:r>
            <w:r>
              <w:rPr>
                <w:sz w:val="28"/>
                <w:szCs w:val="28"/>
                <w:lang w:val="tt-RU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tt-RU"/>
              </w:rPr>
              <w:t xml:space="preserve">г.Казан</w:t>
            </w:r>
            <w:r>
              <w:t xml:space="preserve">ь</w:t>
            </w:r>
            <w:r/>
          </w:p>
        </w:tc>
        <w:tc>
          <w:tcPr>
            <w:shd w:val="clear" w:color="auto" w:fill="ffffff"/>
            <w:tcW w:w="41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  <w:lang w:val="tt-RU"/>
              </w:rPr>
              <w:t xml:space="preserve">№ _______________</w:t>
            </w:r>
            <w:r/>
          </w:p>
        </w:tc>
      </w:tr>
    </w:tbl>
    <w:p>
      <w:pPr>
        <w:pStyle w:val="891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</w:t>
      </w:r>
      <w:r>
        <w:rPr>
          <w:rFonts w:ascii="Times New Roman" w:hAnsi="Times New Roman" w:cs="Times New Roman"/>
          <w:sz w:val="28"/>
          <w:szCs w:val="28"/>
        </w:rPr>
        <w:t xml:space="preserve">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 14.04.2015 № 231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Административный регламент предоставления государственной услуги по назначению компенсации лицам, страдающим хронической почечной недостаточностью, получающим лечение мет</w:t>
      </w:r>
      <w:r>
        <w:rPr>
          <w:sz w:val="28"/>
          <w:szCs w:val="28"/>
        </w:rPr>
        <w:t xml:space="preserve">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</w:t>
      </w:r>
      <w:r>
        <w:rPr>
          <w:sz w:val="28"/>
          <w:szCs w:val="28"/>
        </w:rPr>
        <w:t xml:space="preserve">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</w:t>
      </w:r>
      <w:r>
        <w:rPr>
          <w:sz w:val="28"/>
          <w:szCs w:val="28"/>
        </w:rPr>
        <w:t xml:space="preserve">анятости и социальной защиты Республики Татарстан от 14.04.2015 № 231 (с изменениями, внесенными приказами Министерства труда, занятости и социальной защиты Республики Татарстан от 07.06.2016 № 317, от 26.06.2017 № 416, от 07.05.2018 № 348, от 15.05.2018 №</w:t>
      </w:r>
      <w:r>
        <w:rPr>
          <w:sz w:val="28"/>
          <w:szCs w:val="28"/>
        </w:rPr>
        <w:t xml:space="preserve"> 365, от 18.09.2018 № 858, от 24.06.2019 № 494, от 11.11.2019 № 978, от 01.06.2020 № 380, от 09.10.2020 № 718, от 04.06.2021 № 395, от 25.10.2021 № 784, от 15.04.2022 № 281, от 02.11.2022 № 977, от 10.01.2024 № 4, от 27.03.2024 № 217, от 06.09.2024 № 619) </w:t>
      </w:r>
      <w:r>
        <w:rPr>
          <w:bCs/>
          <w:sz w:val="28"/>
          <w:szCs w:val="28"/>
        </w:rPr>
        <w:t xml:space="preserve">изменение, изложив его в новой редакции (прилагается).</w:t>
      </w:r>
      <w:r>
        <w:rPr>
          <w:bCs/>
          <w:sz w:val="28"/>
          <w:szCs w:val="28"/>
        </w:rPr>
      </w:r>
    </w:p>
    <w:p>
      <w:pPr>
        <w:pStyle w:val="8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Министр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Э.А. </w:t>
      </w:r>
      <w:r>
        <w:rPr>
          <w:sz w:val="28"/>
          <w:szCs w:val="28"/>
          <w:highlight w:val="white"/>
        </w:rPr>
        <w:t xml:space="preserve">Зарипова</w:t>
      </w:r>
      <w:r>
        <w:rPr>
          <w:sz w:val="28"/>
          <w:szCs w:val="28"/>
          <w:highlight w:val="white"/>
        </w:rPr>
      </w:r>
    </w:p>
    <w:p>
      <w:pPr>
        <w:pStyle w:val="891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91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both"/>
        <w:tabs>
          <w:tab w:val="left" w:pos="396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0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 приказом Министерства труда, занятости и социальной защиты Республики Татарстан от 14.04.2015 № 231 (в редакции приказа Министерства труда, занятости и социальной защиты Республики Татарстан </w:t>
      </w:r>
      <w:r>
        <w:rPr>
          <w:sz w:val="28"/>
          <w:szCs w:val="28"/>
        </w:rPr>
      </w:r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____________ 20___ г. № ______)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</w:t>
      </w:r>
      <w:r>
        <w:rPr>
          <w:sz w:val="28"/>
          <w:szCs w:val="28"/>
        </w:rPr>
        <w:t xml:space="preserve">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</w:t>
      </w:r>
      <w:r>
        <w:rPr>
          <w:sz w:val="28"/>
          <w:szCs w:val="28"/>
        </w:rPr>
        <w:t xml:space="preserve">темы здравоохранения Республики Татарстан, оказывающие специализированную онкологическую помощь, и обратно к месту жительства (далее - Регламент) устанавливает стандарт и порядок предоставления государственной услуги по назначению компенсации лицам, страда</w:t>
      </w:r>
      <w:r>
        <w:rPr>
          <w:sz w:val="28"/>
          <w:szCs w:val="28"/>
        </w:rPr>
        <w:t xml:space="preserve">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</w:t>
      </w:r>
      <w:r>
        <w:rPr>
          <w:sz w:val="28"/>
          <w:szCs w:val="28"/>
        </w:rPr>
        <w:t xml:space="preserve">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(далее - государственная услуга).</w:t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b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Перечень условных обозначений и сокращений приведен в приложении № 1 к настоящему Регламенту.</w:t>
      </w:r>
      <w:r>
        <w:rPr>
          <w:b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 Круг заявителей (далее - заявители):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лица, страдающие хронической почечной недостаточностью, получающие лечение методом амбулаторного гемодиализа;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лица, страдающие онкологическими заболев</w:t>
      </w:r>
      <w:r>
        <w:rPr>
          <w:sz w:val="28"/>
          <w:szCs w:val="28"/>
          <w:highlight w:val="white"/>
        </w:rPr>
        <w:t xml:space="preserve">аниями.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имени заявителя может выступать лицо, действующее на основании </w:t>
      </w:r>
      <w:r>
        <w:rPr>
          <w:sz w:val="28"/>
          <w:szCs w:val="28"/>
        </w:rPr>
        <w:t xml:space="preserve">доверенности, выданной в порядке, установленном законодательством (далее – представитель заявителя).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отдельного признака заявителя приведены в приложении № 2 к настоящему Регламенту.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1.3. 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3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 xml:space="preserve">http://www.gosuslugi.ru/</w:t>
        </w:r>
      </w:hyperlink>
      <w:r>
        <w:rPr>
          <w:sz w:val="28"/>
          <w:szCs w:val="28"/>
        </w:rPr>
        <w:t xml:space="preserve">)  (далее – Единый портал) (при наличии технической возможности).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1.4.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(htt</w:t>
      </w:r>
      <w:r>
        <w:rPr>
          <w:sz w:val="28"/>
          <w:szCs w:val="28"/>
        </w:rPr>
        <w:t xml:space="preserve">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</w:t>
      </w:r>
      <w:r>
        <w:rPr>
          <w:color w:val="000000" w:themeColor="text1"/>
          <w:sz w:val="28"/>
          <w:szCs w:val="28"/>
          <w:highlight w:val="white"/>
        </w:rPr>
        <w:t xml:space="preserve">(при наличии технической возможности) </w:t>
      </w:r>
      <w:r>
        <w:rPr>
          <w:sz w:val="28"/>
          <w:szCs w:val="28"/>
        </w:rPr>
        <w:t xml:space="preserve">или Региональный портал.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/>
      <w:bookmarkStart w:id="0" w:name="P68"/>
      <w:r/>
      <w:bookmarkEnd w:id="0"/>
      <w:r>
        <w:rPr>
          <w:sz w:val="28"/>
          <w:szCs w:val="28"/>
        </w:rPr>
        <w:t xml:space="preserve">2. Стандарт предоставления государственной услуги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2.1. Наименование государственной услуги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Назначение компенсации ли</w:t>
      </w:r>
      <w:r>
        <w:rPr>
          <w:sz w:val="28"/>
          <w:szCs w:val="28"/>
        </w:rPr>
        <w:t xml:space="preserve">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</w:t>
      </w:r>
      <w:r>
        <w:rPr>
          <w:sz w:val="28"/>
          <w:szCs w:val="28"/>
        </w:rPr>
        <w:t xml:space="preserve">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(далее - компенсация).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</w:rPr>
        <w:t xml:space="preserve">2.2. Наименован</w:t>
      </w:r>
      <w:r>
        <w:rPr>
          <w:sz w:val="28"/>
          <w:szCs w:val="28"/>
          <w:highlight w:val="white"/>
        </w:rPr>
        <w:t xml:space="preserve">ие органа, </w:t>
      </w:r>
      <w:r>
        <w:rPr>
          <w:sz w:val="28"/>
          <w:szCs w:val="28"/>
          <w:highlight w:val="white"/>
        </w:rPr>
        <w:t xml:space="preserve">предоставляющего  государственную</w:t>
      </w:r>
      <w:r>
        <w:rPr>
          <w:sz w:val="28"/>
          <w:szCs w:val="28"/>
          <w:highlight w:val="white"/>
        </w:rPr>
        <w:t xml:space="preserve"> услугу</w:t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</w:t>
      </w:r>
      <w:r>
        <w:rPr>
          <w:sz w:val="28"/>
          <w:szCs w:val="28"/>
        </w:rPr>
        <w:t xml:space="preserve">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/>
      <w:bookmarkStart w:id="1" w:name="P84"/>
      <w:r/>
      <w:bookmarkEnd w:id="1"/>
      <w:r>
        <w:rPr>
          <w:sz w:val="28"/>
          <w:szCs w:val="28"/>
        </w:rPr>
        <w:t xml:space="preserve">2.3. Результат предоставления государственной услуги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2.3.1. Результатом 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является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</w:rPr>
          <w:t xml:space="preserve">решение</w:t>
        </w:r>
      </w:hyperlink>
      <w:r>
        <w:rPr>
          <w:color w:val="000000" w:themeColor="text1"/>
          <w:sz w:val="28"/>
          <w:szCs w:val="28"/>
        </w:rPr>
        <w:t xml:space="preserve"> о назначении (об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</w:rPr>
          <w:t xml:space="preserve">отказе</w:t>
        </w:r>
      </w:hyperlink>
      <w:r>
        <w:rPr>
          <w:color w:val="000000" w:themeColor="text1"/>
          <w:sz w:val="28"/>
          <w:szCs w:val="28"/>
        </w:rPr>
        <w:t xml:space="preserve"> в назначении) компенсации по формам </w:t>
      </w:r>
      <w:r>
        <w:rPr>
          <w:sz w:val="28"/>
          <w:szCs w:val="28"/>
        </w:rPr>
        <w:t xml:space="preserve">согласно приложениям № 7,8,9,10 к настоящему Регламенту.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Результат предоставления государственной услуги фиксируется в государственной информационной системе «Социальный регистр населения Республики</w:t>
      </w:r>
      <w:r>
        <w:rPr>
          <w:color w:val="000000" w:themeColor="text1"/>
          <w:sz w:val="28"/>
          <w:szCs w:val="28"/>
          <w:highlight w:val="white"/>
        </w:rPr>
        <w:t xml:space="preserve"> Татарстан».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2.3.2. Результат предоставления государственной услуги заявитель может получить одним из следующих способов: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</w:pPr>
      <w:r>
        <w:rPr>
          <w:color w:val="000000" w:themeColor="text1"/>
          <w:sz w:val="28"/>
          <w:szCs w:val="28"/>
          <w:highlight w:val="white"/>
        </w:rPr>
        <w:t xml:space="preserve">лично в отделении Центра, по почтовому адресу - в письменной форме;</w:t>
      </w:r>
      <w:r/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адресу электронной почты в форме электронного документа;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</w:pPr>
      <w:r>
        <w:rPr>
          <w:color w:val="000000" w:themeColor="text1"/>
          <w:sz w:val="28"/>
          <w:szCs w:val="28"/>
          <w:highlight w:val="white"/>
        </w:rPr>
        <w:t xml:space="preserve">в личном кабинете заявителя в Едином портале (при наличии технической возможности), Региональном портале;</w:t>
      </w:r>
      <w:r/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Уведомление заявителя о принятом решении может быть направлено смс-сообщением на телефон.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2.3.3. </w:t>
      </w:r>
      <w:r>
        <w:rPr>
          <w:color w:val="000000" w:themeColor="text1"/>
          <w:sz w:val="28"/>
          <w:szCs w:val="28"/>
          <w:highlight w:val="white"/>
        </w:rPr>
        <w:t xml:space="preserve">Результатом предоставления государственной услуги не является реестровая запись.</w:t>
      </w:r>
      <w:r>
        <w:rPr>
          <w:color w:val="000000"/>
        </w:rPr>
      </w:r>
    </w:p>
    <w:p>
      <w:pPr>
        <w:ind w:firstLine="567"/>
        <w:jc w:val="both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2.4. Срок предоставления государственной услуги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2.4.1. </w:t>
      </w: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заявление о назначени</w:t>
      </w:r>
      <w:r>
        <w:rPr>
          <w:sz w:val="28"/>
          <w:szCs w:val="28"/>
          <w:highlight w:val="none"/>
        </w:rPr>
        <w:t xml:space="preserve">и компенсации лицам, страдающим  хронической  почечной  недостаточностью, получающим лечение методом амбулаторного гемодиализа,  расходов по проезду на транспорте к месту прохождения амбулаторного гемодиализа и обратно к месту жительства (лицам, страдающ</w:t>
      </w:r>
      <w:r>
        <w:rPr>
          <w:sz w:val="28"/>
          <w:szCs w:val="28"/>
          <w:highlight w:val="none"/>
        </w:rPr>
        <w:t xml:space="preserve">им онкологическими заболеваниями, расходов по проезду на транспорте к месту лечения в медицинские 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жительства)</w:t>
      </w:r>
      <w:r>
        <w:rPr>
          <w:sz w:val="28"/>
          <w:szCs w:val="28"/>
          <w:highlight w:val="none"/>
        </w:rPr>
        <w:t xml:space="preserve"> (далее – запрос)  и документы, необходимые для предоставления государственной услуги, поданы заявителем лично, предоставляется отделением Центра в течение 10 календарных дней со дня регистрации з</w:t>
      </w:r>
      <w:r>
        <w:rPr>
          <w:sz w:val="28"/>
          <w:szCs w:val="28"/>
          <w:highlight w:val="none"/>
        </w:rPr>
        <w:t xml:space="preserve">апроса</w:t>
      </w:r>
      <w:r>
        <w:rPr>
          <w:sz w:val="28"/>
          <w:szCs w:val="28"/>
          <w:highlight w:val="none"/>
        </w:rPr>
        <w:t xml:space="preserve"> и документов, указанных в пунктах 1.1 - 1.3 в приложения № 3 настоящего Регламента.</w:t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з</w:t>
      </w:r>
      <w:r>
        <w:rPr>
          <w:sz w:val="28"/>
          <w:szCs w:val="28"/>
          <w:highlight w:val="none"/>
        </w:rPr>
        <w:t xml:space="preserve">апрос</w:t>
      </w:r>
      <w:r>
        <w:rPr>
          <w:sz w:val="28"/>
          <w:szCs w:val="28"/>
          <w:highlight w:val="none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календарных дней со дня регистрации </w:t>
      </w:r>
      <w:r>
        <w:rPr>
          <w:sz w:val="28"/>
          <w:szCs w:val="28"/>
          <w:highlight w:val="none"/>
        </w:rPr>
        <w:t xml:space="preserve">запроса</w:t>
      </w:r>
      <w:r>
        <w:rPr>
          <w:sz w:val="28"/>
          <w:szCs w:val="28"/>
          <w:highlight w:val="none"/>
        </w:rPr>
        <w:t xml:space="preserve"> и документов, указанных в пунктах 1.1 - 1.3 в приложения № 3 настоящего Регламента.</w:t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 и документы, необходимые для предоставления государственной услуги, поданы заявителем через личный кабинет на Едином портале (при наличии технической возможности),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Региональном портале,  предоставляется </w:t>
      </w:r>
      <w:r>
        <w:rPr>
          <w:sz w:val="28"/>
          <w:szCs w:val="28"/>
          <w:highlight w:val="none"/>
        </w:rPr>
        <w:t xml:space="preserve">отделением Центра в течение 10</w:t>
      </w:r>
      <w:r>
        <w:rPr>
          <w:sz w:val="28"/>
          <w:szCs w:val="28"/>
        </w:rPr>
        <w:t xml:space="preserve"> календарных дней со дня присвоения запросу номера в соответствии с номенклатурой дел и статуса «Проверка документов», отражаемая в личном кабинете на Едином портале (при наличии технической возможности), Региональном портале.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2.4.2. Максимальный срок предоставления государственной услуги с учетом категории (признаков) заявителя составляет 10 рабочих дней.</w:t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jc w:val="center"/>
        <w:widowControl w:val="off"/>
        <w:rPr>
          <w:sz w:val="28"/>
          <w:szCs w:val="28"/>
        </w:rPr>
      </w:pPr>
      <w:r/>
      <w:bookmarkStart w:id="2" w:name="P114"/>
      <w:r/>
      <w:bookmarkEnd w:id="2"/>
      <w:r>
        <w:rPr>
          <w:sz w:val="28"/>
          <w:szCs w:val="28"/>
        </w:rPr>
        <w:t xml:space="preserve">2.5. Размер платы, взимаемой с заявителя при предоставлении 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услуги, и способы ее взимания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на безвозмездной основе.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Максимальный срок ожидания в очереди при подаче 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запроса о предоставлении государственной услуги и при получении результата 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right="-1" w:firstLine="567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2.6.2. Очередность для отдельных категорий получателей государственной услуги не установлена.</w:t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2.7. Срок регистрации запроса заявителя о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предоставлении государственной услуги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  <w:outlineLvl w:val="0"/>
      </w:pPr>
      <w:r>
        <w:rPr>
          <w:sz w:val="28"/>
          <w:szCs w:val="28"/>
        </w:rPr>
        <w:t xml:space="preserve">2.7.1. </w:t>
      </w:r>
      <w:r>
        <w:rPr>
          <w:color w:val="000000" w:themeColor="text1"/>
          <w:sz w:val="28"/>
          <w:szCs w:val="28"/>
        </w:rPr>
        <w:t xml:space="preserve">В течение одного дня со дня поступления запроса и документов.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2.7.2. Запрос, поступившее в электронной форме в выходной (праздничный) день, регистрируется на следующий за выходным (праздничным) рабочий ден</w:t>
      </w:r>
      <w:r>
        <w:t xml:space="preserve">ь.</w:t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b/>
          <w:szCs w:val="22"/>
        </w:rPr>
        <w:outlineLvl w:val="2"/>
      </w:pPr>
      <w:r>
        <w:rPr>
          <w:rFonts w:ascii="Arial" w:hAnsi="Arial" w:cs="Arial"/>
          <w:b/>
          <w:szCs w:val="22"/>
        </w:rPr>
      </w:r>
      <w:r>
        <w:rPr>
          <w:rFonts w:ascii="Arial" w:hAnsi="Arial" w:cs="Arial"/>
          <w:b/>
          <w:szCs w:val="22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Министерства (http://mtsz.tatarstan.ru/), Едином портале (при наличии технической поддержки) или Региональном портале.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 показателях доступности и качества предоставлении государственной услуги размещается на официальном сайте Министерства (http://mtsz.tatarstan.ru/), Едином портале (при наличии технической поддержки) или Региональном портале.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widowControl w:val="off"/>
        <w:rPr>
          <w:rFonts w:ascii="Arial" w:hAnsi="Arial" w:cs="Arial"/>
          <w:b/>
          <w:szCs w:val="22"/>
        </w:rPr>
        <w:outlineLvl w:val="2"/>
      </w:pPr>
      <w:r>
        <w:rPr>
          <w:rFonts w:ascii="Arial" w:hAnsi="Arial" w:cs="Arial"/>
          <w:b/>
          <w:szCs w:val="22"/>
        </w:rPr>
      </w:r>
      <w:r>
        <w:rPr>
          <w:rFonts w:ascii="Arial" w:hAnsi="Arial" w:cs="Arial"/>
          <w:b/>
          <w:szCs w:val="22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 Иные требования к предоставлению государственной услуги, в том 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 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2.10.1.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2.10.3. Предоставление государственной услуги по экстерриториальному принципу осуществляется в части обеспечения возможности подачи запросов посредством Регионального портала или Единого портала (при наличии технической возможности).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2.10.4.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</w:t>
      </w:r>
      <w:r>
        <w:rPr>
          <w:sz w:val="28"/>
          <w:szCs w:val="28"/>
        </w:rPr>
        <w:t xml:space="preserve">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2.10.5.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2.10.6. При предоставлении Услуги в электронной форме заявитель вправе: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Региональном портале;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Регионального портала или Единого портала (при наличии технической возможности);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</w:rPr>
        <w:t xml:space="preserve">в) получить сведения о ходе выполнения з</w:t>
      </w:r>
      <w:r>
        <w:rPr>
          <w:sz w:val="28"/>
          <w:szCs w:val="28"/>
          <w:highlight w:val="white"/>
        </w:rPr>
        <w:t xml:space="preserve">апроса о предоставлении государственной услуги, поданных в электронной форме (при наличии технической возможности);</w:t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 (при наличии технической возможности), Регионального портала;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е) пода</w:t>
      </w:r>
      <w:r>
        <w:rPr>
          <w:sz w:val="28"/>
          <w:szCs w:val="28"/>
        </w:rPr>
        <w:t xml:space="preserve">ть жалобу на решение и действие (бездействие) Центра, а также его должностных лиц, государственных служащих посредством Регионального портала или Единого портала (при наличии технической возможности), портала федеральной государственной информационной сист</w:t>
      </w:r>
      <w:r>
        <w:rPr>
          <w:sz w:val="28"/>
          <w:szCs w:val="28"/>
        </w:rPr>
        <w:t xml:space="preserve">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2.10.7. Формирование запроса осуществляется посредством заполнения </w:t>
      </w:r>
      <w:r>
        <w:rPr>
          <w:sz w:val="28"/>
          <w:szCs w:val="28"/>
        </w:rPr>
        <w:t xml:space="preserve">электронной формы запроса на Региональном портале или Едином портале (при наличии технической возможности) без необходимости дополнительной подачи запроса в какой-либо иной форме. В этом случае з</w:t>
      </w:r>
      <w:r>
        <w:rPr>
          <w:sz w:val="28"/>
          <w:szCs w:val="28"/>
          <w:highlight w:val="white"/>
        </w:rPr>
        <w:t xml:space="preserve">аявитель или его законный представитель авторизуется на Региональном портале или на Едином портале посредством (при наличии технической возможности) подтвержденной учетной записи</w:t>
      </w:r>
      <w:r>
        <w:rPr>
          <w:sz w:val="28"/>
          <w:szCs w:val="28"/>
          <w:highlight w:val="white"/>
        </w:rPr>
        <w:t xml:space="preserve">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</w:t>
      </w:r>
      <w:r>
        <w:rPr>
          <w:sz w:val="28"/>
          <w:szCs w:val="28"/>
        </w:rPr>
        <w:t xml:space="preserve">заполняет запрос о предоставлении государственной услуги с использованием интерактивной формы в электронном виде.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2.10.8. Запись заявителей на прием в отделение Центра (далее - запись) осуществляется посредством Регионального портала, телефона отделения Центра.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Регионального портала заявителю необходимо указать запрашиваемые системой данные, в том числе: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</w:t>
      </w:r>
      <w:r>
        <w:rPr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</w:t>
      </w:r>
      <w:r>
        <w:rPr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2.10.9. При подаче запроса через Единый портал, Региональный портал (при наличии технической возможности) уведомление о принятом решении о назначении (об отказе в назначении) компенсации направляется в электронной форме.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2.10.10.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</w:t>
      </w:r>
      <w:r>
        <w:rPr>
          <w:sz w:val="28"/>
          <w:szCs w:val="28"/>
        </w:rPr>
        <w:t xml:space="preserve">заявителю порядок предоставления государственной услуги и вопросы, указанные</w:t>
      </w:r>
      <w:r>
        <w:rPr>
          <w:sz w:val="28"/>
          <w:szCs w:val="28"/>
        </w:rPr>
        <w:t xml:space="preserve">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szCs w:val="22"/>
        </w:rPr>
        <w:outlineLvl w:val="2"/>
      </w:pP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2.11. Исчерпывающий перечень документов, необходимых для 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предоставления государственной услуги</w:t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2.11.1. 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2.12. </w:t>
      </w:r>
      <w:r>
        <w:rPr>
          <w:bCs/>
          <w:sz w:val="28"/>
          <w:szCs w:val="28"/>
        </w:rPr>
        <w:t xml:space="preserve">Исчерпывающий перечень оснований для отказа в приеме запроса о пред</w:t>
      </w:r>
      <w:r>
        <w:rPr>
          <w:bCs/>
          <w:sz w:val="28"/>
          <w:szCs w:val="28"/>
        </w:rPr>
        <w:t xml:space="preserve">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szCs w:val="22"/>
        </w:rPr>
        <w:outlineLvl w:val="2"/>
      </w:pP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2.12.1. Основаниями для отказа в приеме запроса о предоставлении государственной услуги и документов являются:</w:t>
      </w:r>
      <w:r/>
    </w:p>
    <w:p>
      <w:pPr>
        <w:ind w:firstLine="567"/>
        <w:jc w:val="both"/>
        <w:widowControl w:val="off"/>
        <w:rPr>
          <w:color w:val="000000" w:themeColor="text1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обращение заявителя не по месту жительства;</w:t>
      </w:r>
      <w:r>
        <w:rPr>
          <w:color w:val="000000" w:themeColor="text1"/>
        </w:rPr>
      </w:r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непредъявление</w:t>
      </w:r>
      <w:r>
        <w:rPr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Центра;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4) некорректное (неполное) заполнение обязательных полей в форме запроса, в том числе в интерактивной форме запроса на Региональном портале, Едином портале (при наличии технической возможности) (недостоверное, неполное, либо неправильное заполнение).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2.12.2. Основанием дл</w:t>
      </w:r>
      <w:r>
        <w:rPr>
          <w:sz w:val="28"/>
          <w:szCs w:val="28"/>
        </w:rPr>
        <w:t xml:space="preserve">я приостановления предоставления государственной услуги является наличие у заявителя задолженности по уплате налогов, сборов и страховых взносов (требование настоящего абзаца действует с 1 января 2023 года) в бюджеты бюджетной системы Российской Федерации.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2.12.3. Основаниями для отказа в предоставлении государственной услуги являются: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представление заявителем недостоверных сведений и документов для назначения компенсации;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непредставление (представление не в полном объеме) документов, </w:t>
      </w:r>
      <w:r>
        <w:rPr>
          <w:sz w:val="28"/>
          <w:szCs w:val="28"/>
        </w:rPr>
        <w:t xml:space="preserve">указанных в пунктах 1.1-1.3 приложения № 3 к настоящему Регламенту;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наличие задолженности по уплате налогов, сборов и страховых взносов в бюджеты бюджетной системы Российской Федерации, не урегулированной в течение 90 дней со дня обращения за назначением компенсации.</w:t>
      </w:r>
      <w:r/>
    </w:p>
    <w:p>
      <w:pPr>
        <w:ind w:firstLine="567"/>
        <w:jc w:val="both"/>
        <w:widowControl w:val="off"/>
      </w:pPr>
      <w:r>
        <w:rPr>
          <w:sz w:val="28"/>
          <w:szCs w:val="28"/>
        </w:rPr>
        <w:t xml:space="preserve">2.12.4. Исчерпывающий перечень оснований для отказа в прием</w:t>
      </w:r>
      <w:r>
        <w:rPr>
          <w:sz w:val="28"/>
          <w:szCs w:val="28"/>
        </w:rPr>
        <w:t xml:space="preserve">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приведены в приложении № 4 к настоящему Регламенту.</w:t>
      </w:r>
      <w:r/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2.12.5. Форма запроса приведена в приложении № 5,6 к настоящему Регламенту. 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2.12.6. Форма решения об отказе в приеме запроса приведена в приложении № 11 к настоящему Регламенту.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/>
      <w:bookmarkStart w:id="3" w:name="undefined"/>
      <w:r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1"/>
        <w:ind w:firstLine="540"/>
        <w:tabs>
          <w:tab w:val="left" w:pos="1118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  <w:highlight w:val="white"/>
        </w:rPr>
        <w:outlineLvl w:val="0"/>
      </w:pPr>
      <w:r>
        <w:rPr>
          <w:bCs/>
          <w:color w:val="000000" w:themeColor="text1"/>
          <w:sz w:val="28"/>
          <w:szCs w:val="28"/>
          <w:highlight w:val="white"/>
        </w:rPr>
        <w:t xml:space="preserve">3.1</w:t>
      </w:r>
      <w:r>
        <w:rPr>
          <w:rFonts w:ascii="Arial" w:hAnsi="Arial" w:cs="Arial"/>
          <w:b/>
          <w:bCs/>
          <w:color w:val="000000" w:themeColor="text1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Перечень</w:t>
      </w:r>
      <w:r>
        <w:rPr>
          <w:rFonts w:ascii="Arial" w:hAnsi="Arial" w:cs="Arial"/>
          <w:b/>
          <w:bCs/>
          <w:color w:val="000000" w:themeColor="text1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осуществляемых при</w:t>
      </w:r>
      <w:r>
        <w:rPr>
          <w:rFonts w:ascii="Arial" w:hAnsi="Arial" w:cs="Arial"/>
          <w:b/>
          <w:bCs/>
          <w:color w:val="000000" w:themeColor="text1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предоставлении государственной услуги ад</w:t>
      </w:r>
      <w:r>
        <w:rPr>
          <w:color w:val="000000" w:themeColor="text1"/>
          <w:sz w:val="28"/>
          <w:szCs w:val="28"/>
          <w:highlight w:val="white"/>
        </w:rPr>
        <w:t xml:space="preserve">министративных процедур:</w:t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профилирование заявителя;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 принятие решения о предоставлении (об отказе в назначении) государственной услуги;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5) предоставление результата государственной услуги.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3.2. Государственная услуга в упреждающем (</w:t>
      </w:r>
      <w:r>
        <w:rPr>
          <w:color w:val="000000" w:themeColor="text1"/>
          <w:sz w:val="28"/>
          <w:szCs w:val="28"/>
          <w:highlight w:val="white"/>
        </w:rPr>
        <w:t xml:space="preserve">проактивном</w:t>
      </w:r>
      <w:r>
        <w:rPr>
          <w:color w:val="000000" w:themeColor="text1"/>
          <w:sz w:val="28"/>
          <w:szCs w:val="28"/>
          <w:highlight w:val="white"/>
        </w:rPr>
        <w:t xml:space="preserve">) режиме не предоставляется.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142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bCs/>
          <w:sz w:val="28"/>
          <w:szCs w:val="28"/>
        </w:rPr>
      </w:r>
    </w:p>
    <w:p>
      <w:pPr>
        <w:ind w:firstLine="142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</w:t>
      </w:r>
      <w:r>
        <w:rPr>
          <w:rFonts w:ascii="Arial" w:hAnsi="Arial" w:cs="Arial"/>
          <w:b/>
          <w:bCs/>
        </w:rPr>
        <w:t xml:space="preserve"> </w:t>
      </w:r>
      <w:r>
        <w:rPr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осуществляется:</w:t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электронной почте заявителя;</w:t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посредством Единого портала (при наличии технической возможности);</w:t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посредством Регионального портала.</w:t>
      </w:r>
      <w:r>
        <w:rPr>
          <w:bCs/>
          <w:sz w:val="28"/>
          <w:szCs w:val="28"/>
        </w:rPr>
      </w:r>
    </w:p>
    <w:p>
      <w:pPr>
        <w:pStyle w:val="891"/>
        <w:ind w:left="4956" w:firstLine="708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pStyle w:val="944"/>
        <w:ind w:firstLine="540"/>
        <w:jc w:val="both"/>
        <w:spacing w:before="168" w:beforeAutospacing="0" w:after="0" w:afterAutospacing="0" w:line="288" w:lineRule="atLeast"/>
      </w:pPr>
      <w:r>
        <w:t xml:space="preserve"> </w:t>
      </w:r>
      <w:r/>
    </w:p>
    <w:p>
      <w:pPr>
        <w:jc w:val="right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1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УСЛОВНЫХ ОБОЗНАЧЕНИЙ И СОКРАЩЕНИЙ </w:t>
      </w:r>
      <w:r>
        <w:rPr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Регламент - </w:t>
      </w:r>
      <w:r>
        <w:rPr>
          <w:bCs/>
          <w:sz w:val="28"/>
          <w:szCs w:val="28"/>
        </w:rPr>
        <w:t xml:space="preserve">документ, устанавливающий порядок и стандарт предоставления государственной услуги «К</w:t>
      </w:r>
      <w:r>
        <w:rPr>
          <w:sz w:val="28"/>
          <w:szCs w:val="28"/>
        </w:rPr>
        <w:t xml:space="preserve">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</w:t>
      </w:r>
      <w:r>
        <w:rPr>
          <w:sz w:val="28"/>
          <w:szCs w:val="28"/>
        </w:rPr>
        <w:t xml:space="preserve">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жительства»;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Государственная услуга - государственная услуга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жительств;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Запрос- </w:t>
      </w:r>
      <w:r>
        <w:rPr>
          <w:bCs/>
          <w:sz w:val="28"/>
          <w:szCs w:val="28"/>
        </w:rPr>
        <w:t xml:space="preserve"> заявление о назначении компенсации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Единый портал - федеральная государственная информационная система </w:t>
      </w:r>
      <w:r>
        <w:rPr>
          <w:bCs/>
          <w:sz w:val="28"/>
          <w:szCs w:val="28"/>
        </w:rPr>
        <w:t xml:space="preserve">«Единый портал государственных и муниципальных услуг (функций)»;</w:t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Министерство - Министерство труда, занятости и социальной защиты Республики Татарстан;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компенсация - наз</w:t>
      </w:r>
      <w:r>
        <w:rPr>
          <w:sz w:val="28"/>
          <w:szCs w:val="28"/>
        </w:rPr>
        <w:t xml:space="preserve">начение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</w:t>
      </w:r>
      <w:r>
        <w:rPr>
          <w:sz w:val="28"/>
          <w:szCs w:val="28"/>
        </w:rPr>
        <w:t xml:space="preserve">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жительства;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отделе</w:t>
      </w:r>
      <w:r>
        <w:rPr>
          <w:bCs/>
          <w:sz w:val="28"/>
          <w:szCs w:val="28"/>
          <w:highlight w:val="white"/>
        </w:rPr>
        <w:t xml:space="preserve">ние Центра -  отделение Центра в муниципальном районе или городском округе Республики Татарстан по месту жительства заявителя;</w:t>
      </w:r>
      <w:r>
        <w:rPr>
          <w:bCs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сеть «Интернет» -  информационно-телекоммуникационная сеть «Интернет»;</w:t>
      </w:r>
      <w:r>
        <w:rPr>
          <w:bCs/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ЕСИА - Единая система идентификации и аутентификации в инфраструктуре, обеспечивающей </w:t>
      </w:r>
      <w:r>
        <w:rPr>
          <w:bCs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Татарстан.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2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Идентификаторы категорий (признаков) заявителей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37"/>
        <w:gridCol w:w="3808"/>
        <w:gridCol w:w="2351"/>
      </w:tblGrid>
      <w:tr>
        <w:tblPrEx/>
        <w:trPr/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№</w:t>
            </w:r>
            <w:r>
              <w:rPr>
                <w:color w:val="000000"/>
                <w:spacing w:val="-6"/>
              </w:rPr>
            </w:r>
          </w:p>
        </w:tc>
        <w:tc>
          <w:tcPr>
            <w:shd w:val="clear" w:color="ffffff" w:fill="ffffff"/>
            <w:tcW w:w="3337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Результат предоставления услуги</w:t>
            </w:r>
            <w:r>
              <w:rPr>
                <w:color w:val="000000"/>
                <w:spacing w:val="-6"/>
              </w:rPr>
            </w:r>
          </w:p>
        </w:tc>
        <w:tc>
          <w:tcPr>
            <w:shd w:val="clear" w:color="ffffff" w:fill="ffffff"/>
            <w:tcW w:w="3808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отдельного признака заявителя</w:t>
            </w:r>
            <w:r>
              <w:rPr>
                <w:color w:val="000000"/>
                <w:spacing w:val="-6"/>
              </w:rPr>
            </w:r>
          </w:p>
        </w:tc>
        <w:tc>
          <w:tcPr>
            <w:shd w:val="clear" w:color="ffffff" w:fill="ffffff"/>
            <w:tcW w:w="2351" w:type="dxa"/>
            <w:textDirection w:val="lrTb"/>
            <w:noWrap w:val="false"/>
          </w:tcPr>
          <w:p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Идентификатор отдельного признака заявителей</w:t>
            </w:r>
            <w:r>
              <w:rPr>
                <w:color w:val="000000"/>
                <w:spacing w:val="-6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shd w:val="clear" w:color="ffffff" w:fill="ffffff"/>
            <w:tcW w:w="333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Решение о назначении (об отказе в назначении) компенсации</w:t>
            </w:r>
            <w:r/>
          </w:p>
          <w:p>
            <w:pPr>
              <w:jc w:val="both"/>
              <w:widowControl w:val="off"/>
              <w:outlineLvl w:val="1"/>
            </w:pPr>
            <w:r/>
            <w:r/>
          </w:p>
          <w:p>
            <w:pPr>
              <w:jc w:val="both"/>
              <w:widowControl w:val="off"/>
              <w:outlineLvl w:val="1"/>
            </w:pPr>
            <w:r/>
            <w:r/>
          </w:p>
        </w:tc>
        <w:tc>
          <w:tcPr>
            <w:shd w:val="clear" w:color="ffffff" w:fill="ffffff"/>
            <w:tcW w:w="3808" w:type="dxa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лица, страдающие хронической почечной недостаточностью, получающие лечение методом амбулаторного гемодиализа</w:t>
            </w:r>
            <w:r/>
          </w:p>
        </w:tc>
        <w:tc>
          <w:tcPr>
            <w:shd w:val="clear" w:color="ffffff" w:fill="ffffff"/>
            <w:tcW w:w="2351" w:type="dxa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1А</w:t>
            </w:r>
            <w:r/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33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380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лица, страдающие онкологическими заболеваниями</w:t>
            </w:r>
            <w:r/>
          </w:p>
        </w:tc>
        <w:tc>
          <w:tcPr>
            <w:shd w:val="clear" w:color="ffffff" w:fill="ffffff"/>
            <w:tcW w:w="235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1Б</w:t>
            </w:r>
            <w:r/>
          </w:p>
          <w:p>
            <w:pPr>
              <w:jc w:val="both"/>
              <w:widowControl w:val="off"/>
              <w:tabs>
                <w:tab w:val="center" w:pos="1251" w:leader="none"/>
              </w:tabs>
              <w:outlineLvl w:val="1"/>
            </w:pPr>
            <w:r>
              <w:tab/>
            </w:r>
            <w:r/>
          </w:p>
        </w:tc>
      </w:tr>
      <w:tr>
        <w:tblPrEx/>
        <w:trPr/>
        <w:tc>
          <w:tcPr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33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3808" w:type="dxa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представитель заявителя</w:t>
            </w:r>
            <w:r/>
          </w:p>
        </w:tc>
        <w:tc>
          <w:tcPr>
            <w:shd w:val="clear" w:color="ffffff" w:fill="ffffff"/>
            <w:tcW w:w="2351" w:type="dxa"/>
            <w:textDirection w:val="lrTb"/>
            <w:noWrap w:val="false"/>
          </w:tcPr>
          <w:p>
            <w:pPr>
              <w:jc w:val="both"/>
              <w:widowControl w:val="off"/>
              <w:outlineLvl w:val="1"/>
            </w:pPr>
            <w:r>
              <w:t xml:space="preserve">1В</w:t>
            </w:r>
            <w:r/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3 к Административному регламенту предоставления государственной услуги по назнач</w:t>
      </w:r>
      <w:r>
        <w:rPr>
          <w:sz w:val="28"/>
          <w:szCs w:val="28"/>
        </w:rPr>
        <w:t xml:space="preserve">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государственной услуги</w:t>
      </w:r>
      <w:r>
        <w:rPr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82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855"/>
        <w:gridCol w:w="3260"/>
        <w:gridCol w:w="2693"/>
        <w:gridCol w:w="2836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№</w:t>
            </w:r>
            <w:r>
              <w:rPr>
                <w:b/>
                <w:bCs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Идентификатор признака заявителя</w:t>
            </w:r>
            <w:r>
              <w:rPr>
                <w:b/>
                <w:b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b/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Способ предоставления</w:t>
            </w:r>
            <w:r>
              <w:rPr>
                <w:b/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Иные требования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widowControl w:val="off"/>
              <w:rPr>
                <w:bCs/>
                <w:iCs/>
              </w:rPr>
            </w:pPr>
            <w:r>
              <w:rPr>
                <w:bCs/>
                <w:iCs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617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1.1</w:t>
            </w:r>
            <w:r>
              <w:rPr>
                <w:bCs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 1Б, 1В</w:t>
            </w:r>
            <w:r>
              <w:rPr>
                <w:bCs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документ, удостоверяющий личность</w:t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оригинал</w:t>
            </w:r>
            <w:r>
              <w:rPr>
                <w:bCs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1.2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1В</w:t>
            </w:r>
            <w:r>
              <w:rPr>
                <w:bCs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документ, подтверждающий полномочия представителя заявителя</w:t>
            </w:r>
            <w:r>
              <w:rPr>
                <w:color w:val="000000" w:themeColor="text1"/>
                <w:spacing w:val="-6"/>
              </w:rPr>
            </w:r>
          </w:p>
          <w:p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государственного казенного учреждения «Республиканский Центр материальной помощи (компенсационных выплат)» </w:t>
            </w:r>
            <w:r>
              <w:rPr>
                <w:color w:val="000000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(далее – отделение Центра)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посредством почтовой </w:t>
            </w:r>
            <w:r>
              <w:rPr>
                <w:color w:val="000000"/>
                <w:spacing w:val="-6"/>
              </w:rPr>
              <w:t xml:space="preserve">связи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</w:t>
            </w:r>
            <w:r>
              <w:rPr>
                <w:bCs/>
                <w:color w:val="000000"/>
                <w:spacing w:val="-6"/>
              </w:rPr>
              <w:t xml:space="preserve">заверенная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709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</w:rPr>
            </w:pPr>
            <w:r>
              <w:rPr>
                <w:color w:val="000000"/>
                <w:spacing w:val="-6"/>
              </w:rPr>
              <w:t xml:space="preserve">через государственную информационную систему Республики</w:t>
            </w:r>
            <w:r>
              <w:rPr>
                <w:bCs/>
                <w:color w:val="000000"/>
              </w:rPr>
            </w:r>
          </w:p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Татарстан «Портал  государственных  и муниципальных услуг Республики Татарстан» (далее – Региональный портал), федеральную государственную информационную систему «Единый портал  государственных и муниципальных услуг (функций)» (далее – Единый портал)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 в течение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1.3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 1Б, 1В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 (при наличии), подтверждающие расходы по проезду к месту лечения и обратно к месту жительства на следующих видах транспорта:</w:t>
            </w:r>
            <w:r>
              <w:rPr>
                <w:color w:val="000000" w:themeColor="text1"/>
              </w:rPr>
              <w:br/>
              <w:t xml:space="preserve">1. железнодорожный транспорт (поезда и вагоны всех категорий, за исключением фирменных поездов и вагонов повышенной комфортности);</w:t>
            </w:r>
            <w:r>
              <w:rPr>
                <w:color w:val="000000" w:themeColor="text1"/>
              </w:rPr>
              <w:br/>
              <w:t xml:space="preserve">2. водный транспорт (III категории);</w:t>
            </w:r>
            <w:r>
              <w:rPr>
                <w:color w:val="000000" w:themeColor="text1"/>
              </w:rPr>
              <w:br/>
              <w:t xml:space="preserve">3. автомобильный транспорт (общего пользования) междугородного и пригородного сообщения;</w:t>
            </w:r>
            <w:r>
              <w:rPr>
                <w:color w:val="000000" w:themeColor="text1"/>
              </w:rPr>
              <w:br/>
              <w:t xml:space="preserve">4. авиационный транспорт (экономический класс) при отсутствии железнодорожного сообщения</w:t>
            </w:r>
            <w:r>
              <w:rPr>
                <w:color w:val="000000" w:themeColor="text1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личное обращение в отделение Центра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посредством почтовой связи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276"/>
        </w:trPr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color w:val="000000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  <w:r>
              <w:rPr>
                <w:color w:val="000000"/>
                <w:spacing w:val="-6"/>
              </w:rPr>
            </w:r>
          </w:p>
        </w:tc>
        <w:tc>
          <w:tcPr>
            <w:tcW w:w="2836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 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ind w:left="698" w:right="-1"/>
              <w:jc w:val="both"/>
              <w:widowControl w:val="off"/>
              <w:rPr>
                <w:bCs/>
                <w:iCs/>
                <w:color w:val="000000"/>
                <w:spacing w:val="-6"/>
                <w:highlight w:val="white"/>
              </w:rPr>
            </w:pPr>
            <w:r>
              <w:rPr>
                <w:bCs/>
                <w:iCs/>
                <w:color w:val="000000" w:themeColor="text1"/>
                <w:spacing w:val="-6"/>
                <w:highlight w:val="white"/>
              </w:rPr>
              <w:t xml:space="preserve">2. 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bCs/>
                <w:iCs/>
                <w:color w:val="000000"/>
                <w:spacing w:val="-6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2.1</w:t>
            </w:r>
            <w:r>
              <w:rPr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 1Б, 1В</w:t>
            </w:r>
            <w:r>
              <w:rPr>
                <w:bCs/>
              </w:rPr>
            </w:r>
          </w:p>
          <w:p>
            <w:r/>
            <w:r/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сведения о дате прохождения процедур амбулаторного гемодиализа, о периоде прохождения гражданином лечения в медицинской организации, оказывающей </w:t>
            </w:r>
            <w:r>
              <w:rPr>
                <w:color w:val="000000"/>
                <w:spacing w:val="-6"/>
              </w:rPr>
              <w:t xml:space="preserve">специализированную онкологическую помощь- сведения из Министерства здравоохранения Республики Татарстан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личное обращение в отделение Центра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посредством почтовой связи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bCs/>
                <w:color w:val="000000"/>
                <w:spacing w:val="-6"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 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2.2</w:t>
            </w:r>
            <w:r>
              <w:rPr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 1Б, 1В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о расстоянии от места жительства заявителя до места нахождения местной администрации муниципального района (городского округа) Республики Татарстан, в котором проживает заявитель (из органов местного самоуправления) </w:t>
            </w:r>
            <w:r>
              <w:rPr>
                <w:color w:val="000000"/>
                <w:spacing w:val="-6"/>
              </w:rPr>
              <w:t xml:space="preserve">- сведения из государственной информационной системы «Единая централизованная цифровая платформа в социальной сфере»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личное обращение в отделение Центра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посредством почтовой связи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bCs/>
                <w:color w:val="000000"/>
                <w:spacing w:val="-6"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2.3</w:t>
            </w:r>
            <w:r>
              <w:rPr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 1Б, 1В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сведения о регистрационном учете по месту жительства и месту пребывания- сведения из Министерства внутренних дел Республики Татарстан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личное обращение в отделение Центра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посредством почтовой связи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bCs/>
                <w:color w:val="000000"/>
                <w:spacing w:val="-6"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 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2.4</w:t>
            </w:r>
            <w:r>
              <w:rPr>
                <w:bCs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 1Б, 1В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сведения о наличии (отсутствии) задолженности по уплате налогов, сборов и страховых взносов в бюджеты бюджетной системы Российской Федерации- сведения из Федеральной налоговой службы</w:t>
            </w:r>
            <w:r>
              <w:rPr>
                <w:color w:val="000000"/>
                <w:spacing w:val="-6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личное обращение в отделение Центра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Федерации порядке</w:t>
            </w:r>
            <w:r/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посредством почтовой связи</w:t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/>
                <w:spacing w:val="-6"/>
              </w:rPr>
              <w:t xml:space="preserve">законода-тельством</w:t>
            </w:r>
            <w:r>
              <w:rPr>
                <w:bCs/>
                <w:color w:val="000000"/>
                <w:spacing w:val="-6"/>
              </w:rPr>
              <w:t xml:space="preserve"> Российской </w:t>
            </w:r>
            <w:r>
              <w:rPr>
                <w:bCs/>
                <w:color w:val="000000"/>
                <w:spacing w:val="-6"/>
              </w:rPr>
              <w:t xml:space="preserve">Федерации порядке</w:t>
            </w:r>
            <w:r>
              <w:rPr>
                <w:bCs/>
                <w:color w:val="000000"/>
                <w:spacing w:val="-6"/>
              </w:rPr>
            </w:r>
          </w:p>
        </w:tc>
      </w:tr>
      <w:tr>
        <w:tblPrEx/>
        <w:trPr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bCs/>
                <w:color w:val="000000"/>
                <w:spacing w:val="-6"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копия документа с предъявлением оригинала в отделение Центра </w:t>
            </w:r>
            <w:r>
              <w:rPr>
                <w:bCs/>
                <w:color w:val="000000"/>
                <w:spacing w:val="-6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</w:pPr>
      <w:r>
        <w:rPr>
          <w:sz w:val="28"/>
          <w:szCs w:val="28"/>
        </w:rPr>
        <w:t xml:space="preserve">Приложение № 4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/>
    </w:p>
    <w:p>
      <w:pPr>
        <w:ind w:left="5669"/>
        <w:jc w:val="both"/>
        <w:widowControl w:val="off"/>
      </w:pPr>
      <w:r/>
      <w:r/>
    </w:p>
    <w:p>
      <w:pPr>
        <w:ind w:right="57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Исчерпы</w:t>
      </w:r>
      <w:r>
        <w:rPr>
          <w:bCs/>
          <w:sz w:val="28"/>
          <w:szCs w:val="28"/>
        </w:rPr>
        <w:t xml:space="preserve">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Cs w:val="22"/>
        </w:rPr>
      </w:pPr>
      <w:r>
        <w:rPr>
          <w:szCs w:val="22"/>
        </w:rPr>
      </w:r>
      <w:r>
        <w:rPr>
          <w:szCs w:val="2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Перечень оснований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Идентификатор признака заявителя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shd w:val="clear" w:color="ffffff" w:fill="ffffff"/>
            <w:tcW w:w="9918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-142" w:firstLine="709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1.1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обращение заявителя не по месту жительства;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1А,1Б,1В</w:t>
            </w:r>
            <w:r>
              <w:rPr>
                <w:bCs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1.2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t xml:space="preserve">непредъявление</w:t>
            </w:r>
            <w: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Центра;</w:t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1А,1Б,1В</w:t>
            </w:r>
            <w:r/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1.3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1А,1Б,1В</w:t>
            </w:r>
            <w:r/>
          </w:p>
        </w:tc>
      </w:tr>
      <w:tr>
        <w:tblPrEx/>
        <w:trPr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1.4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t xml:space="preserve">некорректное (неполное) заполнение обяза</w:t>
            </w:r>
            <w:r>
              <w:t xml:space="preserve">тельных полей в форме запроса, в том числе в интерактивной форме запроса на Портале государственных и муниципальных услуг Республики Татарстан или Едином портале (при наличии технической возможности) (недостоверное, неполное, либо неправильное заполнение).</w:t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1А,1Б,1В</w:t>
            </w:r>
            <w:r/>
          </w:p>
        </w:tc>
      </w:tr>
      <w:tr>
        <w:tblPrEx/>
        <w:trPr>
          <w:trHeight w:val="848"/>
        </w:trPr>
        <w:tc>
          <w:tcPr>
            <w:gridSpan w:val="3"/>
            <w:shd w:val="clear" w:color="ffffff" w:fill="ffffff"/>
            <w:tcW w:w="9918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-142" w:firstLine="709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2.1</w:t>
            </w:r>
            <w:r/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наличие у заявителя задолженности по уплате налогов, сборов и страховых взносов в бюджеты бюджетной системы Российской Федерации</w:t>
            </w:r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1А,1Б,1В</w:t>
            </w:r>
            <w:r>
              <w:rPr>
                <w:bCs/>
              </w:rPr>
            </w:r>
          </w:p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W w:w="9918" w:type="dxa"/>
            <w:textDirection w:val="lrTb"/>
            <w:noWrap w:val="false"/>
          </w:tcPr>
          <w:p>
            <w:pPr>
              <w:contextualSpacing/>
              <w:ind w:left="360"/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3. Исчерпывающий перечень оснований для отказа в предоставлении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государственной услуги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3.1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представление заявителем недостоверных сведений и документов для получения компенсации</w:t>
            </w:r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1А,1Б,1В</w:t>
            </w:r>
            <w:r/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3.2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непредставление (представление не в полном объеме) документов, указанных в пунктах 1.1-1.3 приложения № 3 к настоящему Регламенту</w:t>
            </w:r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1А,1Б,1В</w:t>
            </w:r>
            <w:r/>
          </w:p>
        </w:tc>
      </w:tr>
      <w:tr>
        <w:tblPrEx/>
        <w:trPr/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3.3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jc w:val="both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нали</w:t>
            </w:r>
            <w:r>
              <w:t xml:space="preserve">чие задолженности по уплате налогов, сборов и страховых взносов (требование настоящего абзаца действует с 1 января 2023 года) в бюджеты бюджетной системы Российской Федерации, не урегулированной в течение 90 дней со дня обращения за назначением компенсации</w:t>
            </w:r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1А,1Б,1В</w:t>
            </w:r>
            <w:r/>
          </w:p>
        </w:tc>
      </w:tr>
    </w:tbl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5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назначении компенсации лицам,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страдающим  хронической</w:t>
      </w:r>
      <w:r>
        <w:rPr>
          <w:sz w:val="28"/>
          <w:szCs w:val="28"/>
        </w:rPr>
        <w:t xml:space="preserve">  почечной  недостаточностью,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получающим  лечение</w:t>
      </w:r>
      <w:r>
        <w:rPr>
          <w:sz w:val="28"/>
          <w:szCs w:val="28"/>
        </w:rPr>
        <w:t xml:space="preserve">  методом амбулаторного гемодиализа,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расходов по проезду на транспорте к месту прохождения амбулаторного гемодиализа и обратно к месту жительства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Прошу назначить компенсацию лицам, страдающим хронической почечной недостаточностью, получающим лечение методом амбулаторного гемодиализа</w:t>
      </w:r>
      <w:r>
        <w:rPr>
          <w:sz w:val="28"/>
          <w:szCs w:val="28"/>
        </w:rPr>
        <w:t xml:space="preserve">, расходов по проезду на транспорте к месту прохождения амбулаторного гемодиализа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  <w:r/>
    </w:p>
    <w:p>
      <w:pPr>
        <w:pStyle w:val="912"/>
        <w:numPr>
          <w:ilvl w:val="0"/>
          <w:numId w:val="3"/>
        </w:num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заявителе:</w:t>
      </w:r>
      <w:r>
        <w:rPr>
          <w:sz w:val="28"/>
          <w:szCs w:val="28"/>
        </w:rPr>
      </w:r>
    </w:p>
    <w:tbl>
      <w:tblPr>
        <w:tblStyle w:val="882"/>
        <w:tblW w:w="10205" w:type="dxa"/>
        <w:tblLayout w:type="fixed"/>
        <w:tblLook w:val="04A0" w:firstRow="1" w:lastRow="0" w:firstColumn="1" w:lastColumn="0" w:noHBand="0" w:noVBand="1"/>
      </w:tblPr>
      <w:tblGrid>
        <w:gridCol w:w="3681"/>
        <w:gridCol w:w="6524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(</w:t>
            </w:r>
            <w:r>
              <w:rPr>
                <w:sz w:val="28"/>
                <w:szCs w:val="28"/>
              </w:rPr>
              <w:t xml:space="preserve">дд.мм.гггг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реквизиты документа, удостоверяющего личность (вид, серия, номер, дата выдачи, кем выдан, код подразделения):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регистрации по месту жительства: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Сведения о представителе заявителя</w:t>
      </w:r>
      <w:r>
        <w:rPr>
          <w:sz w:val="28"/>
          <w:szCs w:val="28"/>
          <w:vertAlign w:val="superscript"/>
        </w:rPr>
        <w:t xml:space="preserve"> </w:t>
      </w:r>
      <w:r>
        <w:rPr>
          <w:rStyle w:val="911"/>
          <w:sz w:val="28"/>
          <w:szCs w:val="28"/>
        </w:rPr>
        <w:footnoteReference w:id="2"/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2"/>
        <w:tblW w:w="10205" w:type="dxa"/>
        <w:tblLayout w:type="fixed"/>
        <w:tblLook w:val="04A0" w:firstRow="1" w:lastRow="0" w:firstColumn="1" w:lastColumn="0" w:noHBand="0" w:noVBand="1"/>
      </w:tblPr>
      <w:tblGrid>
        <w:gridCol w:w="3681"/>
        <w:gridCol w:w="6524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реквизиты документа, удостоверяющего личность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Реквизиты документа, подтверждающего полномочия лица, представляющего интересы заявителя, при обращении доверенного лица или законного представителя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Представляю следующие документы:</w:t>
      </w:r>
      <w:r>
        <w:rPr>
          <w:sz w:val="28"/>
          <w:szCs w:val="28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7455"/>
        <w:gridCol w:w="2126"/>
      </w:tblGrid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№ п/п</w:t>
            </w:r>
            <w:r>
              <w:rPr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Наименование документов</w:t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Количество экземпляров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Назначенные выплаты произвести: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путем перечисления на счет ________________________________________________</w:t>
      </w:r>
      <w:r>
        <w:rPr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ab/>
      </w:r>
      <w:r>
        <w:tab/>
        <w:t xml:space="preserve">                 (указываются реквизиты счета, открытого в установленном</w:t>
      </w:r>
      <w:r/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                    законодательством порядке, заявителем либо его законным представителем)</w:t>
      </w:r>
      <w:r/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через организации почтовой связи __________________________________________</w:t>
      </w:r>
      <w:r>
        <w:rPr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(указываются реквизиты почтового отделения</w:t>
      </w:r>
      <w:r/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                              </w:t>
      </w:r>
      <w:r>
        <w:tab/>
      </w:r>
      <w:r>
        <w:tab/>
        <w:t xml:space="preserve">  </w:t>
      </w:r>
      <w:r>
        <w:tab/>
        <w:t xml:space="preserve">заявителя либо его законного представителя)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С положениями об ответственности за </w:t>
      </w:r>
      <w:r>
        <w:rPr>
          <w:sz w:val="28"/>
          <w:szCs w:val="28"/>
        </w:rPr>
        <w:t xml:space="preserve">достоверность  предоставленных</w:t>
      </w:r>
      <w:r>
        <w:rPr>
          <w:sz w:val="28"/>
          <w:szCs w:val="28"/>
        </w:rPr>
        <w:t xml:space="preserve"> сведений,   подлинность документов, в которых они содержатся, и об обязанности  своевременного извещения об изменении  условий, влияющих на выплату мер социальной поддержки, ознакомлен(-а) __________________________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(подпись заявителя)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информации, в том числе о предоставлении (об отказе в предоставлении)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9490"/>
        <w:gridCol w:w="705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адресу:_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    _______</w:t>
      </w:r>
      <w:r>
        <w:rPr>
          <w:rFonts w:ascii="Times New Roman" w:hAnsi="Times New Roman" w:cs="Times New Roman"/>
          <w:sz w:val="28"/>
          <w:szCs w:val="28"/>
        </w:rPr>
        <w:t xml:space="preserve">_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заявителя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либо лица, представляющего интересы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заявителя на основании доверенности,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заверенной в установленном порядке)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   </w:t>
      </w:r>
      <w:r>
        <w:t xml:space="preserve">   (</w:t>
      </w:r>
      <w:r>
        <w:t xml:space="preserve">должность)   </w:t>
      </w:r>
      <w:r>
        <w:t xml:space="preserve">    (подпись)  (расшифровка подписи)             (дата)</w:t>
      </w:r>
      <w:r>
        <w:rPr>
          <w:sz w:val="22"/>
          <w:szCs w:val="22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6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назначении компенсации лицам,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страдающим онкологическими заболеваниями, расходов по 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проезду на транспорте к месту лечения в </w:t>
      </w:r>
      <w:r>
        <w:rPr>
          <w:sz w:val="28"/>
          <w:szCs w:val="28"/>
        </w:rPr>
        <w:t xml:space="preserve">медицинские  организации</w:t>
      </w:r>
      <w:r>
        <w:rPr>
          <w:sz w:val="28"/>
          <w:szCs w:val="28"/>
        </w:rPr>
        <w:t xml:space="preserve"> 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государственной системы здравоохранения Республики Татарстан, оказывающие </w:t>
      </w:r>
      <w:r/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Прошу назначить компенсацию лицам, страдающим онкологическими заболеваниями, расходов по проезду на транспорте к месту лечения в </w:t>
      </w:r>
      <w:r>
        <w:rPr>
          <w:sz w:val="28"/>
          <w:szCs w:val="28"/>
        </w:rPr>
        <w:t xml:space="preserve">медицинские  организации</w:t>
      </w:r>
      <w:r>
        <w:rPr>
          <w:sz w:val="28"/>
          <w:szCs w:val="28"/>
        </w:rPr>
        <w:t xml:space="preserve"> государственной системы здравоохра</w:t>
      </w:r>
      <w:r>
        <w:rPr>
          <w:sz w:val="28"/>
          <w:szCs w:val="28"/>
        </w:rPr>
        <w:t xml:space="preserve">нения Республики Татарстан, оказывающие специализированную онкологическую помощь,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  <w:r/>
    </w:p>
    <w:p>
      <w:pPr>
        <w:pStyle w:val="912"/>
        <w:numPr>
          <w:ilvl w:val="0"/>
          <w:numId w:val="4"/>
        </w:num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заявителе:</w:t>
      </w:r>
      <w:r>
        <w:rPr>
          <w:sz w:val="28"/>
          <w:szCs w:val="28"/>
        </w:rPr>
      </w:r>
    </w:p>
    <w:p>
      <w:pPr>
        <w:ind w:left="709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2"/>
        <w:tblW w:w="10205" w:type="dxa"/>
        <w:tblLayout w:type="fixed"/>
        <w:tblLook w:val="04A0" w:firstRow="1" w:lastRow="0" w:firstColumn="1" w:lastColumn="0" w:noHBand="0" w:noVBand="1"/>
      </w:tblPr>
      <w:tblGrid>
        <w:gridCol w:w="3681"/>
        <w:gridCol w:w="6524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(</w:t>
            </w:r>
            <w:r>
              <w:rPr>
                <w:sz w:val="28"/>
                <w:szCs w:val="28"/>
              </w:rPr>
              <w:t xml:space="preserve">дд.мм.гггг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реквизиты документа, удостоверяющего личность (вид, серия, номер, дата выдачи, кем выдан, код подразделения):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регистрации по месту жительства: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Сведения о представителе заявителя</w:t>
      </w:r>
      <w:r>
        <w:rPr>
          <w:sz w:val="28"/>
          <w:szCs w:val="28"/>
          <w:vertAlign w:val="superscript"/>
        </w:rPr>
        <w:t xml:space="preserve"> </w:t>
      </w:r>
      <w:r>
        <w:rPr>
          <w:rStyle w:val="911"/>
          <w:sz w:val="28"/>
          <w:szCs w:val="28"/>
        </w:rPr>
        <w:footnoteReference w:id="3"/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2"/>
        <w:tblW w:w="10205" w:type="dxa"/>
        <w:tblLayout w:type="fixed"/>
        <w:tblLook w:val="04A0" w:firstRow="1" w:lastRow="0" w:firstColumn="1" w:lastColumn="0" w:noHBand="0" w:noVBand="1"/>
      </w:tblPr>
      <w:tblGrid>
        <w:gridCol w:w="3681"/>
        <w:gridCol w:w="6524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реквизиты документа, удостоверяющего личность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Реквизиты документа, подтверждающего полномочия лица, представляющего интересы заявителя, при обращении доверенного лица или законного представителя</w:t>
            </w:r>
            <w:r>
              <w:rPr>
                <w:sz w:val="28"/>
                <w:szCs w:val="28"/>
              </w:rPr>
            </w:r>
          </w:p>
        </w:tc>
        <w:tc>
          <w:tcPr>
            <w:tcW w:w="6524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Представляю следующие документы:</w:t>
      </w:r>
      <w:r>
        <w:rPr>
          <w:sz w:val="28"/>
          <w:szCs w:val="28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7"/>
        <w:gridCol w:w="7455"/>
        <w:gridCol w:w="2126"/>
      </w:tblGrid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№ п/п</w:t>
            </w:r>
            <w:r/>
          </w:p>
        </w:tc>
        <w:tc>
          <w:tcPr>
            <w:tcW w:w="7455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Наименование документов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Количество экземпляров</w:t>
            </w:r>
            <w:r/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1</w:t>
            </w:r>
            <w:r/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2</w:t>
            </w:r>
            <w:r/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3</w:t>
            </w:r>
            <w:r/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4</w:t>
            </w:r>
            <w:r/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</w:tr>
      <w:tr>
        <w:tblPrEx/>
        <w:trPr/>
        <w:tc>
          <w:tcPr>
            <w:tcW w:w="487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>
              <w:t xml:space="preserve">5</w:t>
            </w:r>
            <w:r/>
          </w:p>
        </w:tc>
        <w:tc>
          <w:tcPr>
            <w:tcW w:w="7455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06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</w:pPr>
            <w:r/>
            <w:r/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Назначенные выплаты произвести: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путем перечисления на счет ________________________________________________</w:t>
      </w:r>
      <w:r>
        <w:rPr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ab/>
      </w:r>
      <w:r>
        <w:tab/>
        <w:t xml:space="preserve">(указываются реквизиты счета, открытого в установленном законодательством порядке, заявителем либо его законным представителем)</w:t>
      </w:r>
      <w:r/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через организации почтовой связи __________________________________________</w:t>
      </w:r>
      <w:r>
        <w:rPr>
          <w:sz w:val="28"/>
          <w:szCs w:val="28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                                                  (указываются реквизиты почтового отделения заявителя либо его законного представителя)</w:t>
      </w:r>
      <w:r/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С положениями об </w:t>
      </w:r>
      <w:r>
        <w:rPr>
          <w:sz w:val="28"/>
          <w:szCs w:val="28"/>
        </w:rPr>
        <w:t xml:space="preserve">ответственности  за</w:t>
      </w:r>
      <w:r>
        <w:rPr>
          <w:sz w:val="28"/>
          <w:szCs w:val="28"/>
        </w:rPr>
        <w:t xml:space="preserve">  достоверность предоставленных сведений, подлинность документов, в которых они содержатся, и об обязанности  своевременного извещения об изменении  условий, влияющих на выплату мер социальной поддержки, ознакомлен(-а) __________________________</w:t>
      </w:r>
      <w:r>
        <w:rPr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(подпись заявителя)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информации, в том числе о предоставлении (об отказе в предоставлении)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9490"/>
        <w:gridCol w:w="705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адресу:_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    _______</w:t>
      </w:r>
      <w:r>
        <w:rPr>
          <w:rFonts w:ascii="Times New Roman" w:hAnsi="Times New Roman" w:cs="Times New Roman"/>
          <w:sz w:val="28"/>
          <w:szCs w:val="28"/>
        </w:rPr>
        <w:t xml:space="preserve">_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заявителя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либо лица, представляющего интересы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заявителя на основании доверенности,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заверенной в установленном порядке)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2"/>
          <w:szCs w:val="22"/>
        </w:rPr>
      </w:pPr>
      <w:r>
        <w:rPr>
          <w:sz w:val="28"/>
          <w:szCs w:val="28"/>
        </w:rPr>
        <w:t xml:space="preserve">                </w:t>
      </w:r>
      <w:r>
        <w:tab/>
        <w:t xml:space="preserve">                 (</w:t>
      </w:r>
      <w:r>
        <w:t xml:space="preserve">должность)   </w:t>
      </w:r>
      <w:r>
        <w:t xml:space="preserve">    (подпись)  (расшифровка подписи)             (дата)</w:t>
      </w:r>
      <w:r>
        <w:rPr>
          <w:sz w:val="22"/>
          <w:szCs w:val="22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7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/>
      <w:bookmarkStart w:id="4" w:name="P726"/>
      <w:r/>
      <w:bookmarkEnd w:id="4"/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о назначении компенсации лицам, страдающим хронической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почечной недостаточностью, получающим лечение методом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амбулаторного гемодиализа, расходов по проезду на транспорте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к месту прохождения амбулаторного гемодиализа и обратно </w:t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месту жительства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____________ 20__ г.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№ _________</w:t>
      </w:r>
      <w:r>
        <w:rPr>
          <w:rFonts w:eastAsiaTheme="minorEastAsia"/>
          <w:sz w:val="28"/>
          <w:szCs w:val="28"/>
        </w:rPr>
      </w:r>
    </w:p>
    <w:p>
      <w:pPr>
        <w:pStyle w:val="928"/>
      </w:pPr>
      <w:r/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Назначить _______________________________________________________________</w:t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</w:t>
      </w:r>
      <w:r>
        <w:t xml:space="preserve">фамилия, имя, отчество (последнее при наличии), адрес заявителя)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 xml:space="preserve">компенсацию лицам, страдающим хронической почечной недостаточностью, </w:t>
      </w:r>
      <w:r>
        <w:rPr>
          <w:sz w:val="28"/>
          <w:szCs w:val="28"/>
        </w:rPr>
        <w:t xml:space="preserve">получающим лечение методом амбулаторного гемодиализа</w:t>
      </w:r>
      <w:r>
        <w:rPr>
          <w:sz w:val="28"/>
          <w:szCs w:val="28"/>
        </w:rPr>
        <w:t xml:space="preserve">, расходов по проезду на транспорте к месту прохождения амбулаторного гемодиализа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  <w:r/>
    </w:p>
    <w:p>
      <w:pPr>
        <w:jc w:val="both"/>
        <w:widowControl w:val="off"/>
      </w:pPr>
      <w:r>
        <w:rPr>
          <w:sz w:val="28"/>
          <w:szCs w:val="28"/>
        </w:rPr>
        <w:t xml:space="preserve">с __________________________________</w:t>
      </w:r>
      <w:r/>
    </w:p>
    <w:p>
      <w:pPr>
        <w:widowControl w:val="off"/>
        <w:rPr>
          <w:sz w:val="22"/>
          <w:szCs w:val="22"/>
        </w:rPr>
      </w:pPr>
      <w:r>
        <w:t xml:space="preserve">                (дата, месяц, год назначения)</w:t>
      </w:r>
      <w:r>
        <w:rPr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094"/>
        <w:gridCol w:w="2832"/>
        <w:gridCol w:w="1024"/>
        <w:gridCol w:w="245"/>
      </w:tblGrid>
      <w:tr>
        <w:tblPrEx/>
        <w:trPr>
          <w:gridAfter w:val="1"/>
          <w:trHeight w:val="670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</w:t>
            </w:r>
            <w:r>
              <w:rPr>
                <w:sz w:val="28"/>
                <w:szCs w:val="28"/>
              </w:rPr>
              <w:t xml:space="preserve">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094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391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(подпись)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094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391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</w:t>
            </w:r>
            <w:bookmarkStart w:id="5" w:name="_GoBack"/>
            <w:r/>
            <w:bookmarkEnd w:id="5"/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8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об отказе в назначении компенсации лицам, страдающим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хронической почечной недостаточностью, получающим лечение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методом амбулаторного гемодиализа, расходов по проезду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на транспорте к месту прохождения амбулаторного гемодиализа </w:t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 обратно к месту жительства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____________ 20__ г.                                           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№ _________</w:t>
      </w:r>
      <w:r>
        <w:rPr>
          <w:rFonts w:eastAsiaTheme="minorEastAsia"/>
          <w:sz w:val="28"/>
          <w:szCs w:val="28"/>
        </w:rPr>
      </w:r>
    </w:p>
    <w:p>
      <w:pPr>
        <w:pStyle w:val="928"/>
      </w:pPr>
      <w:r/>
      <w:r/>
    </w:p>
    <w:p>
      <w:pPr>
        <w:widowControl w:val="off"/>
      </w:pPr>
      <w:r>
        <w:rPr>
          <w:sz w:val="28"/>
          <w:szCs w:val="28"/>
        </w:rPr>
        <w:t xml:space="preserve"> Отказать ________________________________________________________________</w:t>
      </w:r>
      <w:r/>
    </w:p>
    <w:p>
      <w:pPr>
        <w:jc w:val="center"/>
        <w:widowControl w:val="off"/>
      </w:pPr>
      <w:r>
        <w:t xml:space="preserve">    (фамилия, имя, отчество (последнее при наличии), адрес заявителя)</w:t>
      </w:r>
      <w:r/>
    </w:p>
    <w:p>
      <w:pPr>
        <w:jc w:val="both"/>
        <w:widowControl w:val="off"/>
      </w:pPr>
      <w:r>
        <w:rPr>
          <w:sz w:val="28"/>
          <w:szCs w:val="28"/>
        </w:rPr>
        <w:t xml:space="preserve">в назначении компенсации лицам, страдающим хронической почечной недостаточностью, получающим лечение методом амбулаторного гемодиализа, расходов по проезду </w:t>
      </w:r>
      <w:r>
        <w:rPr>
          <w:sz w:val="28"/>
          <w:szCs w:val="28"/>
        </w:rPr>
        <w:t xml:space="preserve">на  транспорте</w:t>
      </w:r>
      <w:r>
        <w:rPr>
          <w:sz w:val="28"/>
          <w:szCs w:val="28"/>
        </w:rPr>
        <w:t xml:space="preserve"> к месту прохождения амбулаторного гемодиализа и обратно к месту жительства в соответствии с Законом  Республики  Татарстан от 8 </w:t>
      </w:r>
      <w:r>
        <w:rPr>
          <w:sz w:val="28"/>
          <w:szCs w:val="28"/>
        </w:rPr>
        <w:t xml:space="preserve">декабря 2004 года № 63-ЗРТ «Об адресной социальной поддержке населения в Республике Татарстан»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Причина отказа: __________________________________________________________</w:t>
      </w:r>
      <w:r>
        <w:rPr>
          <w:sz w:val="28"/>
          <w:szCs w:val="28"/>
        </w:rPr>
      </w:r>
    </w:p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202"/>
        <w:gridCol w:w="2724"/>
        <w:gridCol w:w="1206"/>
        <w:gridCol w:w="63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</w:t>
            </w:r>
            <w:r>
              <w:rPr>
                <w:sz w:val="28"/>
                <w:szCs w:val="28"/>
              </w:rPr>
              <w:t xml:space="preserve">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(подпись)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9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о назначении компенсации лицам, страдающим онкологическими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заболеваниями, расходов по проезду на транспорте к месту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 лечения в медицинские организации государственной системы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 здравоохранения Республики Татарстан, оказывающие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 специализированную онкологическую помощь, и обратно к месту </w:t>
      </w:r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жительства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____________ 20__ г.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№ _________</w:t>
      </w:r>
      <w:r>
        <w:rPr>
          <w:rFonts w:eastAsiaTheme="minorEastAsia"/>
          <w:sz w:val="28"/>
          <w:szCs w:val="28"/>
        </w:rPr>
      </w:r>
    </w:p>
    <w:p>
      <w:pPr>
        <w:pStyle w:val="928"/>
      </w:pPr>
      <w:r/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Назначить _______________________________________________________________</w:t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</w:t>
      </w:r>
      <w:r>
        <w:t xml:space="preserve">фамилия, имя, отчество (последнее при наличии), адрес заявителя)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sz w:val="28"/>
          <w:szCs w:val="28"/>
        </w:rPr>
        <w:t xml:space="preserve">компенсацию лицам, страдающим </w:t>
      </w:r>
      <w:r>
        <w:rPr>
          <w:sz w:val="28"/>
          <w:szCs w:val="28"/>
        </w:rPr>
        <w:t xml:space="preserve">онкологическими  заболеваниями</w:t>
      </w:r>
      <w:r>
        <w:rPr>
          <w:sz w:val="28"/>
          <w:szCs w:val="28"/>
        </w:rPr>
        <w:t xml:space="preserve">, расходов по проезду на транспорте к месту лечения в медицинские организации государственной  системы здравоохра</w:t>
      </w:r>
      <w:r>
        <w:rPr>
          <w:sz w:val="28"/>
          <w:szCs w:val="28"/>
        </w:rPr>
        <w:t xml:space="preserve">нения Республики Татарстан, оказывающие специализированную онкологическую помощь,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  <w:r/>
    </w:p>
    <w:p>
      <w:pPr>
        <w:jc w:val="both"/>
        <w:widowControl w:val="off"/>
      </w:pPr>
      <w:r>
        <w:rPr>
          <w:sz w:val="28"/>
          <w:szCs w:val="28"/>
        </w:rPr>
        <w:t xml:space="preserve">с __________________________________</w:t>
      </w:r>
      <w:r/>
    </w:p>
    <w:p>
      <w:pPr>
        <w:jc w:val="both"/>
        <w:widowControl w:val="off"/>
        <w:rPr>
          <w:sz w:val="22"/>
          <w:szCs w:val="22"/>
        </w:rPr>
      </w:pPr>
      <w:r>
        <w:t xml:space="preserve">   (дата, месяц, год назначения)</w:t>
      </w:r>
      <w:r>
        <w:rPr>
          <w:sz w:val="22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202"/>
        <w:gridCol w:w="2724"/>
        <w:gridCol w:w="1206"/>
        <w:gridCol w:w="63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tabs>
                <w:tab w:val="left" w:pos="800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tabs>
                <w:tab w:val="left" w:pos="8000" w:leader="none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(подпись)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sz w:val="28"/>
          <w:szCs w:val="28"/>
        </w:rPr>
        <w:br w:type="page" w:clear="all"/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10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об отказе в назначении компенсации лицам, страдающим онкологическими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заболеваниями, расходов по проезду на транспорте к месту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 лечения в медицинские организации государственной системы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 здравоохранения Республики Татарстан, оказывающие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 специализированную онкологическую помощь, и обратно к месту </w:t>
      </w:r>
      <w:r/>
    </w:p>
    <w:p>
      <w:pPr>
        <w:jc w:val="center"/>
        <w:widowControl w:val="off"/>
      </w:pPr>
      <w:r>
        <w:rPr>
          <w:sz w:val="28"/>
          <w:szCs w:val="28"/>
        </w:rPr>
        <w:t xml:space="preserve">жительства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____________ 20__ г.                                           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№ _________ </w:t>
      </w:r>
      <w:r>
        <w:rPr>
          <w:rFonts w:eastAsiaTheme="minorEastAsia"/>
          <w:sz w:val="28"/>
          <w:szCs w:val="28"/>
        </w:rPr>
      </w:r>
    </w:p>
    <w:p>
      <w:pPr>
        <w:pStyle w:val="928"/>
      </w:pPr>
      <w:r/>
      <w:r/>
    </w:p>
    <w:p>
      <w:pPr>
        <w:widowControl w:val="off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  _</w:t>
      </w: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jc w:val="center"/>
        <w:widowControl w:val="off"/>
      </w:pPr>
      <w:r>
        <w:t xml:space="preserve">(фамилия, имя, отчество (последнее при наличии), адрес заявителя)</w:t>
      </w:r>
      <w:r/>
    </w:p>
    <w:p>
      <w:pPr>
        <w:jc w:val="both"/>
        <w:widowControl w:val="off"/>
      </w:pPr>
      <w:r>
        <w:rPr>
          <w:sz w:val="28"/>
          <w:szCs w:val="28"/>
        </w:rPr>
        <w:t xml:space="preserve">в назначении </w:t>
      </w:r>
      <w:r>
        <w:rPr>
          <w:sz w:val="28"/>
          <w:szCs w:val="28"/>
        </w:rPr>
        <w:t xml:space="preserve">компенсации  лицам</w:t>
      </w:r>
      <w:r>
        <w:rPr>
          <w:sz w:val="28"/>
          <w:szCs w:val="28"/>
        </w:rPr>
        <w:t xml:space="preserve">,  страдающим онкологическими заболеваниями,  расходов  по  проезду  на  транспорте к месту лечения в медицинские организации государственной системы здравоохранения Республики Татарстан, оказывающие </w:t>
      </w:r>
      <w:r>
        <w:rPr>
          <w:sz w:val="28"/>
          <w:szCs w:val="28"/>
        </w:rPr>
        <w:t xml:space="preserve">специализированную онкологическую помощь, и обратно к месту жительства в соответствии с Законом  Республики  Татарстан от 8 декабря 2004 года № 63-ЗРТ «Об адресной социальной поддержке населения в Республике Татарстан»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Причина отказа: __________________________________________________________</w:t>
      </w:r>
      <w:r>
        <w:rPr>
          <w:sz w:val="28"/>
          <w:szCs w:val="28"/>
        </w:rPr>
      </w:r>
    </w:p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199"/>
        <w:gridCol w:w="2723"/>
        <w:gridCol w:w="1043"/>
        <w:gridCol w:w="230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sz w:val="28"/>
                <w:szCs w:val="28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</w:r>
      <w:r>
        <w:rPr>
          <w:rFonts w:ascii="Courier New" w:hAnsi="Courier New" w:cs="Courier New"/>
          <w:sz w:val="20"/>
          <w:szCs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11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pStyle w:val="891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(документов)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</w:t>
      </w:r>
      <w:r>
        <w:rPr>
          <w:rFonts w:ascii="Times New Roman" w:hAnsi="Times New Roman" w:cs="Times New Roman"/>
          <w:sz w:val="28"/>
          <w:szCs w:val="28"/>
        </w:rPr>
        <w:t xml:space="preserve">значении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rFonts w:ascii="Times New Roman" w:hAnsi="Times New Roman" w:cs="Times New Roman"/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20__ г.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№ 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о назначении компенсации лицам, страдающим хронической почечной недостаточностью, получающим лечение методом амбулаторного гемодиализа, расходов по пр</w:t>
      </w:r>
      <w:r>
        <w:rPr>
          <w:rFonts w:ascii="Times New Roman" w:hAnsi="Times New Roman" w:cs="Times New Roman"/>
          <w:sz w:val="28"/>
          <w:szCs w:val="28"/>
        </w:rPr>
        <w:t xml:space="preserve">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</w:t>
      </w:r>
      <w:r>
        <w:rPr>
          <w:rFonts w:ascii="Times New Roman" w:hAnsi="Times New Roman" w:cs="Times New Roman"/>
          <w:sz w:val="28"/>
          <w:szCs w:val="28"/>
        </w:rPr>
        <w:t xml:space="preserve">нения Республики Татарстан, оказывающие специализированную онкологическую помощь, и обратно к месту жительства в соответствии с Законом Республики Татарстан от 8 декабря 2004 года № 63-ЗРТ «Об адресной социальной поддержке населения в Республике Татарстан»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202"/>
        <w:gridCol w:w="2724"/>
        <w:gridCol w:w="1206"/>
        <w:gridCol w:w="63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</w:t>
            </w:r>
            <w:r>
              <w:rPr>
                <w:sz w:val="28"/>
                <w:szCs w:val="28"/>
              </w:rPr>
              <w:t xml:space="preserve">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12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о приостановлении предоставления государственной услуги 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 «</w:t>
      </w:r>
      <w:r>
        <w:rPr>
          <w:sz w:val="28"/>
          <w:szCs w:val="28"/>
        </w:rPr>
        <w:t xml:space="preserve">_____»__________________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____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Приостановить___________________________________________________________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связи  с  наличием  задолженности по уплате налогов, сборов и страховых взносов  в бюджеты бюджетной системы Российской Федерации предоставление государственной услуги по назначению компенсации </w:t>
      </w:r>
      <w:r>
        <w:rPr>
          <w:sz w:val="28"/>
          <w:szCs w:val="28"/>
        </w:rPr>
        <w:t xml:space="preserve">лицам,страдающим</w:t>
      </w:r>
      <w:r>
        <w:rPr>
          <w:sz w:val="28"/>
          <w:szCs w:val="28"/>
        </w:rPr>
        <w:t xml:space="preserve">  хронической  почечной недостаточностью, получающим лечение 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</w:t>
      </w:r>
      <w:r>
        <w:rPr>
          <w:sz w:val="28"/>
          <w:szCs w:val="28"/>
        </w:rPr>
        <w:t xml:space="preserve">онкологическими заболеваниями, расходов по проезду на транспорте к месту лечения в медицинские организации гос</w:t>
      </w:r>
      <w:r>
        <w:rPr>
          <w:sz w:val="28"/>
          <w:szCs w:val="28"/>
        </w:rPr>
        <w:t xml:space="preserve">ударственной системы здравоохранения Республики Татарстан, оказывающие специализированную онкологическую помощь, и обратно к месту жительства до погашения задолженности, но не более чем на 90 дней со дня обращения за предоставлением государственной услуги.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199"/>
        <w:gridCol w:w="2723"/>
        <w:gridCol w:w="1043"/>
        <w:gridCol w:w="230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</w:t>
            </w:r>
            <w:r>
              <w:rPr>
                <w:sz w:val="28"/>
                <w:szCs w:val="28"/>
              </w:rPr>
              <w:t xml:space="preserve">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28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right"/>
        <w:widowControl w:val="off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</w:p>
    <w:p>
      <w:pPr>
        <w:ind w:left="566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13 к Административному регламенту предоставления государственной услуги по на</w:t>
      </w:r>
      <w:r>
        <w:rPr>
          <w:sz w:val="28"/>
          <w:szCs w:val="28"/>
        </w:rPr>
        <w:t xml:space="preserve">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</w:t>
      </w:r>
      <w:r>
        <w:rPr>
          <w:sz w:val="28"/>
          <w:szCs w:val="28"/>
        </w:rPr>
        <w:t xml:space="preserve">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sz w:val="28"/>
          <w:szCs w:val="28"/>
        </w:rPr>
      </w:r>
    </w:p>
    <w:p>
      <w:pPr>
        <w:ind w:left="5669"/>
        <w:jc w:val="both"/>
        <w:widowControl w:val="off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</w:t>
      </w:r>
      <w:r>
        <w:rPr>
          <w:rFonts w:ascii="Courier New" w:hAnsi="Courier New" w:cs="Courier New"/>
          <w:sz w:val="20"/>
          <w:szCs w:val="22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 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в____________________________</w:t>
      </w:r>
      <w:r>
        <w:rPr>
          <w:sz w:val="28"/>
          <w:szCs w:val="28"/>
        </w:rPr>
      </w:r>
    </w:p>
    <w:p>
      <w:pPr>
        <w:ind w:left="566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(городском округе)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возобновлении предоставления государственной услуги 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 «</w:t>
      </w:r>
      <w:r>
        <w:rPr>
          <w:sz w:val="28"/>
          <w:szCs w:val="28"/>
        </w:rPr>
        <w:t xml:space="preserve">_____»__________________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____</w:t>
      </w:r>
      <w:r>
        <w:rPr>
          <w:sz w:val="28"/>
          <w:szCs w:val="28"/>
        </w:rPr>
      </w:r>
    </w:p>
    <w:p>
      <w:pPr>
        <w:pStyle w:val="95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Возобновить_____________________________________________________________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урегулированием  задолженности  по налогам и сборам уплате налогов, сборов и страховых взносов в бюджеты бюджетной системы Российской Федерации  предоставление государственной услуги по назначению компенсации лица</w:t>
      </w:r>
      <w:r>
        <w:rPr>
          <w:sz w:val="28"/>
          <w:szCs w:val="28"/>
        </w:rPr>
        <w:t xml:space="preserve">м, страдающим хронической почечной  недостаточностью, получающим лечение  методом амбулаторного гемодиализа, расходов по проезду на  транспорте к месту прохождения амбулаторного гемодиализа и обратно к месту жительства и лицам, страдающим онкологическими  </w:t>
      </w:r>
      <w:r>
        <w:rPr>
          <w:sz w:val="28"/>
          <w:szCs w:val="28"/>
        </w:rPr>
        <w:t xml:space="preserve">заболеваниями,расходов</w:t>
      </w:r>
      <w:r>
        <w:rPr>
          <w:sz w:val="28"/>
          <w:szCs w:val="28"/>
        </w:rPr>
        <w:t xml:space="preserve"> по проезду на транспорте к </w:t>
      </w:r>
      <w:r>
        <w:rPr>
          <w:sz w:val="28"/>
          <w:szCs w:val="28"/>
        </w:rPr>
        <w:t xml:space="preserve">месту лечения в медицинские организации государственной  системы  здравоохранения Республики Татарстан, оказывающие специализированную  онкологическую  помощь, и обратно к месту жительства с «__» ___________.</w:t>
      </w:r>
      <w:r>
        <w:rPr>
          <w:sz w:val="28"/>
          <w:szCs w:val="28"/>
        </w:rPr>
      </w:r>
    </w:p>
    <w:p>
      <w:pPr>
        <w:ind w:firstLine="567"/>
        <w:jc w:val="both"/>
      </w:pPr>
      <w:r/>
      <w:r/>
    </w:p>
    <w:p>
      <w:pPr>
        <w:pStyle w:val="8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уведомлен (нужное отметить):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6202"/>
        <w:gridCol w:w="2724"/>
        <w:gridCol w:w="1206"/>
        <w:gridCol w:w="63"/>
      </w:tblGrid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телефона)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</w:t>
            </w:r>
            <w:r>
              <w:rPr>
                <w:sz w:val="28"/>
                <w:szCs w:val="28"/>
              </w:rPr>
              <w:t xml:space="preserve">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6202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4003" w:type="dxa"/>
            <w:textDirection w:val="lrTb"/>
            <w:noWrap w:val="false"/>
          </w:tcPr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(последнее - при наличии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</w:pPr>
      <w:r>
        <w:br/>
      </w:r>
      <w:r/>
    </w:p>
    <w:sectPr>
      <w:headerReference w:type="default" r:id="rId10"/>
      <w:footnotePr>
        <w:numRestart w:val="eachPage"/>
      </w:footnotePr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L_Times New Roman">
    <w:panose1 w:val="02000603000000000000"/>
  </w:font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9"/>
      </w:pPr>
      <w:r>
        <w:rPr>
          <w:rStyle w:val="911"/>
        </w:rPr>
        <w:footnoteRef/>
      </w:r>
      <w:r>
        <w:t xml:space="preserve">  заполняется при обращении представителя заявителя</w:t>
      </w:r>
      <w:r/>
    </w:p>
  </w:footnote>
  <w:footnote w:id="3">
    <w:p>
      <w:pPr>
        <w:pStyle w:val="909"/>
      </w:pPr>
      <w:r>
        <w:rPr>
          <w:rStyle w:val="911"/>
        </w:rPr>
        <w:footnoteRef/>
      </w:r>
      <w:r>
        <w:t xml:space="preserve"> заполняется при обращении представителя заявителя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30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8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9"/>
    <w:link w:val="731"/>
    <w:uiPriority w:val="10"/>
    <w:rPr>
      <w:sz w:val="48"/>
      <w:szCs w:val="48"/>
    </w:rPr>
  </w:style>
  <w:style w:type="character" w:styleId="37">
    <w:name w:val="Subtitle Char"/>
    <w:basedOn w:val="719"/>
    <w:link w:val="733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character" w:styleId="47">
    <w:name w:val="Caption Char"/>
    <w:basedOn w:val="719"/>
    <w:link w:val="741"/>
    <w:uiPriority w:val="35"/>
    <w:rPr>
      <w:b/>
      <w:bCs/>
      <w:color w:val="4f81bd" w:themeColor="accent1"/>
      <w:sz w:val="18"/>
      <w:szCs w:val="18"/>
    </w:rPr>
  </w:style>
  <w:style w:type="paragraph" w:styleId="709" w:default="1">
    <w:name w:val="Normal"/>
    <w:qFormat/>
    <w:rPr>
      <w:sz w:val="24"/>
      <w:szCs w:val="24"/>
    </w:rPr>
  </w:style>
  <w:style w:type="paragraph" w:styleId="710">
    <w:name w:val="Heading 1"/>
    <w:basedOn w:val="709"/>
    <w:next w:val="709"/>
    <w:link w:val="883"/>
    <w:qFormat/>
    <w:pPr>
      <w:jc w:val="both"/>
      <w:keepNext/>
      <w:outlineLvl w:val="0"/>
    </w:pPr>
    <w:rPr>
      <w:b/>
      <w:sz w:val="28"/>
      <w:szCs w:val="20"/>
      <w:lang w:eastAsia="zh-CN"/>
    </w:rPr>
  </w:style>
  <w:style w:type="paragraph" w:styleId="711">
    <w:name w:val="Heading 2"/>
    <w:basedOn w:val="709"/>
    <w:next w:val="709"/>
    <w:link w:val="884"/>
    <w:uiPriority w:val="9"/>
    <w:qFormat/>
    <w:pPr>
      <w:jc w:val="both"/>
      <w:keepNext/>
      <w:tabs>
        <w:tab w:val="num" w:pos="0" w:leader="none"/>
      </w:tabs>
      <w:outlineLvl w:val="1"/>
    </w:pPr>
    <w:rPr>
      <w:sz w:val="28"/>
      <w:szCs w:val="20"/>
      <w:lang w:eastAsia="zh-CN"/>
    </w:rPr>
  </w:style>
  <w:style w:type="paragraph" w:styleId="712">
    <w:name w:val="Heading 3"/>
    <w:basedOn w:val="709"/>
    <w:next w:val="709"/>
    <w:link w:val="885"/>
    <w:qFormat/>
    <w:pPr>
      <w:keepNext/>
      <w:outlineLvl w:val="2"/>
    </w:pPr>
    <w:rPr>
      <w:sz w:val="28"/>
      <w:szCs w:val="20"/>
      <w:lang w:val="en-US" w:eastAsia="zh-CN"/>
    </w:rPr>
  </w:style>
  <w:style w:type="paragraph" w:styleId="713">
    <w:name w:val="Heading 4"/>
    <w:basedOn w:val="709"/>
    <w:next w:val="709"/>
    <w:link w:val="886"/>
    <w:qFormat/>
    <w:pPr>
      <w:ind w:firstLine="3960"/>
      <w:jc w:val="right"/>
      <w:keepNext/>
      <w:outlineLvl w:val="3"/>
    </w:pPr>
    <w:rPr>
      <w:sz w:val="28"/>
      <w:szCs w:val="20"/>
      <w:lang w:eastAsia="zh-CN"/>
    </w:rPr>
  </w:style>
  <w:style w:type="paragraph" w:styleId="714">
    <w:name w:val="Heading 5"/>
    <w:basedOn w:val="709"/>
    <w:next w:val="709"/>
    <w:link w:val="887"/>
    <w:qFormat/>
    <w:pPr>
      <w:keepNext/>
      <w:outlineLvl w:val="4"/>
    </w:pPr>
    <w:rPr>
      <w:szCs w:val="20"/>
      <w:lang w:eastAsia="zh-CN"/>
    </w:rPr>
  </w:style>
  <w:style w:type="paragraph" w:styleId="715">
    <w:name w:val="Heading 6"/>
    <w:basedOn w:val="709"/>
    <w:next w:val="709"/>
    <w:link w:val="888"/>
    <w:qFormat/>
    <w:pPr>
      <w:jc w:val="center"/>
      <w:keepNext/>
      <w:outlineLvl w:val="5"/>
    </w:pPr>
    <w:rPr>
      <w:b/>
      <w:szCs w:val="20"/>
      <w:lang w:eastAsia="zh-CN"/>
    </w:rPr>
  </w:style>
  <w:style w:type="paragraph" w:styleId="716">
    <w:name w:val="Heading 7"/>
    <w:basedOn w:val="709"/>
    <w:next w:val="709"/>
    <w:link w:val="889"/>
    <w:qFormat/>
    <w:pPr>
      <w:jc w:val="both"/>
      <w:keepNext/>
      <w:outlineLvl w:val="6"/>
    </w:pPr>
    <w:rPr>
      <w:szCs w:val="20"/>
      <w:lang w:eastAsia="zh-CN"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709"/>
    <w:next w:val="70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Заголовок Знак"/>
    <w:basedOn w:val="719"/>
    <w:link w:val="731"/>
    <w:uiPriority w:val="10"/>
    <w:rPr>
      <w:sz w:val="48"/>
      <w:szCs w:val="48"/>
    </w:rPr>
  </w:style>
  <w:style w:type="paragraph" w:styleId="733">
    <w:name w:val="Subtitle"/>
    <w:basedOn w:val="709"/>
    <w:next w:val="709"/>
    <w:link w:val="734"/>
    <w:uiPriority w:val="11"/>
    <w:qFormat/>
    <w:pPr>
      <w:spacing w:before="200" w:after="200"/>
    </w:pPr>
  </w:style>
  <w:style w:type="character" w:styleId="734" w:customStyle="1">
    <w:name w:val="Подзаголовок Знак"/>
    <w:basedOn w:val="719"/>
    <w:link w:val="733"/>
    <w:uiPriority w:val="11"/>
    <w:rPr>
      <w:sz w:val="24"/>
      <w:szCs w:val="24"/>
    </w:rPr>
  </w:style>
  <w:style w:type="paragraph" w:styleId="735">
    <w:name w:val="Quote"/>
    <w:basedOn w:val="709"/>
    <w:next w:val="709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9"/>
    <w:next w:val="709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9"/>
    <w:uiPriority w:val="99"/>
  </w:style>
  <w:style w:type="character" w:styleId="740" w:customStyle="1">
    <w:name w:val="Footer Char"/>
    <w:basedOn w:val="719"/>
    <w:uiPriority w:val="99"/>
  </w:style>
  <w:style w:type="paragraph" w:styleId="741">
    <w:name w:val="Caption"/>
    <w:basedOn w:val="709"/>
    <w:next w:val="709"/>
    <w:link w:val="7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азвание объекта Знак"/>
    <w:basedOn w:val="719"/>
    <w:link w:val="741"/>
    <w:uiPriority w:val="35"/>
    <w:rPr>
      <w:b/>
      <w:bCs/>
      <w:color w:val="5b9bd5" w:themeColor="accent1"/>
      <w:sz w:val="18"/>
      <w:szCs w:val="18"/>
    </w:rPr>
  </w:style>
  <w:style w:type="table" w:styleId="743" w:customStyle="1">
    <w:name w:val="Table Grid Light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0"/>
    <w:link w:val="9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character" w:styleId="869" w:customStyle="1">
    <w:name w:val="Endnote Text Char"/>
    <w:uiPriority w:val="99"/>
    <w:rPr>
      <w:sz w:val="20"/>
    </w:rPr>
  </w:style>
  <w:style w:type="paragraph" w:styleId="870">
    <w:name w:val="toc 1"/>
    <w:basedOn w:val="709"/>
    <w:next w:val="709"/>
    <w:uiPriority w:val="39"/>
    <w:unhideWhenUsed/>
    <w:pPr>
      <w:spacing w:after="57"/>
    </w:pPr>
  </w:style>
  <w:style w:type="paragraph" w:styleId="871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72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73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74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75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76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77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78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9"/>
    <w:next w:val="709"/>
    <w:uiPriority w:val="99"/>
    <w:unhideWhenUsed/>
  </w:style>
  <w:style w:type="paragraph" w:styleId="881">
    <w:name w:val="Balloon Text"/>
    <w:basedOn w:val="709"/>
    <w:link w:val="913"/>
    <w:uiPriority w:val="99"/>
    <w:semiHidden/>
    <w:rPr>
      <w:rFonts w:ascii="Tahoma" w:hAnsi="Tahoma" w:cs="Tahoma"/>
      <w:sz w:val="16"/>
      <w:szCs w:val="16"/>
    </w:rPr>
  </w:style>
  <w:style w:type="table" w:styleId="882">
    <w:name w:val="Table Grid"/>
    <w:basedOn w:val="7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3" w:customStyle="1">
    <w:name w:val="Заголовок 1 Знак"/>
    <w:link w:val="710"/>
    <w:rPr>
      <w:b/>
      <w:sz w:val="28"/>
      <w:lang w:eastAsia="zh-CN"/>
    </w:rPr>
  </w:style>
  <w:style w:type="character" w:styleId="884" w:customStyle="1">
    <w:name w:val="Заголовок 2 Знак"/>
    <w:link w:val="711"/>
    <w:uiPriority w:val="9"/>
    <w:rPr>
      <w:sz w:val="28"/>
      <w:lang w:eastAsia="zh-CN"/>
    </w:rPr>
  </w:style>
  <w:style w:type="character" w:styleId="885" w:customStyle="1">
    <w:name w:val="Заголовок 3 Знак"/>
    <w:link w:val="712"/>
    <w:rPr>
      <w:sz w:val="28"/>
      <w:lang w:val="en-US" w:eastAsia="zh-CN"/>
    </w:rPr>
  </w:style>
  <w:style w:type="character" w:styleId="886" w:customStyle="1">
    <w:name w:val="Заголовок 4 Знак"/>
    <w:link w:val="713"/>
    <w:rPr>
      <w:sz w:val="28"/>
      <w:lang w:eastAsia="zh-CN"/>
    </w:rPr>
  </w:style>
  <w:style w:type="character" w:styleId="887" w:customStyle="1">
    <w:name w:val="Заголовок 5 Знак"/>
    <w:link w:val="714"/>
    <w:rPr>
      <w:sz w:val="24"/>
      <w:lang w:eastAsia="zh-CN"/>
    </w:rPr>
  </w:style>
  <w:style w:type="character" w:styleId="888" w:customStyle="1">
    <w:name w:val="Заголовок 6 Знак"/>
    <w:link w:val="715"/>
    <w:rPr>
      <w:b/>
      <w:sz w:val="24"/>
      <w:lang w:eastAsia="zh-CN"/>
    </w:rPr>
  </w:style>
  <w:style w:type="character" w:styleId="889" w:customStyle="1">
    <w:name w:val="Заголовок 7 Знак"/>
    <w:link w:val="716"/>
    <w:rPr>
      <w:sz w:val="24"/>
      <w:lang w:eastAsia="zh-CN"/>
    </w:rPr>
  </w:style>
  <w:style w:type="paragraph" w:styleId="890" w:customStyle="1">
    <w:name w:val="Стиль Стиль Заголовок 1 + все прописные"/>
    <w:basedOn w:val="709"/>
    <w:pPr>
      <w:keepNext/>
      <w:spacing w:before="240" w:after="60" w:line="360" w:lineRule="auto"/>
      <w:outlineLvl w:val="0"/>
    </w:pPr>
    <w:rPr>
      <w:b/>
      <w:bCs/>
      <w:sz w:val="32"/>
      <w:szCs w:val="32"/>
    </w:rPr>
  </w:style>
  <w:style w:type="paragraph" w:styleId="891" w:customStyle="1">
    <w:name w:val="ConsPlusNormal"/>
    <w:link w:val="926"/>
    <w:pPr>
      <w:ind w:firstLine="720"/>
    </w:pPr>
    <w:rPr>
      <w:rFonts w:ascii="Arial" w:hAnsi="Arial" w:cs="Arial"/>
    </w:rPr>
  </w:style>
  <w:style w:type="paragraph" w:styleId="892" w:customStyle="1">
    <w:name w:val="ConsTitle"/>
    <w:pPr>
      <w:ind w:right="19772"/>
    </w:pPr>
    <w:rPr>
      <w:rFonts w:ascii="Arial" w:hAnsi="Arial" w:cs="Arial"/>
      <w:b/>
      <w:bCs/>
      <w:sz w:val="16"/>
      <w:szCs w:val="16"/>
    </w:rPr>
  </w:style>
  <w:style w:type="character" w:styleId="893">
    <w:name w:val="Hyperlink"/>
    <w:uiPriority w:val="99"/>
    <w:rPr>
      <w:color w:val="0000ff"/>
      <w:u w:val="single"/>
    </w:rPr>
  </w:style>
  <w:style w:type="paragraph" w:styleId="89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character" w:styleId="896">
    <w:name w:val="FollowedHyperlink"/>
    <w:rPr>
      <w:color w:val="800080"/>
      <w:u w:val="single"/>
    </w:rPr>
  </w:style>
  <w:style w:type="paragraph" w:styleId="897">
    <w:name w:val="Body Text"/>
    <w:basedOn w:val="709"/>
    <w:link w:val="898"/>
    <w:pPr>
      <w:jc w:val="both"/>
    </w:pPr>
    <w:rPr>
      <w:sz w:val="28"/>
      <w:szCs w:val="20"/>
      <w:lang w:eastAsia="zh-CN"/>
    </w:rPr>
  </w:style>
  <w:style w:type="character" w:styleId="898" w:customStyle="1">
    <w:name w:val="Основной текст Знак"/>
    <w:link w:val="897"/>
    <w:rPr>
      <w:sz w:val="28"/>
      <w:lang w:eastAsia="zh-CN"/>
    </w:rPr>
  </w:style>
  <w:style w:type="paragraph" w:styleId="899">
    <w:name w:val="Footer"/>
    <w:basedOn w:val="709"/>
    <w:link w:val="900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eastAsia="zh-CN"/>
    </w:rPr>
  </w:style>
  <w:style w:type="character" w:styleId="900" w:customStyle="1">
    <w:name w:val="Нижний колонтитул Знак"/>
    <w:link w:val="899"/>
    <w:uiPriority w:val="99"/>
    <w:rPr>
      <w:lang w:eastAsia="zh-CN"/>
    </w:rPr>
  </w:style>
  <w:style w:type="paragraph" w:styleId="901">
    <w:name w:val="Header"/>
    <w:basedOn w:val="709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link w:val="901"/>
    <w:uiPriority w:val="99"/>
    <w:rPr>
      <w:sz w:val="24"/>
      <w:szCs w:val="24"/>
    </w:rPr>
  </w:style>
  <w:style w:type="character" w:styleId="903">
    <w:name w:val="page number"/>
  </w:style>
  <w:style w:type="paragraph" w:styleId="904" w:customStyle="1">
    <w:name w:val="ConsPlusTitle"/>
    <w:rPr>
      <w:rFonts w:ascii="Arial" w:hAnsi="Arial" w:eastAsia="SimSun" w:cs="Arial"/>
      <w:b/>
      <w:bCs/>
      <w:lang w:eastAsia="zh-CN"/>
    </w:rPr>
  </w:style>
  <w:style w:type="paragraph" w:styleId="905">
    <w:name w:val="Body Text Indent 3"/>
    <w:basedOn w:val="709"/>
    <w:link w:val="906"/>
    <w:pPr>
      <w:ind w:left="283"/>
      <w:spacing w:after="120"/>
    </w:pPr>
    <w:rPr>
      <w:sz w:val="16"/>
      <w:szCs w:val="16"/>
    </w:rPr>
  </w:style>
  <w:style w:type="character" w:styleId="906" w:customStyle="1">
    <w:name w:val="Основной текст с отступом 3 Знак"/>
    <w:link w:val="905"/>
    <w:rPr>
      <w:sz w:val="16"/>
      <w:szCs w:val="16"/>
    </w:rPr>
  </w:style>
  <w:style w:type="paragraph" w:styleId="907" w:customStyle="1">
    <w:name w:val="???????"/>
    <w:pPr>
      <w:widowControl w:val="off"/>
    </w:pPr>
    <w:rPr>
      <w:sz w:val="28"/>
    </w:rPr>
  </w:style>
  <w:style w:type="paragraph" w:styleId="908" w:customStyle="1">
    <w:name w:val="ConsPlusCell"/>
    <w:pPr>
      <w:widowControl w:val="off"/>
    </w:pPr>
    <w:rPr>
      <w:rFonts w:ascii="Arial" w:hAnsi="Arial" w:cs="Arial"/>
    </w:rPr>
  </w:style>
  <w:style w:type="paragraph" w:styleId="909">
    <w:name w:val="footnote text"/>
    <w:basedOn w:val="709"/>
    <w:link w:val="910"/>
    <w:rPr>
      <w:sz w:val="20"/>
      <w:szCs w:val="20"/>
    </w:rPr>
  </w:style>
  <w:style w:type="character" w:styleId="910" w:customStyle="1">
    <w:name w:val="Текст сноски Знак"/>
    <w:basedOn w:val="719"/>
    <w:link w:val="909"/>
  </w:style>
  <w:style w:type="character" w:styleId="911">
    <w:name w:val="footnote reference"/>
    <w:rPr>
      <w:vertAlign w:val="superscript"/>
    </w:rPr>
  </w:style>
  <w:style w:type="paragraph" w:styleId="912">
    <w:name w:val="List Paragraph"/>
    <w:basedOn w:val="709"/>
    <w:uiPriority w:val="34"/>
    <w:qFormat/>
    <w:pPr>
      <w:contextualSpacing/>
      <w:ind w:left="720"/>
    </w:pPr>
  </w:style>
  <w:style w:type="character" w:styleId="913" w:customStyle="1">
    <w:name w:val="Текст выноски Знак"/>
    <w:link w:val="881"/>
    <w:uiPriority w:val="99"/>
    <w:semiHidden/>
    <w:rPr>
      <w:rFonts w:ascii="Tahoma" w:hAnsi="Tahoma" w:cs="Tahoma"/>
      <w:sz w:val="16"/>
      <w:szCs w:val="16"/>
    </w:rPr>
  </w:style>
  <w:style w:type="paragraph" w:styleId="914" w:customStyle="1">
    <w:name w:val="Прижатый влево"/>
    <w:basedOn w:val="709"/>
    <w:next w:val="709"/>
    <w:uiPriority w:val="99"/>
    <w:pPr>
      <w:widowControl w:val="off"/>
    </w:pPr>
    <w:rPr>
      <w:rFonts w:ascii="Arial" w:hAnsi="Arial" w:cs="Arial"/>
    </w:rPr>
  </w:style>
  <w:style w:type="character" w:styleId="915" w:customStyle="1">
    <w:name w:val="Гипертекстовая ссылка"/>
    <w:uiPriority w:val="99"/>
    <w:rPr>
      <w:b/>
      <w:bCs/>
      <w:color w:val="106bbe"/>
    </w:rPr>
  </w:style>
  <w:style w:type="paragraph" w:styleId="916" w:customStyle="1">
    <w:name w:val="Нормальный (таблица)"/>
    <w:basedOn w:val="709"/>
    <w:next w:val="709"/>
    <w:uiPriority w:val="99"/>
    <w:pPr>
      <w:jc w:val="both"/>
      <w:widowControl w:val="off"/>
    </w:pPr>
    <w:rPr>
      <w:rFonts w:ascii="Arial" w:hAnsi="Arial" w:cs="Arial"/>
    </w:rPr>
  </w:style>
  <w:style w:type="paragraph" w:styleId="917">
    <w:name w:val="Body Text Indent"/>
    <w:basedOn w:val="709"/>
    <w:link w:val="918"/>
    <w:unhideWhenUsed/>
    <w:pPr>
      <w:ind w:left="283"/>
      <w:spacing w:after="120"/>
    </w:pPr>
  </w:style>
  <w:style w:type="character" w:styleId="918" w:customStyle="1">
    <w:name w:val="Основной текст с отступом Знак"/>
    <w:link w:val="917"/>
    <w:rPr>
      <w:sz w:val="24"/>
      <w:szCs w:val="24"/>
    </w:rPr>
  </w:style>
  <w:style w:type="paragraph" w:styleId="919">
    <w:name w:val="endnote text"/>
    <w:basedOn w:val="709"/>
    <w:link w:val="920"/>
    <w:uiPriority w:val="99"/>
    <w:unhideWhenUsed/>
    <w:rPr>
      <w:sz w:val="20"/>
      <w:szCs w:val="20"/>
    </w:rPr>
  </w:style>
  <w:style w:type="character" w:styleId="920" w:customStyle="1">
    <w:name w:val="Текст концевой сноски Знак"/>
    <w:basedOn w:val="719"/>
    <w:link w:val="919"/>
    <w:uiPriority w:val="99"/>
  </w:style>
  <w:style w:type="character" w:styleId="921">
    <w:name w:val="endnote reference"/>
    <w:uiPriority w:val="99"/>
    <w:unhideWhenUsed/>
    <w:rPr>
      <w:vertAlign w:val="superscript"/>
    </w:rPr>
  </w:style>
  <w:style w:type="character" w:styleId="922">
    <w:name w:val="line number"/>
    <w:uiPriority w:val="99"/>
    <w:unhideWhenUsed/>
  </w:style>
  <w:style w:type="paragraph" w:styleId="92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4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25" w:customStyle="1">
    <w:name w:val="Текст концевой сноски Знак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6" w:customStyle="1">
    <w:name w:val="ConsPlusNormal Знак"/>
    <w:link w:val="891"/>
    <w:rPr>
      <w:rFonts w:ascii="Arial" w:hAnsi="Arial" w:cs="Arial"/>
    </w:rPr>
  </w:style>
  <w:style w:type="character" w:styleId="927">
    <w:name w:val="annotation reference"/>
    <w:unhideWhenUsed/>
    <w:rPr>
      <w:sz w:val="16"/>
      <w:szCs w:val="16"/>
    </w:rPr>
  </w:style>
  <w:style w:type="paragraph" w:styleId="928">
    <w:name w:val="annotation text"/>
    <w:basedOn w:val="709"/>
    <w:link w:val="929"/>
    <w:uiPriority w:val="99"/>
    <w:unhideWhenUsed/>
    <w:rPr>
      <w:sz w:val="20"/>
      <w:szCs w:val="20"/>
    </w:rPr>
  </w:style>
  <w:style w:type="character" w:styleId="929" w:customStyle="1">
    <w:name w:val="Текст примечания Знак"/>
    <w:basedOn w:val="719"/>
    <w:link w:val="928"/>
    <w:uiPriority w:val="99"/>
  </w:style>
  <w:style w:type="paragraph" w:styleId="930">
    <w:name w:val="annotation subject"/>
    <w:basedOn w:val="928"/>
    <w:next w:val="928"/>
    <w:link w:val="931"/>
    <w:uiPriority w:val="99"/>
    <w:unhideWhenUsed/>
    <w:rPr>
      <w:b/>
      <w:bCs/>
    </w:rPr>
  </w:style>
  <w:style w:type="character" w:styleId="931" w:customStyle="1">
    <w:name w:val="Тема примечания Знак"/>
    <w:link w:val="930"/>
    <w:uiPriority w:val="99"/>
    <w:rPr>
      <w:b/>
      <w:bCs/>
    </w:rPr>
  </w:style>
  <w:style w:type="paragraph" w:styleId="932">
    <w:name w:val="Revision"/>
    <w:hidden/>
    <w:uiPriority w:val="99"/>
    <w:semiHidden/>
    <w:rPr>
      <w:sz w:val="24"/>
      <w:szCs w:val="24"/>
    </w:rPr>
  </w:style>
  <w:style w:type="paragraph" w:styleId="933" w:customStyle="1">
    <w:name w:val="Без интервала1"/>
    <w:rPr>
      <w:rFonts w:ascii="Calibri" w:hAnsi="Calibri"/>
      <w:sz w:val="22"/>
      <w:szCs w:val="22"/>
      <w:lang w:eastAsia="en-US"/>
    </w:rPr>
  </w:style>
  <w:style w:type="paragraph" w:styleId="934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935" w:customStyle="1">
    <w:name w:val="ConsPlusTitlePage"/>
    <w:pPr>
      <w:widowControl w:val="off"/>
    </w:pPr>
    <w:rPr>
      <w:rFonts w:ascii="Tahoma" w:hAnsi="Tahoma" w:cs="Tahoma"/>
    </w:rPr>
  </w:style>
  <w:style w:type="paragraph" w:styleId="936" w:customStyle="1">
    <w:name w:val="ConsPlusJurTerm"/>
    <w:pPr>
      <w:widowControl w:val="off"/>
    </w:pPr>
    <w:rPr>
      <w:rFonts w:ascii="Tahoma" w:hAnsi="Tahoma" w:cs="Tahoma"/>
      <w:sz w:val="26"/>
    </w:rPr>
  </w:style>
  <w:style w:type="character" w:styleId="937" w:customStyle="1">
    <w:name w:val="Основной текст_"/>
    <w:link w:val="938"/>
    <w:rPr>
      <w:sz w:val="27"/>
      <w:szCs w:val="27"/>
      <w:shd w:val="clear" w:color="auto" w:fill="ffffff"/>
    </w:rPr>
  </w:style>
  <w:style w:type="paragraph" w:styleId="938" w:customStyle="1">
    <w:name w:val="Основной текст10"/>
    <w:basedOn w:val="709"/>
    <w:link w:val="937"/>
    <w:pPr>
      <w:spacing w:before="960" w:line="322" w:lineRule="exact"/>
      <w:shd w:val="clear" w:color="auto" w:fill="ffffff"/>
    </w:pPr>
    <w:rPr>
      <w:sz w:val="27"/>
      <w:szCs w:val="27"/>
    </w:rPr>
  </w:style>
  <w:style w:type="character" w:styleId="939">
    <w:name w:val="Emphasis"/>
    <w:qFormat/>
    <w:rPr>
      <w:i/>
      <w:iCs/>
    </w:rPr>
  </w:style>
  <w:style w:type="paragraph" w:styleId="940" w:customStyle="1">
    <w:name w:val="Обычный1"/>
    <w:pPr>
      <w:widowControl w:val="off"/>
    </w:pPr>
  </w:style>
  <w:style w:type="paragraph" w:styleId="941" w:customStyle="1">
    <w:name w:val="Обычный2"/>
    <w:pPr>
      <w:widowControl w:val="off"/>
    </w:pPr>
  </w:style>
  <w:style w:type="numbering" w:styleId="942" w:customStyle="1">
    <w:name w:val="Нет списка1"/>
    <w:next w:val="721"/>
    <w:uiPriority w:val="99"/>
    <w:semiHidden/>
    <w:unhideWhenUsed/>
  </w:style>
  <w:style w:type="paragraph" w:styleId="943" w:customStyle="1">
    <w:name w:val="ConsPlusTextList"/>
    <w:pPr>
      <w:widowControl w:val="off"/>
    </w:pPr>
    <w:rPr>
      <w:sz w:val="24"/>
      <w:szCs w:val="22"/>
    </w:rPr>
  </w:style>
  <w:style w:type="paragraph" w:styleId="944">
    <w:name w:val="Normal (Web)"/>
    <w:basedOn w:val="709"/>
    <w:uiPriority w:val="99"/>
    <w:unhideWhenUsed/>
    <w:pPr>
      <w:spacing w:before="100" w:beforeAutospacing="1" w:after="100" w:afterAutospacing="1"/>
    </w:pPr>
  </w:style>
  <w:style w:type="table" w:styleId="945" w:customStyle="1">
    <w:name w:val="Сетка таблицы1"/>
    <w:basedOn w:val="720"/>
    <w:next w:val="882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6" w:customStyle="1">
    <w:name w:val="Сетка таблицы11"/>
    <w:basedOn w:val="720"/>
    <w:next w:val="882"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47" w:customStyle="1">
    <w:name w:val="Нет списка2"/>
    <w:next w:val="721"/>
    <w:uiPriority w:val="99"/>
    <w:semiHidden/>
    <w:unhideWhenUsed/>
  </w:style>
  <w:style w:type="table" w:styleId="948" w:customStyle="1">
    <w:name w:val="Сетка таблицы2"/>
    <w:basedOn w:val="720"/>
    <w:next w:val="882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 w:customStyle="1">
    <w:name w:val="Сетка таблицы12"/>
    <w:basedOn w:val="720"/>
    <w:next w:val="882"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0" w:customStyle="1">
    <w:name w:val="Стандартный HTML1"/>
    <w:link w:val="86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D44C-9884-4F3E-BD88-6E1FFBD2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olesya.smyslova</cp:lastModifiedBy>
  <cp:revision>118</cp:revision>
  <dcterms:created xsi:type="dcterms:W3CDTF">2022-11-28T08:22:00Z</dcterms:created>
  <dcterms:modified xsi:type="dcterms:W3CDTF">2025-12-08T12:15:05Z</dcterms:modified>
</cp:coreProperties>
</file>