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>
      <w:pPr>
        <w:pStyle w:val="Normal"/>
        <w:spacing w:lineRule="auto" w:line="276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УКАЗ</w:t>
      </w:r>
    </w:p>
    <w:p>
      <w:pPr>
        <w:pStyle w:val="Normal"/>
        <w:spacing w:lineRule="auto" w:line="276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РАИСА РЕСПУБЛИКИ ТАТАРСТАН</w:t>
      </w:r>
    </w:p>
    <w:p>
      <w:pPr>
        <w:pStyle w:val="Normal"/>
        <w:spacing w:lineRule="auto" w:line="276" w:before="0" w:after="0"/>
        <w:jc w:val="left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spacing w:lineRule="auto" w:line="276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состав Комиссии при Раисе Республики Татарстан по содействию развитию конкуренции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 w:val="false"/>
          <w:color w:val="0D0D0D"/>
          <w:sz w:val="28"/>
          <w:szCs w:val="28"/>
          <w:lang w:eastAsia="ru-RU"/>
        </w:rPr>
        <w:t>Внести в состав Комиссии при Раисе Республики Татарстан по содействию развитию конкуренции, утвержденный Указом Президента Республики Татарстан             от 26 декабря 2016 года № УП-1229 «О Комиссии при Раисе Республики Татарстан по содействию развитию конкуренции» (с изменениями, внесенными указами Президента Республики Татарстан от 10 марта 2017 года № УП-209, от 21 августа 2017 года № УП-719, от 7 сентября 2017 года № УП-800, от 9 февраля 2018 года                  № УП-152, от 26 мая 2018 года № УП-392, от 13 декабря 2018 года № УП-844,                  от 21 февраля 2019 года № УП-140, от 21 августа 2019 года № УП-478, от 18 февраля 2020 года № УП-100, от 4 марта 2020 года № УП-136, от 12 декабря 2020 года                   № УП-837, от 29 мая 2021 года № УП-412, от 7 июня 2022 года № УП-399,                             от 12 сентября 2022 года № УП-638, от 26 декабря 2022 года № УП-922, указом Раиса Республики Татарстан от 6 апреля 2023 года № 213 и указом Раиса Республики Татар</w:t>
      </w:r>
      <w:r>
        <w:rPr>
          <w:rFonts w:ascii="Times New Roman" w:hAnsi="Times New Roman"/>
          <w:b w:val="false"/>
          <w:color w:val="auto"/>
          <w:sz w:val="28"/>
          <w:szCs w:val="28"/>
          <w:lang w:eastAsia="ru-RU"/>
        </w:rPr>
        <w:t>стан от 04.12.2024 № 928),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а) вывести из состава Комиссии А.А.Груничева;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б) ввести в состав Комиссии Насыртдинова Олега Рашитовича —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начальника Управления экономики, финансов и распоряжения государственным имуществом Аппарата Кабинета Министров Республики Татарстан;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в) изложить 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</w:rPr>
          <w:t>наименование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должности члена Комиссии Гайнутдинова Рената Вагизовича в следующей редакции: «председатель Государственного комитета Республики Татарстан по тарифам».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 xml:space="preserve">2. Настоящий Указ вступает в силу со дня его подписания. </w:t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/>
      </w:pPr>
      <w:r>
        <w:rPr>
          <w:rFonts w:ascii="Times New Roman" w:hAnsi="Times New Roman"/>
          <w:color w:val="auto"/>
          <w:sz w:val="28"/>
          <w:szCs w:val="28"/>
        </w:rPr>
        <w:t> </w:t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Раис</w:t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 xml:space="preserve">          </w:t>
        <w:tab/>
        <w:t xml:space="preserve">                              </w:t>
        <w:tab/>
        <w:tab/>
        <w:t>Р.Н.Минниханов</w:t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BodyText"/>
        <w:spacing w:lineRule="auto" w:line="240" w:before="0" w:after="142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к проекту указа Раиса Республики Татарстан 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 внесении изменений в состав Комиссии при Раисе Республики Татарстан по содействию развитию конкуренции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Проект указа Раиса Республики Татарстан «О внесении изменений в состав Комиссии при Раисе Республики Татарстан по содействию развитию конкуренции</w:t>
      </w:r>
      <w:r>
        <w:rPr>
          <w:rFonts w:cs="Times New Roman" w:ascii="Times New Roman" w:hAnsi="Times New Roman"/>
          <w:bCs/>
          <w:sz w:val="28"/>
          <w:szCs w:val="28"/>
        </w:rPr>
        <w:t>» подготовлен в целях актуализации состава Комиссии при Раисе Республики Татарстан по содействию развитию конкуренции.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 xml:space="preserve">В связи с тем, что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проектом указа не устанавливаются новые, не изменяются ранее предусмотренные нормативными правовыми актами Республики Татарстан обязательные требования, обязанности, запреты, ограничения для субъектов предпринимательской  деятельности, не устанавливается и не изменяется ответственность за нарушение нормативных правовых актов Республики Татарстан, затрагивающих вопросы осуществления предпринимательской  деятельности, проведение оценки регулирующего воздействия проекта указа не требуется.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</w:r>
      <w:r>
        <w:rPr>
          <w:rFonts w:eastAsia="PT Astra Serif" w:cs="PT Astra Serif"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Проект указа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</w:t>
      </w:r>
      <w:r>
        <w:rPr>
          <w:rFonts w:eastAsia="PT Astra Serif" w:cs="PT Astra Serif" w:ascii="Times New Roman" w:hAnsi="Times New Roman"/>
          <w:b w:val="false"/>
          <w:bCs w:val="false"/>
          <w:color w:val="000000"/>
          <w:sz w:val="28"/>
          <w:szCs w:val="28"/>
        </w:rPr>
        <w:t>(</w:t>
      </w:r>
      <w:hyperlink r:id="rId3">
        <w:bookmarkStart w:id="1" w:name="wwwlink_Копия_1"/>
        <w:bookmarkEnd w:id="1"/>
        <w:r>
          <w:rPr>
            <w:rStyle w:val="Hyperlink"/>
            <w:rFonts w:eastAsia="PT Astra Serif" w:cs="PT Astra Serif" w:ascii="Times New Roman" w:hAnsi="Times New Roman"/>
            <w:b w:val="false"/>
            <w:bCs w:val="false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http://tatarstan.ru/regulation</w:t>
        </w:r>
      </w:hyperlink>
      <w:r>
        <w:rPr>
          <w:rFonts w:eastAsia="PT Astra Serif" w:cs="PT Astra Serif" w:ascii="Times New Roman" w:hAnsi="Times New Roman"/>
          <w:b w:val="false"/>
          <w:bCs w:val="false"/>
          <w:color w:val="000000"/>
          <w:sz w:val="28"/>
          <w:szCs w:val="28"/>
        </w:rPr>
        <w:t>).</w:t>
      </w:r>
      <w:r>
        <w:rPr>
          <w:rFonts w:eastAsia="PT Astra Serif" w:cs="PT Astra Serif"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 Замечаний и предложений по результатам проведения независимой антикоррупционной экспертизы не поступило.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Принятие указа не потребует выделения дополнительных финансовых средств из бюджета Республики Татарстан.</w:t>
      </w:r>
    </w:p>
    <w:sectPr>
      <w:type w:val="nextPage"/>
      <w:pgSz w:w="11906" w:h="16838"/>
      <w:pgMar w:left="1077" w:right="567" w:gutter="0" w:header="0" w:top="907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uiPriority w:val="1"/>
    <w:semiHidden/>
    <w:unhideWhenUsed/>
    <w:qFormat/>
    <w:rPr/>
  </w:style>
  <w:style w:type="character" w:styleId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Apple-converted-space">
    <w:name w:val="apple-converted-space"/>
    <w:qFormat/>
    <w:rPr/>
  </w:style>
  <w:style w:type="character" w:styleId="Style8">
    <w:name w:val="Гиперссылка"/>
    <w:uiPriority w:val="99"/>
    <w:unhideWhenUsed/>
    <w:qFormat/>
    <w:rPr>
      <w:color w:val="0000FF"/>
      <w:u w:val="single"/>
    </w:rPr>
  </w:style>
  <w:style w:type="character" w:styleId="Style9">
    <w:name w:val="Просмотренная гиперссылка"/>
    <w:uiPriority w:val="99"/>
    <w:semiHidden/>
    <w:unhideWhenUsed/>
    <w:qFormat/>
    <w:rPr>
      <w:color w:val="954F72"/>
      <w:u w:val="single"/>
    </w:rPr>
  </w:style>
  <w:style w:type="character" w:styleId="Style10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11">
    <w:name w:val="Текст примечания Знак"/>
    <w:link w:val="Style20"/>
    <w:uiPriority w:val="99"/>
    <w:semiHidden/>
    <w:qFormat/>
    <w:rPr>
      <w:lang w:eastAsia="en-US"/>
    </w:rPr>
  </w:style>
  <w:style w:type="character" w:styleId="Style12">
    <w:name w:val="Тема примечания Знак"/>
    <w:link w:val="Style21"/>
    <w:uiPriority w:val="99"/>
    <w:semiHidden/>
    <w:qFormat/>
    <w:rPr>
      <w:b/>
      <w:bCs/>
      <w:lang w:eastAsia="en-US"/>
    </w:rPr>
  </w:style>
  <w:style w:type="character" w:styleId="Style13">
    <w:name w:val="Текст выноски Знак"/>
    <w:link w:val="Style22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3">
    <w:name w:val="Заголовок 3 Знак"/>
    <w:uiPriority w:val="9"/>
    <w:qFormat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Style14">
    <w:name w:val="Строгий"/>
    <w:uiPriority w:val="22"/>
    <w:qFormat/>
    <w:rPr>
      <w:b/>
      <w:bCs/>
    </w:rPr>
  </w:style>
  <w:style w:type="character" w:styleId="Style15">
    <w:name w:val="Выделение"/>
    <w:uiPriority w:val="20"/>
    <w:qFormat/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Style19">
    <w:name w:val="Обычный (веб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Текст примечания"/>
    <w:basedOn w:val="Normal"/>
    <w:link w:val="Style11"/>
    <w:uiPriority w:val="99"/>
    <w:semiHidden/>
    <w:unhideWhenUsed/>
    <w:qFormat/>
    <w:pPr/>
    <w:rPr>
      <w:sz w:val="20"/>
      <w:szCs w:val="20"/>
      <w:lang w:val="en-US"/>
    </w:rPr>
  </w:style>
  <w:style w:type="paragraph" w:styleId="Style21">
    <w:name w:val="Тема примечания"/>
    <w:basedOn w:val="Style20"/>
    <w:next w:val="Style20"/>
    <w:link w:val="Style12"/>
    <w:uiPriority w:val="99"/>
    <w:semiHidden/>
    <w:unhideWhenUsed/>
    <w:qFormat/>
    <w:pPr/>
    <w:rPr>
      <w:b/>
      <w:bCs/>
    </w:rPr>
  </w:style>
  <w:style w:type="paragraph" w:styleId="Style22">
    <w:name w:val="Текст выноски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Tahoma" w:hAnsi="Tahoma"/>
      <w:sz w:val="16"/>
      <w:szCs w:val="16"/>
      <w:lang w:val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numbering" w:styleId="Style23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620">
    <w:name w:val="Обычная таблица"/>
    <w:uiPriority w:val="99"/>
    <w:semiHidden/>
    <w:unhideWhenUsed/>
  </w:style>
  <w:style w:type="table" w:styleId="627">
    <w:name w:val="Сетка таблицы"/>
    <w:basedOn w:val="620"/>
    <w:uiPriority w:val="39"/>
  </w:style>
  <w:style w:type="table" w:default="1" w:styleId="87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57375&amp;dst=100074&amp;field=134&amp;date=04.12.2025" TargetMode="External"/><Relationship Id="rId3" Type="http://schemas.openxmlformats.org/officeDocument/2006/relationships/hyperlink" Target="http://tatarstan.ru/regulatio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LibreOffice/7.6.7.2$Linux_X86_64 LibreOffice_project/60$Build-2</Application>
  <AppVersion>15.0000</AppVersion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2021-04-06T08:35:00Z</dcterms:created>
  <dc:creator>Анна Штейн</dc:creator>
  <dc:description/>
  <dc:language>ru-RU</dc:language>
  <cp:lastModifiedBy/>
  <cp:lastPrinted>2025-12-04T13:51:54Z</cp:lastPrinted>
  <dcterms:modified xsi:type="dcterms:W3CDTF">2025-12-09T14:12:04Z</dcterms:modified>
  <cp:revision>17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