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2666D8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ПРОЕКТ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3362FC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ского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2666D8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666D8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28.12.2021 № 19-52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Акбуринс</w:t>
      </w:r>
      <w:r w:rsidR="002666D8"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кого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</w:t>
      </w:r>
      <w:r w:rsidR="003362FC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ское</w:t>
      </w:r>
      <w:r w:rsidRPr="002666D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 Новошешминского муниципального района Республики Татарстан, 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3362FC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ского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2666D8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2666D8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6D645E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28.12.2021 № 19-52</w:t>
      </w:r>
      <w:r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>
        <w:rPr>
          <w:rFonts w:ascii="Arial" w:eastAsia="Arial Unicode MS" w:hAnsi="Arial" w:cs="Arial"/>
          <w:sz w:val="24"/>
          <w:szCs w:val="24"/>
          <w:lang w:eastAsia="ru-RU"/>
        </w:rPr>
        <w:t>» (далее – Решение)</w:t>
      </w:r>
      <w:r w:rsidRPr="002666D8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6D645E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="002666D8"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 w:rsidR="002666D8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="006D645E"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28.12.2021 № 19</w:t>
      </w:r>
      <w:bookmarkStart w:id="0" w:name="_GoBack"/>
      <w:bookmarkEnd w:id="0"/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-52</w:t>
      </w:r>
      <w:r w:rsidR="006D645E" w:rsidRPr="006D645E">
        <w:rPr>
          <w:rFonts w:ascii="Arial" w:eastAsia="Arial Unicode MS" w:hAnsi="Arial" w:cs="Arial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181B8E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соответствии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с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 xml:space="preserve">с 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>Федеральн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ым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закон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ом</w:t>
      </w:r>
      <w:r w:rsidR="00181B8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от 20 марта 2025 года № 33-ФЗ «Об общих принципах организации местного самоуправления в е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6D645E" w:rsidRPr="00406408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6E5267">
        <w:rPr>
          <w:rFonts w:ascii="Arial" w:hAnsi="Arial" w:cs="Arial"/>
          <w:sz w:val="24"/>
          <w:szCs w:val="24"/>
        </w:rPr>
        <w:t>«</w:t>
      </w:r>
      <w:r w:rsidR="006D645E">
        <w:rPr>
          <w:rFonts w:ascii="Arial" w:hAnsi="Arial" w:cs="Arial"/>
          <w:sz w:val="24"/>
          <w:szCs w:val="24"/>
        </w:rPr>
        <w:t>в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>25.1</w:t>
      </w:r>
      <w:r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6D645E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статьями 45, 69 Федерального закона от 20 марта 2025 года № 33-ФЗ «Об общих принципах организации местного самоуправления в е</w:t>
      </w:r>
      <w:r w:rsidR="006D645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1.</w:t>
      </w:r>
      <w:r w:rsidR="00181B8E"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/>
        </w:rPr>
        <w:t xml:space="preserve">. пункт 1.7. </w:t>
      </w:r>
      <w:r w:rsidR="009C0EF1">
        <w:rPr>
          <w:rFonts w:ascii="Arial" w:eastAsia="Arial Unicode MS" w:hAnsi="Arial" w:cs="Arial"/>
        </w:rPr>
        <w:t xml:space="preserve">Положения </w:t>
      </w:r>
      <w:r>
        <w:rPr>
          <w:rFonts w:ascii="Arial" w:eastAsia="Arial Unicode MS" w:hAnsi="Arial" w:cs="Arial"/>
        </w:rPr>
        <w:t>изложить в следующей редакции:</w:t>
      </w:r>
    </w:p>
    <w:p w:rsidR="00406408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406408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Arial Unicode MS" w:hAnsi="Arial" w:cs="Arial"/>
        </w:rPr>
        <w:t xml:space="preserve"> </w:t>
      </w:r>
      <w:r w:rsidR="00406408">
        <w:rPr>
          <w:color w:val="000000"/>
          <w:sz w:val="30"/>
          <w:szCs w:val="30"/>
        </w:rPr>
        <w:t>1</w:t>
      </w:r>
      <w:r w:rsidR="00406408" w:rsidRPr="00406408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t xml:space="preserve">2) в соответствии с законом </w:t>
      </w:r>
      <w:r w:rsidR="004554F6">
        <w:rPr>
          <w:rFonts w:ascii="Arial" w:hAnsi="Arial" w:cs="Arial"/>
          <w:color w:val="000000"/>
        </w:rPr>
        <w:t>Республики Татарстан</w:t>
      </w:r>
      <w:r w:rsidRPr="00406408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406408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406408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>
        <w:rPr>
          <w:rFonts w:ascii="Arial" w:hAnsi="Arial" w:cs="Arial"/>
          <w:color w:val="000000"/>
        </w:rPr>
        <w:t>»:</w:t>
      </w:r>
    </w:p>
    <w:p w:rsidR="006D645E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>
        <w:rPr>
          <w:rFonts w:ascii="Arial" w:eastAsia="Arial Unicode MS" w:hAnsi="Arial" w:cs="Arial"/>
          <w:sz w:val="24"/>
          <w:szCs w:val="24"/>
          <w:lang w:eastAsia="ru-RU"/>
        </w:rPr>
        <w:t>4</w:t>
      </w:r>
      <w:r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9C0EF1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после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слов «, обладающих избирательным правом» дополнить словами «</w:t>
      </w:r>
      <w:r w:rsidR="009C0EF1" w:rsidRP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(либо части его территории)</w:t>
      </w:r>
      <w:r w:rsidR="009C0EF1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 w:rsidR="00AC134D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AC134D">
        <w:rPr>
          <w:rFonts w:ascii="Arial" w:hAnsi="Arial" w:cs="Arial"/>
          <w:sz w:val="24"/>
          <w:szCs w:val="24"/>
        </w:rPr>
        <w:t xml:space="preserve"> </w:t>
      </w:r>
      <w:r w:rsidR="00AC134D">
        <w:rPr>
          <w:rFonts w:ascii="Arial" w:hAnsi="Arial" w:cs="Arial"/>
          <w:sz w:val="24"/>
          <w:szCs w:val="24"/>
        </w:rPr>
        <w:t>слова «в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="00AC134D"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AC134D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власти»;</w:t>
      </w:r>
    </w:p>
    <w:p w:rsidR="00AC134D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6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AC13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слова «в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>
        <w:rPr>
          <w:rStyle w:val="21"/>
          <w:rFonts w:ascii="Arial" w:hAnsi="Arial" w:cs="Arial"/>
          <w:color w:val="000000"/>
          <w:sz w:val="24"/>
          <w:szCs w:val="24"/>
        </w:rPr>
        <w:t xml:space="preserve">заменить 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>словами «</w:t>
      </w:r>
      <w:r>
        <w:rPr>
          <w:rStyle w:val="21"/>
          <w:rFonts w:ascii="Arial" w:hAnsi="Arial" w:cs="Arial"/>
          <w:color w:val="000000"/>
          <w:sz w:val="24"/>
          <w:szCs w:val="24"/>
        </w:rPr>
        <w:t>В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>
        <w:rPr>
          <w:rStyle w:val="21"/>
          <w:rFonts w:ascii="Arial" w:hAnsi="Arial" w:cs="Arial"/>
          <w:color w:val="000000"/>
          <w:sz w:val="24"/>
          <w:szCs w:val="24"/>
        </w:rPr>
        <w:t>ей</w:t>
      </w:r>
      <w:r w:rsidRPr="006E5267">
        <w:rPr>
          <w:rStyle w:val="21"/>
          <w:rFonts w:ascii="Arial" w:hAnsi="Arial" w:cs="Arial"/>
          <w:color w:val="000000"/>
          <w:sz w:val="24"/>
          <w:szCs w:val="24"/>
        </w:rPr>
        <w:t xml:space="preserve"> 45 Федерального закона от 20 марта 2025 года № 33-ФЗ «Об общих принципах организации местного самоуправления в е</w:t>
      </w:r>
      <w:r w:rsidR="00181B8E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6D645E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645E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6D645E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6D645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6D645E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6D645E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6D645E">
        <w:rPr>
          <w:rFonts w:ascii="Arial" w:hAnsi="Arial" w:cs="Arial"/>
          <w:sz w:val="24"/>
          <w:szCs w:val="24"/>
        </w:rPr>
        <w:t>.</w:t>
      </w:r>
    </w:p>
    <w:p w:rsidR="006D645E" w:rsidRPr="002C325D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постоянную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Совета </w:t>
      </w:r>
      <w:r w:rsidR="003362FC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Arial Unicode MS" w:hAnsi="Arial" w:cs="Arial"/>
          <w:sz w:val="24"/>
          <w:szCs w:val="24"/>
          <w:highlight w:val="yellow"/>
          <w:lang w:eastAsia="ru-RU"/>
        </w:rPr>
        <w:t>ского</w:t>
      </w:r>
      <w:r w:rsidRPr="002C32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2666D8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3362FC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Акбурин</w:t>
      </w:r>
      <w:r w:rsidRPr="006D645E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ского</w:t>
      </w:r>
      <w:r w:rsidRPr="006D645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</w:t>
      </w:r>
    </w:p>
    <w:p w:rsidR="002666D8" w:rsidRPr="002666D8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66D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</w:t>
      </w:r>
      <w:r w:rsidRPr="006D645E">
        <w:rPr>
          <w:rFonts w:ascii="Arial" w:eastAsia="Times New Roman" w:hAnsi="Arial" w:cs="Arial"/>
          <w:bCs/>
          <w:sz w:val="24"/>
          <w:szCs w:val="24"/>
          <w:highlight w:val="yellow"/>
          <w:lang w:eastAsia="ru-RU"/>
        </w:rPr>
        <w:t xml:space="preserve">Татарстан                                                                        </w:t>
      </w:r>
      <w:r w:rsidR="003362FC">
        <w:rPr>
          <w:rFonts w:ascii="Arial" w:eastAsia="Times New Roman" w:hAnsi="Arial" w:cs="Arial"/>
          <w:bCs/>
          <w:sz w:val="24"/>
          <w:szCs w:val="24"/>
          <w:highlight w:val="yellow"/>
          <w:lang w:eastAsia="ru-RU"/>
        </w:rPr>
        <w:t xml:space="preserve">        Ж.М. Залалетдинов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2FC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9952A7"/>
    <w:rsid w:val="009C0EF1"/>
    <w:rsid w:val="00A42187"/>
    <w:rsid w:val="00AC134D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24AE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Акбуринское СП</cp:lastModifiedBy>
  <cp:revision>6</cp:revision>
  <cp:lastPrinted>2025-11-26T08:37:00Z</cp:lastPrinted>
  <dcterms:created xsi:type="dcterms:W3CDTF">2025-12-11T08:20:00Z</dcterms:created>
  <dcterms:modified xsi:type="dcterms:W3CDTF">2025-12-12T05:30:00Z</dcterms:modified>
</cp:coreProperties>
</file>