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tabs>
          <w:tab w:val="clear" w:pos="720"/>
          <w:tab w:val="left" w:pos="1925" w:leader="none"/>
        </w:tabs>
        <w:suppressAutoHyphens w:val="true"/>
        <w:bidi w:val="0"/>
        <w:spacing w:lineRule="auto" w:line="240" w:before="66" w:after="0"/>
        <w:ind w:hanging="0" w:left="0" w:right="0"/>
        <w:jc w:val="right"/>
        <w:rPr/>
      </w:pPr>
      <w:r>
        <w:rPr/>
        <w:t xml:space="preserve">                          </w:t>
      </w:r>
      <w:r>
        <w:rPr/>
        <w:t xml:space="preserve">ПРОЕКТ                                                                  </w:t>
      </w:r>
    </w:p>
    <w:p>
      <w:pPr>
        <w:pStyle w:val="BodyText"/>
        <w:spacing w:before="1" w:after="0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мерах</w:t>
      </w:r>
      <w:r>
        <w:rPr>
          <w:rFonts w:ascii="Tinos" w:hAnsi="Tinos"/>
          <w:spacing w:val="-2"/>
          <w:sz w:val="28"/>
          <w:szCs w:val="28"/>
        </w:rPr>
        <w:t xml:space="preserve"> социальной</w:t>
      </w:r>
    </w:p>
    <w:p>
      <w:pPr>
        <w:pStyle w:val="BodyText"/>
        <w:ind w:hanging="0" w:left="102" w:right="2322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поддержки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муниципальных общеобразовательных организациях</w:t>
      </w:r>
    </w:p>
    <w:p>
      <w:pPr>
        <w:pStyle w:val="BodyText"/>
        <w:ind w:hanging="0" w:left="102" w:right="4764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воспитанников</w:t>
      </w:r>
      <w:r>
        <w:rPr>
          <w:rFonts w:ascii="Tinos" w:hAnsi="Tinos"/>
          <w:spacing w:val="-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муниципальных дошкольных образовательных</w:t>
      </w:r>
    </w:p>
    <w:p>
      <w:pPr>
        <w:pStyle w:val="BodyText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-4"/>
          <w:sz w:val="28"/>
          <w:szCs w:val="28"/>
        </w:rPr>
        <w:t xml:space="preserve"> Челны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before="17" w:after="0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ind w:firstLine="698" w:left="102" w:right="108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В целях предоставления дополнительных мер социальной поддержки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обучающимся в муниципальных общеобразовательных организациях и воспитанникам муниципальных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дошкольных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Челны, 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Федеральным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законом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29.12.2012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№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273-ФЗ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«Об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образовании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Федерации»,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статьей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42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Устава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Решением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Городского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Совета от 03.12.2025    № 3/5 «О бюджете муниципального образования город Набережные Челны на 2026 год и плановый период 2027 и 2028 годов»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ind w:hanging="0" w:left="1884" w:right="1901"/>
        <w:jc w:val="center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П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 Т 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Я </w:t>
      </w:r>
      <w:r>
        <w:rPr>
          <w:rFonts w:ascii="Tinos" w:hAnsi="Tinos"/>
          <w:spacing w:val="-7"/>
          <w:sz w:val="28"/>
          <w:szCs w:val="28"/>
        </w:rPr>
        <w:t>Ю: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13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Установить одноразовое бесплатное горячее питание для следующих категорий обучающихся муниципальных общеобразовательных организаций:</w:t>
      </w:r>
    </w:p>
    <w:p>
      <w:pPr>
        <w:pStyle w:val="ListParagraph"/>
        <w:widowControl/>
        <w:tabs>
          <w:tab w:val="clear" w:pos="720"/>
          <w:tab w:val="left" w:pos="1094" w:leader="none"/>
        </w:tabs>
        <w:suppressAutoHyphens w:val="true"/>
        <w:bidi w:val="0"/>
        <w:spacing w:lineRule="auto" w:line="240" w:before="1" w:after="0"/>
        <w:ind w:hanging="0" w:left="113" w:right="113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для обучающихся 1-4 классов: стоимость бесплатного питания на одного обучающегося – 77,76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2) для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обучающихся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5-11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классов,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воспитывающихся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в</w:t>
      </w:r>
      <w:r>
        <w:rPr>
          <w:rFonts w:cs="Times New Roman" w:ascii="Tinos" w:hAnsi="Tinos"/>
          <w:spacing w:val="80"/>
          <w:sz w:val="28"/>
          <w:szCs w:val="28"/>
        </w:rPr>
        <w:t xml:space="preserve">   </w:t>
      </w:r>
      <w:r>
        <w:rPr>
          <w:rFonts w:cs="Times New Roman" w:ascii="Tinos" w:hAnsi="Tinos"/>
          <w:sz w:val="28"/>
          <w:szCs w:val="28"/>
        </w:rPr>
        <w:t>семьях с тремя и более несовершеннолетними детьми: стоимость бесплатного питания на одного обучающегося – 92,24 р.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15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Установить двухразовое бесплатное горячее питание для следующих категорий обучающихся в муниципальных общеобразовательных организациях: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для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детей-инвалидов,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ограниченными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возможностями здоровья: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1-4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134,06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р.; для 5-11 классов – 136,10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2) для детей сотрудников Управления МВД России по г. Набережные Челны, федеральных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государственных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гражданских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служащих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МВД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г.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работников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МВД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г.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 Челны: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1-4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pacing w:val="-1"/>
          <w:sz w:val="28"/>
          <w:szCs w:val="28"/>
        </w:rPr>
        <w:t xml:space="preserve">134,06 </w:t>
      </w:r>
      <w:r>
        <w:rPr>
          <w:rFonts w:ascii="Tinos" w:hAnsi="Tinos"/>
          <w:sz w:val="28"/>
          <w:szCs w:val="28"/>
        </w:rPr>
        <w:t>р.; для 5-11 классов – 136,10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3) для детей гражданского персонала, сотрудников отдела вневедомственной охраны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городу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Челны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филиал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ФГКУ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«УВО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ВНГ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Республике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Татарстан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(Татарстан)»: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 1-4 классов – 134,06 р.; для 5-11 классов – 136,10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>4) для детей беженцев, прибывших из Сирии, в том числе получивших на территории России  временное убежище,</w:t>
      </w:r>
      <w:r>
        <w:rPr>
          <w:rFonts w:ascii="Tinos" w:hAnsi="Tinos"/>
          <w:spacing w:val="40"/>
          <w:sz w:val="28"/>
          <w:szCs w:val="28"/>
          <w:u w:val="none"/>
        </w:rPr>
        <w:t xml:space="preserve"> </w:t>
      </w:r>
      <w:r>
        <w:rPr>
          <w:rFonts w:ascii="Tinos" w:hAnsi="Tinos"/>
          <w:sz w:val="28"/>
          <w:szCs w:val="28"/>
          <w:u w:val="none"/>
        </w:rPr>
        <w:t>временно размещенных в городе Набережные Челны: стоимость питания на одного обучающегося для 1-4 классов – 134,06 р.; для 5-11 классов – 136,10 р.»;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5) для детей сотрудников ОМОН «Тайфун» Управления Росгвардии по Республике Татарстан г. Набережные Челны: стоимость питания на одного обучающегося для 1-4 классов – 134,06 р.; для 5-11 классов – 136,10 р.»;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6) для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принимающих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специальной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военной операции: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стоимость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одного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1-4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8"/>
          <w:szCs w:val="28"/>
          <w:u w:val="none"/>
          <w:lang w:val="ru-RU" w:eastAsia="en-US" w:bidi="ar-SA"/>
        </w:rPr>
        <w:t>134,06 р.</w:t>
      </w:r>
      <w:r>
        <w:rPr>
          <w:rFonts w:ascii="Tinos" w:hAnsi="Tinos"/>
          <w:sz w:val="28"/>
          <w:szCs w:val="28"/>
        </w:rPr>
        <w:t>; для 5-11 классов – 136,10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7) для детей граждан, находящихся на лечении в связи с получением ранений при участии в специальной военной операции: стоимость питания на одного обучающегося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 1-4 классов – 134,06 р.; для 5-11 классов – 136,10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8) для детей граждан, ставших инвалидами 1 группы из-за военной травмы или из-за заболевания, полученного в период участия в специальной военной операции: стоимость питания на одного обучающегося для 1-4 классов – 134,06 р.; для 5-11 классов – 136,10 р.;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9) </w:t>
      </w:r>
      <w:r>
        <w:rPr>
          <w:rFonts w:cs="Times New Roman" w:ascii="Tinos" w:hAnsi="Tinos"/>
          <w:sz w:val="28"/>
          <w:szCs w:val="28"/>
        </w:rPr>
        <w:t>для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детей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граждан,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погибших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или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пропавших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без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вести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в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зоне специальной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военной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операции: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стоимость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питания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на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одного</w:t>
      </w:r>
      <w:r>
        <w:rPr>
          <w:rFonts w:cs="Times New Roman" w:ascii="Tinos" w:hAnsi="Tinos"/>
          <w:spacing w:val="40"/>
          <w:sz w:val="28"/>
          <w:szCs w:val="28"/>
        </w:rPr>
        <w:t xml:space="preserve">  </w:t>
      </w:r>
      <w:r>
        <w:rPr>
          <w:rFonts w:cs="Times New Roman" w:ascii="Tinos" w:hAnsi="Tinos"/>
          <w:sz w:val="28"/>
          <w:szCs w:val="28"/>
        </w:rPr>
        <w:t>обучающегося</w:t>
      </w:r>
      <w:r>
        <w:rPr>
          <w:rFonts w:cs="Times New Roman" w:ascii="Tinos" w:hAnsi="Tinos"/>
          <w:spacing w:val="80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>для 1-4 классов – 134,06 р.; для 5-11 классов – 136,10 р.».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13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Освободить от оплаты за присмотр и уход за детьми, посещающими муниципальные дошкольные учреждения, реализующие основную образовательную программу дошкольного образования (детские сады):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1" w:after="0"/>
        <w:ind w:hanging="0" w:left="102" w:right="106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родителей детей сотрудников Управления МВД России по г.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1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родителей детей гражданского персонала, сотрудников отдела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вневедомственной охраны по городу Набережные Челны – филиал ФГКУ «УВО ВНГ России по Республике Татарстан (Татарстан);</w:t>
      </w:r>
    </w:p>
    <w:p>
      <w:pPr>
        <w:pStyle w:val="ListParagraph"/>
        <w:tabs>
          <w:tab w:val="clear" w:pos="720"/>
          <w:tab w:val="left" w:pos="1094" w:leader="none"/>
        </w:tabs>
        <w:spacing w:lineRule="auto" w:line="240" w:before="0" w:after="0"/>
        <w:ind w:hanging="0" w:left="102" w:right="114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3) родителей детей беженцев, прибывших из Сирии, в том числе получивших на территории России  временное убежище,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 временно размещенных в городе Набережные Челны;</w:t>
      </w:r>
    </w:p>
    <w:p>
      <w:pPr>
        <w:pStyle w:val="ListParagraph"/>
        <w:tabs>
          <w:tab w:val="clear" w:pos="720"/>
          <w:tab w:val="left" w:pos="1094" w:leader="none"/>
        </w:tabs>
        <w:spacing w:lineRule="auto" w:line="240" w:before="0" w:after="0"/>
        <w:ind w:hanging="0" w:left="102" w:right="114"/>
        <w:jc w:val="both"/>
        <w:rPr>
          <w:sz w:val="28"/>
          <w:szCs w:val="28"/>
        </w:rPr>
      </w:pPr>
      <w:r>
        <w:rPr>
          <w:rFonts w:eastAsia="Times New Roman" w:cs="Times New Roman" w:ascii="Tinos" w:hAnsi="Tinos"/>
          <w:color w:val="auto"/>
          <w:kern w:val="0"/>
          <w:sz w:val="28"/>
          <w:szCs w:val="28"/>
          <w:lang w:val="ru-RU" w:eastAsia="en-US" w:bidi="ar-SA"/>
        </w:rPr>
        <w:t>4) родителей детей сотрудников ОМОН «Тайфун» Управления Росгвардии по Республике Татарстан г. Набережные Челны;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9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5) родителей детей граждан, принимающих участие в специальной военной </w:t>
      </w:r>
      <w:r>
        <w:rPr>
          <w:rFonts w:ascii="Tinos" w:hAnsi="Tinos"/>
          <w:spacing w:val="-2"/>
          <w:sz w:val="28"/>
          <w:szCs w:val="28"/>
        </w:rPr>
        <w:t>операции;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8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6) родителей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1" w:after="0"/>
        <w:ind w:hanging="0" w:left="102" w:right="107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7) родителей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граждан,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ставших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инвалидами 1 группы из</w:t>
      </w:r>
      <w:r>
        <w:rPr>
          <w:rFonts w:ascii="Tinos" w:hAnsi="Tinos"/>
          <w:sz w:val="28"/>
          <w:szCs w:val="28"/>
        </w:rPr>
        <w:t>-за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военной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травмы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или из-за заболевания, полученного в период участия в специальной военной операции;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5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8) родителей детей граждан, погибших или пропавших без вести в зоне специальной военной операции.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0" w:after="0"/>
        <w:ind w:hanging="295" w:left="1095" w:right="0"/>
        <w:jc w:val="both"/>
        <w:rPr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>Утвердить: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4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 согласно приложению № 1;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14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 согласно приложению № 2.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55" w:leader="none"/>
        </w:tabs>
        <w:spacing w:lineRule="auto" w:line="240" w:before="0" w:after="0"/>
        <w:ind w:firstLine="698" w:left="102" w:right="109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Управлению финансов Исполнительного комитета обеспечить финансирование расходов, указанных в пунктах 1-3 настоящего постановления, в пределах средств, предусмотренных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бюджете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муниципального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 2026 год по разделу (подразделу):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35" w:before="4" w:after="0"/>
        <w:ind w:hanging="0" w:left="102" w:right="107"/>
        <w:rPr>
          <w:sz w:val="28"/>
          <w:szCs w:val="28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- 10.04 «Охрана семьи и детства» в сумме 159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 822 660,00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рублей (сто пятьдесят девять миллионов восемьсот двадцать две тысячи шестьсот шестьдесят рублей ноль копеек), в том числе по целевой статье 0300305110 в сумме 64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 855 560,00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рублей (шестьдесят четыре миллиона восемьсот пятьдесят пять тысяч пятьсот шестьдесят рублей ноль копеек) и по целевой статье 0340325510 в сумме 94</w:t>
      </w:r>
      <w:r>
        <w:rPr>
          <w:rFonts w:eastAsia="" w:cs="" w:ascii="Tinos" w:hAnsi="Tinos" w:cstheme="minorBidi" w:eastAsiaTheme="minorEastAsia"/>
          <w:spacing w:val="-3"/>
          <w:sz w:val="28"/>
          <w:szCs w:val="28"/>
          <w:shd w:fill="auto" w:val="clear"/>
        </w:rPr>
        <w:t xml:space="preserve"> 967 100,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00 рублей (девяносто четыре миллиона девятьсот шестьдесят семь тысяч сто рублей ноль 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копеек);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35" w:before="4" w:after="0"/>
        <w:ind w:hanging="0" w:left="102" w:right="107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- 07.02 «Общее образование» в сумме 420</w:t>
      </w:r>
      <w:r>
        <w:rPr>
          <w:rFonts w:ascii="Tinos" w:hAnsi="Tinos"/>
          <w:spacing w:val="-2"/>
          <w:sz w:val="28"/>
          <w:szCs w:val="28"/>
        </w:rPr>
        <w:t xml:space="preserve"> 306 1</w:t>
      </w:r>
      <w:r>
        <w:rPr>
          <w:rFonts w:ascii="Tinos" w:hAnsi="Tinos"/>
          <w:sz w:val="28"/>
          <w:szCs w:val="28"/>
        </w:rPr>
        <w:t>00,00 рублей (четыреста двадцать  миллионов триста шесть тысяч сто рублей ноль копеек);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- 07.01 «Дошкольное образование» в сумме 53</w:t>
      </w:r>
      <w:r>
        <w:rPr>
          <w:rFonts w:eastAsia="" w:cs="" w:ascii="Tinos" w:hAnsi="Tinos" w:cstheme="minorBidi" w:eastAsiaTheme="minorEastAsia"/>
          <w:spacing w:val="-2"/>
          <w:sz w:val="28"/>
          <w:szCs w:val="28"/>
          <w:shd w:fill="auto" w:val="clear"/>
        </w:rPr>
        <w:t xml:space="preserve"> 840 000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,00 рублей (пятьдесят три миллиона восемьсот сорок тысяч  рублей ноль копеек).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2" w:after="0"/>
        <w:ind w:hanging="295" w:left="1095" w:right="0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Управлению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комитета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pacing w:val="-2"/>
          <w:sz w:val="28"/>
          <w:szCs w:val="28"/>
        </w:rPr>
        <w:t>обеспечить: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7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1) направление информации об организации питания обучающихся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муниципальных</w:t>
      </w:r>
      <w:r>
        <w:rPr>
          <w:rFonts w:ascii="Tinos" w:hAnsi="Tinos"/>
          <w:spacing w:val="80"/>
          <w:w w:val="15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общеобразовательных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организаций посредством использования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Единой централизованной цифровой платформы в социальной сфере (далее - ЕЦП) в порядке и объеме, установленными Правительством Российской Федерации,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в соответствии с форматами, установленными оператором ЕЦП;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5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получение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информации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посредством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использования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ЕЦП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4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порядке и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объеме,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установленными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Правительством</w:t>
      </w:r>
      <w:r>
        <w:rPr>
          <w:rFonts w:ascii="Tinos" w:hAnsi="Tinos"/>
          <w:spacing w:val="6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Федерации,</w:t>
      </w:r>
      <w:r>
        <w:rPr>
          <w:rFonts w:ascii="Tinos" w:hAnsi="Tinos"/>
          <w:spacing w:val="6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6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6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 с форматами, установленными оператором ЕЦП.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08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Признать</w:t>
      </w:r>
      <w:r>
        <w:rPr>
          <w:rFonts w:ascii="Tinos" w:hAnsi="Tinos"/>
          <w:spacing w:val="72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утратившими</w:t>
      </w:r>
      <w:r>
        <w:rPr>
          <w:rFonts w:ascii="Tinos" w:hAnsi="Tinos"/>
          <w:spacing w:val="7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силу</w:t>
      </w:r>
      <w:r>
        <w:rPr>
          <w:rFonts w:ascii="Tinos" w:hAnsi="Tinos"/>
          <w:spacing w:val="40"/>
          <w:sz w:val="28"/>
          <w:szCs w:val="28"/>
        </w:rPr>
        <w:t xml:space="preserve">  п</w:t>
      </w:r>
      <w:r>
        <w:rPr>
          <w:rFonts w:ascii="Tinos" w:hAnsi="Tinos"/>
          <w:sz w:val="28"/>
          <w:szCs w:val="28"/>
        </w:rPr>
        <w:t>остановления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7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комитета: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0" w:right="108"/>
        <w:jc w:val="both"/>
        <w:rPr/>
      </w:pPr>
      <w:r>
        <w:rPr>
          <w:rFonts w:ascii="Tinos" w:hAnsi="Tinos"/>
          <w:sz w:val="28"/>
          <w:szCs w:val="28"/>
        </w:rPr>
        <w:t>1) от</w:t>
      </w:r>
      <w:r>
        <w:rPr>
          <w:rFonts w:ascii="Tinos" w:hAnsi="Tinos"/>
          <w:spacing w:val="-2"/>
          <w:sz w:val="28"/>
          <w:szCs w:val="28"/>
        </w:rPr>
        <w:t xml:space="preserve"> 23.01.2025 № 361</w:t>
      </w:r>
      <w:r>
        <w:rPr>
          <w:rFonts w:ascii="Tinos" w:hAnsi="Tinos"/>
          <w:sz w:val="28"/>
          <w:szCs w:val="28"/>
        </w:rPr>
        <w:t xml:space="preserve"> «О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дополнительных мерах социальной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 в муниципальных общеобразовательных организациях и воспитанников муниципальных дошкольных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Челны»,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размещенное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2">
        <w:r>
          <w:rPr>
            <w:rStyle w:val="ListLabel37"/>
            <w:rFonts w:ascii="Tinos" w:hAnsi="Tinos"/>
            <w:i w:val="false"/>
            <w:iCs w:val="false"/>
            <w:sz w:val="28"/>
            <w:szCs w:val="28"/>
            <w:shd w:fill="auto" w:val="clear"/>
          </w:rPr>
          <w:t>http://pravo.tatarstan.ru</w:t>
        </w:r>
      </w:hyperlink>
      <w:r>
        <w:rPr>
          <w:rFonts w:ascii="Tinos" w:hAnsi="Tinos"/>
          <w:i w:val="false"/>
          <w:iCs w:val="false"/>
          <w:sz w:val="28"/>
          <w:szCs w:val="28"/>
          <w:shd w:fill="auto" w:val="clear"/>
        </w:rPr>
        <w:t xml:space="preserve"> 26.01.2025, опубликованное в газете «Челнинские известия»  от 29.01.2025      № 6;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0" w:right="108"/>
        <w:jc w:val="both"/>
        <w:rPr/>
      </w:pPr>
      <w:r>
        <w:rPr>
          <w:rFonts w:ascii="Tinos" w:hAnsi="Tinos"/>
          <w:sz w:val="28"/>
          <w:szCs w:val="28"/>
        </w:rPr>
        <w:t>2) от 09.06.2025 № 4118 «О внесении изменений в Постановление Исполнительного комитета от 23.01.2025 № 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Челны», размещенное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3">
        <w:r>
          <w:rPr>
            <w:rStyle w:val="ListLabel38"/>
            <w:rFonts w:ascii="Tinos" w:hAnsi="Tinos"/>
            <w:sz w:val="28"/>
            <w:szCs w:val="28"/>
          </w:rPr>
          <w:t>http://pravo.tatarstan.ru</w:t>
        </w:r>
      </w:hyperlink>
      <w:r>
        <w:rPr>
          <w:rFonts w:ascii="Tinos" w:hAnsi="Tinos"/>
          <w:sz w:val="28"/>
          <w:szCs w:val="28"/>
        </w:rPr>
        <w:t xml:space="preserve"> 18.06.2025</w:t>
      </w:r>
      <w:r>
        <w:rPr>
          <w:rFonts w:ascii="Tinos" w:hAnsi="Tinos"/>
          <w:sz w:val="28"/>
          <w:szCs w:val="28"/>
          <w:shd w:fill="auto" w:val="clear"/>
        </w:rPr>
        <w:t>, опубликованное в газете «Челнинские известия» от 18.06.2025 № 42;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0" w:right="108"/>
        <w:jc w:val="both"/>
        <w:rPr/>
      </w:pPr>
      <w:r>
        <w:rPr>
          <w:rFonts w:ascii="Tinos" w:hAnsi="Tinos"/>
          <w:sz w:val="28"/>
          <w:szCs w:val="28"/>
        </w:rPr>
        <w:t>3) от 04.07.2025 № 4907 «О внесении изменения в 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Челны, утвержденное Постановлением Исполнительного комитета от 23.01.2025 № 361», размещенное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4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http://pravo.tatarstan.ru</w:t>
        </w:r>
      </w:hyperlink>
      <w:r>
        <w:rPr>
          <w:rFonts w:ascii="Tinos" w:hAnsi="Tinos"/>
          <w:color w:val="000000"/>
          <w:sz w:val="28"/>
          <w:szCs w:val="28"/>
        </w:rPr>
        <w:t xml:space="preserve"> 09.07.2025</w:t>
      </w:r>
      <w:r>
        <w:rPr>
          <w:rFonts w:ascii="Tinos" w:hAnsi="Tinos"/>
          <w:sz w:val="28"/>
          <w:szCs w:val="28"/>
          <w:shd w:fill="auto" w:val="clear"/>
        </w:rPr>
        <w:t>, опубликованное в газете «Челнинские известия», от 09.07.2025  № 48;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0" w:right="108"/>
        <w:jc w:val="both"/>
        <w:rPr/>
      </w:pPr>
      <w:r>
        <w:rPr>
          <w:rFonts w:ascii="Tinos" w:hAnsi="Tinos"/>
          <w:sz w:val="28"/>
          <w:szCs w:val="28"/>
          <w:shd w:fill="auto" w:val="clear"/>
        </w:rPr>
        <w:t>4)  от 31.10.2025 № 8921 «О внесении изменения в 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Челны, утвержденное Постановлением Исполнительного комитета от 23.01.2025 № 361», размещенное</w:t>
      </w:r>
      <w:r>
        <w:rPr>
          <w:rFonts w:ascii="Tinos" w:hAnsi="Tinos"/>
          <w:spacing w:val="40"/>
          <w:sz w:val="28"/>
          <w:szCs w:val="28"/>
          <w:shd w:fill="auto" w:val="clear"/>
        </w:rPr>
        <w:t xml:space="preserve"> </w:t>
      </w:r>
      <w:r>
        <w:rPr>
          <w:rFonts w:ascii="Tinos" w:hAnsi="Tinos"/>
          <w:sz w:val="28"/>
          <w:szCs w:val="28"/>
          <w:shd w:fill="auto" w:val="clear"/>
        </w:rPr>
        <w:t xml:space="preserve">на официальном портале правовой информации Республики Татарстан http://pravo.tatarstan.ru </w:t>
      </w:r>
      <w:r>
        <w:rPr>
          <w:rStyle w:val="Hyperlink"/>
          <w:rFonts w:ascii="Tinos" w:hAnsi="Tinos"/>
          <w:color w:val="000000"/>
          <w:sz w:val="28"/>
          <w:szCs w:val="28"/>
          <w:u w:val="none"/>
          <w:shd w:fill="auto" w:val="clear"/>
        </w:rPr>
        <w:t xml:space="preserve"> 07.11.2025 опубликованное в газете «Челнинские известия» от 07.11.2025 № 82.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17" w:leader="none"/>
        </w:tabs>
        <w:spacing w:lineRule="auto" w:line="240" w:before="0" w:after="0"/>
        <w:ind w:firstLine="698" w:left="102" w:right="109"/>
        <w:jc w:val="both"/>
        <w:rPr/>
      </w:pPr>
      <w:r>
        <w:rPr>
          <w:rFonts w:ascii="Tinos" w:hAnsi="Tinos"/>
          <w:sz w:val="28"/>
          <w:szCs w:val="28"/>
        </w:rPr>
        <w:t>Управлению делопроизводством Исполнительного комитета обеспечить официальное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опубликование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настоящего</w:t>
      </w:r>
      <w:r>
        <w:rPr>
          <w:rFonts w:ascii="Tinos" w:hAnsi="Tinos"/>
          <w:spacing w:val="78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постановления</w:t>
      </w:r>
      <w:r>
        <w:rPr>
          <w:rFonts w:ascii="Tinos" w:hAnsi="Tinos"/>
          <w:spacing w:val="78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размещение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его на официальном портале правовой информации Республики Татарстан (</w:t>
      </w:r>
      <w:hyperlink r:id="rId5">
        <w:r>
          <w:rPr>
            <w:rStyle w:val="ListLabel38"/>
            <w:rFonts w:ascii="Tinos" w:hAnsi="Tinos"/>
            <w:sz w:val="28"/>
            <w:szCs w:val="28"/>
          </w:rPr>
          <w:t>http://pravo.tatarstan.ru),</w:t>
        </w:r>
      </w:hyperlink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официальном</w:t>
      </w:r>
      <w:r>
        <w:rPr>
          <w:rFonts w:ascii="Tinos" w:hAnsi="Tinos"/>
          <w:spacing w:val="76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сайте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города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Набережные</w:t>
      </w:r>
      <w:r>
        <w:rPr>
          <w:rFonts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Челны в сети «Интернет».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07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Настоящее постановление вступает в силу с 01.01.2026.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17" w:leader="none"/>
        </w:tabs>
        <w:spacing w:lineRule="auto" w:line="240" w:before="0" w:after="0"/>
        <w:ind w:firstLine="698" w:left="102" w:right="112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Контроль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исполнением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настоящего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постановления</w:t>
      </w:r>
      <w:r>
        <w:rPr>
          <w:rFonts w:ascii="Tinos" w:hAnsi="Tinos"/>
          <w:spacing w:val="80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возложить на заместителя Руководителя Исполнительного комитета Харисова В.Х., заместителя Руководителя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комитета,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начальника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финансов Мулюкову С.Р.</w:t>
      </w:r>
    </w:p>
    <w:p>
      <w:pPr>
        <w:pStyle w:val="BodyText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before="275" w:after="0"/>
        <w:ind w:hanging="0" w:left="0" w:right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>Руководитель</w:t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pacing w:val="-2"/>
          <w:sz w:val="28"/>
          <w:szCs w:val="28"/>
        </w:rPr>
        <w:t xml:space="preserve">комитета                                                           </w:t>
      </w:r>
      <w:r>
        <w:rPr>
          <w:rFonts w:ascii="Tinos" w:hAnsi="Tinos"/>
          <w:spacing w:val="-4"/>
          <w:sz w:val="28"/>
          <w:szCs w:val="28"/>
        </w:rPr>
        <w:t>Ф.Ш. Салахов</w:t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tabs>
          <w:tab w:val="clear" w:pos="720"/>
          <w:tab w:val="left" w:pos="8436" w:leader="none"/>
        </w:tabs>
        <w:spacing w:before="43" w:after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widowControl w:val="false"/>
        <w:tabs>
          <w:tab w:val="clear" w:pos="720"/>
          <w:tab w:val="left" w:pos="8436" w:leader="none"/>
        </w:tabs>
        <w:suppressAutoHyphens w:val="true"/>
        <w:bidi w:val="0"/>
        <w:spacing w:lineRule="auto" w:line="240" w:before="43" w:after="0"/>
        <w:ind w:hanging="0" w:left="0" w:right="0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widowControl w:val="false"/>
        <w:tabs>
          <w:tab w:val="clear" w:pos="720"/>
          <w:tab w:val="left" w:pos="8436" w:leader="none"/>
        </w:tabs>
        <w:suppressAutoHyphens w:val="true"/>
        <w:bidi w:val="0"/>
        <w:spacing w:lineRule="auto" w:line="240" w:before="43" w:after="0"/>
        <w:ind w:hanging="0" w:left="0" w:right="0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widowControl w:val="false"/>
        <w:tabs>
          <w:tab w:val="clear" w:pos="720"/>
          <w:tab w:val="left" w:pos="8436" w:leader="none"/>
        </w:tabs>
        <w:suppressAutoHyphens w:val="true"/>
        <w:bidi w:val="0"/>
        <w:spacing w:lineRule="auto" w:line="240" w:before="43" w:after="0"/>
        <w:ind w:hanging="0" w:left="0" w:right="0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widowControl w:val="false"/>
        <w:tabs>
          <w:tab w:val="clear" w:pos="720"/>
          <w:tab w:val="left" w:pos="8436" w:leader="none"/>
        </w:tabs>
        <w:suppressAutoHyphens w:val="true"/>
        <w:bidi w:val="0"/>
        <w:spacing w:lineRule="auto" w:line="240" w:before="43" w:after="0"/>
        <w:ind w:hanging="0" w:left="0" w:right="0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widowControl w:val="false"/>
        <w:tabs>
          <w:tab w:val="clear" w:pos="720"/>
          <w:tab w:val="left" w:pos="8436" w:leader="none"/>
        </w:tabs>
        <w:suppressAutoHyphens w:val="true"/>
        <w:bidi w:val="0"/>
        <w:spacing w:lineRule="auto" w:line="240" w:before="43" w:after="0"/>
        <w:ind w:hanging="0" w:left="0" w:right="0"/>
        <w:jc w:val="left"/>
        <w:rPr>
          <w:rFonts w:ascii="Tinos" w:hAnsi="Tinos"/>
        </w:rPr>
      </w:pPr>
      <w:r>
        <w:rPr>
          <w:rFonts w:ascii="Tinos" w:hAnsi="Tinos"/>
          <w:sz w:val="14"/>
          <w:szCs w:val="14"/>
        </w:rPr>
        <w:t>Обросова Л.Н.</w:t>
      </w:r>
    </w:p>
    <w:p>
      <w:pPr>
        <w:sectPr>
          <w:type w:val="nextPage"/>
          <w:pgSz w:w="11906" w:h="16838"/>
          <w:pgMar w:left="1600" w:right="740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widowControl w:val="false"/>
        <w:tabs>
          <w:tab w:val="clear" w:pos="720"/>
          <w:tab w:val="left" w:pos="8436" w:leader="none"/>
        </w:tabs>
        <w:suppressAutoHyphens w:val="true"/>
        <w:bidi w:val="0"/>
        <w:spacing w:lineRule="auto" w:line="240" w:before="43" w:after="0"/>
        <w:ind w:hanging="0" w:left="0" w:right="0"/>
        <w:jc w:val="left"/>
        <w:rPr>
          <w:rFonts w:ascii="Tinos" w:hAnsi="Tinos"/>
        </w:rPr>
      </w:pPr>
      <w:r>
        <w:rPr>
          <w:rFonts w:ascii="Tinos" w:hAnsi="Tinos"/>
          <w:sz w:val="14"/>
          <w:szCs w:val="14"/>
        </w:rPr>
        <w:t>30-57-27</w:t>
      </w:r>
    </w:p>
    <w:p>
      <w:pPr>
        <w:pStyle w:val="BodyText"/>
        <w:spacing w:before="80" w:after="0"/>
        <w:ind w:hanging="0" w:left="5774" w:right="1963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Приложение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№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 xml:space="preserve">1 к </w:t>
      </w:r>
      <w:r>
        <w:rPr>
          <w:rFonts w:ascii="Tinos" w:hAnsi="Tinos"/>
          <w:spacing w:val="-2"/>
          <w:sz w:val="24"/>
          <w:szCs w:val="24"/>
        </w:rPr>
        <w:t>постановлению</w:t>
      </w:r>
    </w:p>
    <w:p>
      <w:pPr>
        <w:pStyle w:val="BodyText"/>
        <w:ind w:hanging="0" w:left="5774" w:right="793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Исполнительного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комитета от «__»</w:t>
      </w:r>
      <w:r>
        <w:rPr>
          <w:rFonts w:ascii="Tinos" w:hAnsi="Tinos"/>
          <w:spacing w:val="-4"/>
          <w:sz w:val="24"/>
          <w:szCs w:val="24"/>
        </w:rPr>
        <w:t xml:space="preserve"> ______ </w:t>
      </w:r>
      <w:r>
        <w:rPr>
          <w:rFonts w:ascii="Tinos" w:hAnsi="Tinos"/>
          <w:sz w:val="24"/>
          <w:szCs w:val="24"/>
        </w:rPr>
        <w:t>202_ № ___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1884" w:right="1899"/>
        <w:jc w:val="center"/>
        <w:rPr>
          <w:sz w:val="26"/>
          <w:szCs w:val="26"/>
        </w:rPr>
      </w:pPr>
      <w:r>
        <w:rPr>
          <w:rFonts w:ascii="Tinos" w:hAnsi="Tinos"/>
          <w:spacing w:val="-2"/>
          <w:sz w:val="26"/>
          <w:szCs w:val="26"/>
        </w:rPr>
        <w:t>Положение</w:t>
      </w:r>
    </w:p>
    <w:p>
      <w:pPr>
        <w:pStyle w:val="BodyText"/>
        <w:ind w:hanging="0" w:left="444" w:right="456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порядке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мер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дополнительной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социальной</w:t>
      </w:r>
    </w:p>
    <w:p>
      <w:pPr>
        <w:pStyle w:val="BodyText"/>
        <w:ind w:hanging="0" w:left="444" w:right="454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поддержки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обучающимся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муниципальных</w:t>
      </w:r>
      <w:r>
        <w:rPr>
          <w:rFonts w:ascii="Tinos" w:hAnsi="Tinos"/>
          <w:spacing w:val="-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общеобразовательных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организаций города Набережные Челны</w:t>
      </w:r>
    </w:p>
    <w:p>
      <w:pPr>
        <w:pStyle w:val="BodyText"/>
        <w:ind w:hanging="0" w:left="0" w:right="0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1884" w:right="1901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Глава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1.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Общие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положения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06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Настоящее положение о порядке предоставления мер дополнительной социальной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поддержки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обучающимся муниципальных общеобразовательных организаций города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Набережные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Челны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(далее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-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обучающиеся)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разработано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соответствии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 Федеральным законом от 29.12.2012 № 273-ФЗ «Об образовании в Российской Федерации», статьей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42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Устава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города, Решением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Городского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Совета</w:t>
      </w:r>
      <w:r>
        <w:rPr>
          <w:rFonts w:ascii="Tinos" w:hAnsi="Tinos"/>
          <w:spacing w:val="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от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03.12.2025 № 3</w:t>
      </w:r>
      <w:r>
        <w:rPr>
          <w:rFonts w:ascii="Tinos" w:hAnsi="Tinos"/>
          <w:spacing w:val="-4"/>
          <w:sz w:val="26"/>
          <w:szCs w:val="26"/>
        </w:rPr>
        <w:t xml:space="preserve">/5 </w:t>
      </w:r>
      <w:r>
        <w:rPr>
          <w:rFonts w:ascii="Tinos" w:hAnsi="Tinos"/>
          <w:sz w:val="26"/>
          <w:szCs w:val="26"/>
        </w:rPr>
        <w:t>«О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бюджете</w:t>
      </w:r>
      <w:r>
        <w:rPr>
          <w:rFonts w:ascii="Tinos" w:hAnsi="Tinos"/>
          <w:spacing w:val="78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муниципального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образования</w:t>
      </w:r>
      <w:r>
        <w:rPr>
          <w:rFonts w:ascii="Tinos" w:hAnsi="Tinos"/>
          <w:spacing w:val="77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город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Набережные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Челны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</w:r>
      <w:r>
        <w:rPr>
          <w:rFonts w:ascii="Tinos" w:hAnsi="Tinos"/>
          <w:spacing w:val="78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2026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год и плановый период 2027 и 2028 годов» и устанавливает порядок предоставления мер социальной поддержки в виде организации бесплатного питания для обучающихся.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hanging="295" w:left="1095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Одноразовое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бесплатное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горячее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питание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предоставляется: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1) для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обучающихся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1-4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классов;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102" w:right="112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для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обучающихся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5-11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классов,</w:t>
      </w:r>
      <w:r>
        <w:rPr>
          <w:rFonts w:ascii="Tinos" w:hAnsi="Tinos"/>
          <w:spacing w:val="55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воспитывающихся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54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семьях</w:t>
      </w:r>
      <w:r>
        <w:rPr>
          <w:rFonts w:ascii="Tinos" w:hAnsi="Tinos"/>
          <w:spacing w:val="55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</w:t>
      </w:r>
      <w:r>
        <w:rPr>
          <w:rFonts w:ascii="Tinos" w:hAnsi="Tinos"/>
          <w:spacing w:val="53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тремя и более несовершеннолетними детьми.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hanging="295" w:left="1095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Двухразовое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бесплатное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горячее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питание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предоставляется: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1) для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детей-инвалидов,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для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ограниченными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возможностями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здоровья;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hanging="0" w:left="113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для детей сотрудников Управления МВД России по г. Набережные Челны, федеральных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государственных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гражданских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служащих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Управления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МВД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России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 г. Набережные Челны, работников Управления МВД России по г. Набережные Челны;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4" w:leader="none"/>
        </w:tabs>
        <w:spacing w:lineRule="auto" w:line="240" w:before="1" w:after="0"/>
        <w:ind w:hanging="0" w:left="102" w:right="105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3)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4) для детей беженцев, прибывших из Сирии, в том числе получивших на территории России  временное убежище, временно размещенных в городе Набережные Челны;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5) </w:t>
      </w:r>
      <w:r>
        <w:rPr>
          <w:rFonts w:eastAsia="" w:cs="" w:ascii="Tinos" w:hAnsi="Tinos" w:cstheme="minorBidi" w:eastAsiaTheme="minorEastAsia"/>
          <w:color w:val="000000"/>
          <w:kern w:val="0"/>
          <w:sz w:val="26"/>
          <w:szCs w:val="26"/>
          <w:shd w:fill="auto" w:val="clear"/>
          <w:lang w:val="ru-RU" w:eastAsia="en-US" w:bidi="ar-SA"/>
        </w:rPr>
        <w:t>для детей сотрудников ОМОН «Тайфун» Управления Росгвардии по Республике Татарстан г. Набережные Челны;</w:t>
      </w:r>
    </w:p>
    <w:p>
      <w:pPr>
        <w:pStyle w:val="ListParagraph"/>
        <w:widowControl w:val="false"/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6) для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принимающих участие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7) для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8) для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ставшими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инвалидами 1 группы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из-за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травмы</w:t>
      </w:r>
      <w:r>
        <w:rPr>
          <w:rFonts w:ascii="Tinos" w:hAnsi="Tinos"/>
          <w:spacing w:val="4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или из-за заболевания, полученного в следствии участия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1" w:after="0"/>
        <w:ind w:hanging="0" w:left="113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9) для детей граждан, погибших или пропавших без вести в зоне специальной военной операции.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09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Замена бесплатного двухразового питания денежной компенсацией стоимостью двухразового питания обеспечивается для обучающихся на дому по специальным медицинским показаниям (для детей-инвалидов, для детей с ограниченными возможностями здоровья).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102" w:right="109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hanging="0" w:left="102" w:right="109"/>
        <w:jc w:val="center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Глава 2. Организация питания в муниципальной общеобразовательной организации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80" w:after="0"/>
        <w:ind w:firstLine="698" w:left="102" w:right="109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Для организации питания обучающихся в муниципальной общеобразовательной организации создается комиссия по организации питания, состав которой утверждается приказом директора общеобразовательной организации (далее – комиссия). В состав комиссии включается представитель общешкольного родительского комитета. Один из членов комиссии назначается ответственным за организацию питания обучающихся. Общее количество членов комиссии составляет  не менее пяти человек.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Комиссия ежемесячно утверждает списки обучающихся до 15 числа текущего месяца на следующий месяц.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hanging="295" w:left="1095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Директор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общеобразовательной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организации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обеспечивает: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firstLine="698" w:left="102" w:right="112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firstLine="698" w:left="102" w:right="111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организацию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компенсации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стоимости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двухразового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питания в денежном эквиваленте для детей-инвалидов и детей с ограниченными возможностями здоровья, обучающихся на дому;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firstLine="698" w:left="102" w:right="111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</w:rPr>
        <w:t>организацию работы по приему документов от родителей (законных представителей).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75" w:leader="none"/>
        </w:tabs>
        <w:suppressAutoHyphens w:val="true"/>
        <w:bidi w:val="0"/>
        <w:spacing w:lineRule="auto" w:line="240" w:before="0" w:after="0"/>
        <w:ind w:firstLine="567" w:left="0" w:right="113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 xml:space="preserve">8. Прием заявлений  о предоставлении бесплатного горячего питания осуществляется в электронном виде на электронную почту общеобразовательной организации или лично в общеобразовательную организацию по месту </w:t>
      </w:r>
      <w:r>
        <w:rPr>
          <w:rFonts w:ascii="Tinos" w:hAnsi="Tinos"/>
          <w:b w:val="false"/>
          <w:bCs w:val="false"/>
          <w:sz w:val="26"/>
          <w:szCs w:val="26"/>
          <w:u w:val="none"/>
        </w:rPr>
        <w:t>обучения.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40" w:before="0" w:after="0"/>
        <w:ind w:firstLine="567" w:left="0" w:right="113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  <w:u w:val="none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  <w:u w:val="none"/>
        </w:rPr>
        <w:t xml:space="preserve">9.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Бесплатное питание предоставляется на основании следующих документов: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3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1) для  обучающихся  5-11  классов,  воспитывающихся  в  семьях  с  тремя и более несовершеннолетними детьми: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794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удостоверения многодетной семьи или копии свидетельств о рождении детей;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справка с места обучения по очной форме совершеннолетнего ребенка;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" w:leader="none"/>
        </w:tabs>
        <w:suppressAutoHyphens w:val="true"/>
        <w:bidi w:val="0"/>
        <w:spacing w:lineRule="auto" w:line="240" w:before="0" w:after="0"/>
        <w:ind w:hanging="0" w:left="0" w:right="737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2) для детей-инвалидов, для детей с ограниченными возможностями здоровья: 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справки об инвалидности;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заключения психолого-медико-педагогической комиссии;</w:t>
      </w:r>
    </w:p>
    <w:p>
      <w:pPr>
        <w:pStyle w:val="BodyText"/>
        <w:spacing w:lineRule="auto" w:line="240" w:before="0" w:after="0"/>
        <w:ind w:firstLine="698" w:left="102" w:right="11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заявление на получение денежной компенсации с указанием расчетного счета   для перечисления компенсации (для родителей детей-инвалидов и детей с ограниченными возможностями здоровья, обучающимся на дому);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7" w:after="0"/>
        <w:ind w:hanging="0" w:left="170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3) для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737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Министерства внутренних дел, или справка    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3" w:leader="none"/>
        </w:tabs>
        <w:suppressAutoHyphens w:val="true"/>
        <w:bidi w:val="0"/>
        <w:spacing w:lineRule="auto" w:line="240" w:before="6" w:after="0"/>
        <w:ind w:hanging="0" w:left="113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4)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737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5) для детей беженцев, прибывших из Сирии, в том числе находящихся на территории России в статусе временного убежища, 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удостоверения беженца или копия свидетельства о предоставлении временного убежища на территории Российской Федерации;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6) для детей сотрудников ОМОН «Тайфун» Управления Росгвардии по Республике Татарстан г. Набережные Челны: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- копия служебного удостоверения сотрудника Федеральной службы войск национальной гвардии Российской Федерации или справка с места работы сотрудника управления  Федеральной службы войск национальной гвардии Российской Федерации по Республике Татарстан (Татарстану) г. Набережные Челны;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7) для детей граждан, принимающих участие в специальной военной операции: 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698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BodyText"/>
        <w:spacing w:lineRule="auto" w:line="240" w:before="0" w:after="0"/>
        <w:ind w:firstLine="698" w:left="102" w:right="8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документ, подтверждающий участие отца/матери в специальной военной операции, заверенный военным комиссариатом, направившим гражданина на участие в специальной военной операции;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40" w:before="0" w:after="0"/>
        <w:ind w:hanging="0" w:left="113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8) для детей граждан, находящихся на лечении в связи с получением ранений при участии в специальной военной операции:</w:t>
      </w:r>
    </w:p>
    <w:p>
      <w:pPr>
        <w:pStyle w:val="BodyText"/>
        <w:spacing w:lineRule="auto" w:line="240" w:before="0" w:after="0"/>
        <w:ind w:hanging="0" w:left="800" w:right="232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00" w:right="8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- копия свидетельства о браке (в случае совместного воспитания детей супругами); </w:t>
      </w:r>
    </w:p>
    <w:p>
      <w:pPr>
        <w:pStyle w:val="BodyText"/>
        <w:spacing w:lineRule="auto" w:line="240" w:before="0" w:after="0"/>
        <w:ind w:hanging="0" w:left="800" w:right="8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698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BodyText"/>
        <w:spacing w:lineRule="auto" w:line="240" w:before="0" w:after="0"/>
        <w:ind w:firstLine="698" w:left="102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справки, подтверждающей  получение ранения во время участия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40" w:before="0" w:after="0"/>
        <w:ind w:hanging="0" w:left="113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9) для детей граждан, ставших инвалидами 1 группы из-за военной травмы или из-за заболевания, полученного в период участия в специальной военной операции:</w:t>
      </w:r>
    </w:p>
    <w:p>
      <w:pPr>
        <w:pStyle w:val="BodyText"/>
        <w:spacing w:lineRule="auto" w:line="240" w:before="0" w:after="0"/>
        <w:ind w:hanging="0" w:left="800" w:right="232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00" w:right="8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- копия свидетельства о браке (в случае совместного воспитания детей супругами); </w:t>
      </w:r>
    </w:p>
    <w:p>
      <w:pPr>
        <w:pStyle w:val="BodyText"/>
        <w:spacing w:lineRule="auto" w:line="240" w:before="0" w:after="0"/>
        <w:ind w:hanging="0" w:left="800" w:right="8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698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                      отцовства, постановление об установлении опеки;</w:t>
      </w:r>
    </w:p>
    <w:p>
      <w:pPr>
        <w:pStyle w:val="BodyText"/>
        <w:spacing w:lineRule="auto" w:line="240" w:before="0" w:after="0"/>
        <w:ind w:firstLine="698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документа, подтверждающего участие отца/матери в специальной военной операции;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военного билета;</w:t>
      </w:r>
    </w:p>
    <w:p>
      <w:pPr>
        <w:pStyle w:val="BodyText"/>
        <w:spacing w:lineRule="auto" w:line="240" w:before="0" w:after="0"/>
        <w:ind w:hanging="0" w:left="80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справки об инвалидности;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10) для детей граждан, погибших или пропавших без вести в зоне специальной военной операции:</w:t>
      </w:r>
    </w:p>
    <w:p>
      <w:pPr>
        <w:pStyle w:val="BodyText"/>
        <w:spacing w:lineRule="auto" w:line="240" w:before="0" w:after="0"/>
        <w:ind w:hanging="0" w:left="800" w:right="232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00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- копия свидетельства о браке (в случае совместного воспитания детей супругами); </w:t>
      </w:r>
    </w:p>
    <w:p>
      <w:pPr>
        <w:pStyle w:val="BodyText"/>
        <w:spacing w:lineRule="auto" w:line="240" w:before="0" w:after="0"/>
        <w:ind w:hanging="0" w:left="800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698" w:left="102" w:right="11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- копия свидетельства о смерти участника специальной военной операции или копия документа, подтверждающего признание участника специальной военной операции без вести пропавшим.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firstLine="567" w:left="0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10. Ответственный за организацию питания обучающихся в течение 10 рабочих дней после поступления обучающегося в образовательную организацию обеспечивает организацию работы по заполнению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личного дела обучающегося в государственной информационной системе «Электронное образование Республики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Татарстан»,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внося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необходимые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данные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для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включения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обучающегося в реестр на изготовление карты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фотография, выделенный фрагмент «Фото на карту»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 контур при отказе от фотографирования).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55" w:leader="none"/>
        </w:tabs>
        <w:suppressAutoHyphens w:val="true"/>
        <w:bidi w:val="0"/>
        <w:spacing w:lineRule="auto" w:line="240" w:before="80" w:after="0"/>
        <w:ind w:firstLine="567" w:left="0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11. Для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льготы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родителям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(законным представителям)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принимающих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участие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 специальной военной операции, необходимо ежегодно обновлять копии документов, подтверждающих участие отца/матери в специальной военной операции.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Заместитель Руководителя Аппарата,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начальник управления делопроизводством</w:t>
      </w:r>
    </w:p>
    <w:p>
      <w:pPr>
        <w:sectPr>
          <w:headerReference w:type="default" r:id="rId6"/>
          <w:type w:val="nextPage"/>
          <w:pgSz w:w="11906" w:h="16838"/>
          <w:pgMar w:left="1600" w:right="740" w:gutter="0" w:header="531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Исполнительного комитета                                                                         Н.И. Галиева</w:t>
      </w:r>
    </w:p>
    <w:p>
      <w:pPr>
        <w:pStyle w:val="BodyText"/>
        <w:spacing w:before="80" w:after="0"/>
        <w:ind w:hanging="0" w:left="5915" w:right="1822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Приложение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№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 xml:space="preserve">2 к </w:t>
      </w:r>
      <w:r>
        <w:rPr>
          <w:rFonts w:ascii="Tinos" w:hAnsi="Tinos"/>
          <w:spacing w:val="-2"/>
          <w:sz w:val="24"/>
          <w:szCs w:val="24"/>
        </w:rPr>
        <w:t>постановлению</w:t>
      </w:r>
    </w:p>
    <w:p>
      <w:pPr>
        <w:pStyle w:val="BodyText"/>
        <w:ind w:hanging="0" w:left="5915" w:right="793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Исполнительного</w:t>
      </w:r>
      <w:r>
        <w:rPr>
          <w:rFonts w:ascii="Tinos" w:hAnsi="Tinos"/>
          <w:spacing w:val="-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комитета от «__»</w:t>
      </w:r>
      <w:r>
        <w:rPr>
          <w:rFonts w:ascii="Tinos" w:hAnsi="Tinos"/>
          <w:spacing w:val="-3"/>
          <w:sz w:val="24"/>
          <w:szCs w:val="24"/>
        </w:rPr>
        <w:t xml:space="preserve"> _____ </w:t>
      </w:r>
      <w:r>
        <w:rPr>
          <w:rFonts w:ascii="Tinos" w:hAnsi="Tinos"/>
          <w:sz w:val="24"/>
          <w:szCs w:val="24"/>
        </w:rPr>
        <w:t>202_ № ___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1890" w:right="1895"/>
        <w:jc w:val="center"/>
        <w:rPr>
          <w:sz w:val="26"/>
          <w:szCs w:val="26"/>
        </w:rPr>
      </w:pPr>
      <w:r>
        <w:rPr>
          <w:rFonts w:ascii="Tinos" w:hAnsi="Tinos"/>
          <w:spacing w:val="-2"/>
          <w:sz w:val="26"/>
          <w:szCs w:val="26"/>
        </w:rPr>
        <w:t>Положение</w:t>
      </w:r>
    </w:p>
    <w:p>
      <w:pPr>
        <w:pStyle w:val="BodyText"/>
        <w:ind w:hanging="0" w:left="249" w:right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порядке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мер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дополнительной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социальной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поддержки</w:t>
      </w:r>
    </w:p>
    <w:p>
      <w:pPr>
        <w:pStyle w:val="BodyText"/>
        <w:ind w:hanging="0" w:left="721" w:right="472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воспитанникам</w:t>
      </w:r>
      <w:r>
        <w:rPr>
          <w:rFonts w:ascii="Tinos" w:hAnsi="Tinos"/>
          <w:spacing w:val="-1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муниципальных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дошкольных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образовательных</w:t>
      </w:r>
      <w:r>
        <w:rPr>
          <w:rFonts w:ascii="Tinos" w:hAnsi="Tinos"/>
          <w:spacing w:val="-9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учреждений города Набережные Челны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5" w:leader="none"/>
        </w:tabs>
        <w:spacing w:lineRule="auto" w:line="240" w:before="0" w:after="0"/>
        <w:ind w:firstLine="698" w:left="102" w:right="1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Настоящее 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разработано в соответствии с Федеральным законом от 29.12.2012 № 273-ФЗ «Об образовании в Российской Федерации», статьей 42 Устава города, Решением Городского Совета от 03.12.2025 № 3/5 «О бюджете муниципального образования город Набережные Челны на 2026 год и плановый период 2027 и 2028 годов»</w:t>
      </w:r>
      <w:r>
        <w:rPr>
          <w:rFonts w:ascii="Tinos" w:hAnsi="Tinos"/>
          <w:spacing w:val="7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 устанавливает порядок предоставления мер социальной поддержки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 виде освобождения от оплаты за присмотр и уход за детьми.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5" w:leader="none"/>
        </w:tabs>
        <w:spacing w:lineRule="auto" w:line="240" w:before="1" w:after="0"/>
        <w:ind w:firstLine="698" w:left="102" w:right="1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Меры дополнительной социальной поддержки в виде освобождения от оплаты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за присмотр и уход за детьми - воспитанниками муниципальных дошкольных образовательных учреждений города Набережные Челны, предоставляются: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firstLine="851" w:left="102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родителям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firstLine="851" w:left="102" w:right="11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родителям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            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3) родителям детей беженцев, прибывших из Сирии, в том числе получивших на территории России  временное убежище,  временно размещенных в городе Набережные Челны;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           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4) родителям детей сотрудников ОМОН «Тайфун» Управления Росгвардии по Республике Татарстан г. Набережные Челны;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76" w:leader="none"/>
        </w:tabs>
        <w:spacing w:lineRule="auto" w:line="240" w:before="0" w:after="0"/>
        <w:ind w:hanging="0" w:left="102" w:right="109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</w:t>
      </w:r>
      <w:r>
        <w:rPr>
          <w:rFonts w:ascii="Tinos" w:hAnsi="Tinos"/>
          <w:sz w:val="26"/>
          <w:szCs w:val="26"/>
        </w:rPr>
        <w:t xml:space="preserve">5) родителям детей граждан, принимающих участие в специальной военной </w:t>
      </w:r>
      <w:r>
        <w:rPr>
          <w:rFonts w:ascii="Tinos" w:hAnsi="Tinos"/>
          <w:spacing w:val="-2"/>
          <w:sz w:val="26"/>
          <w:szCs w:val="26"/>
        </w:rPr>
        <w:t>операции;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76" w:leader="none"/>
        </w:tabs>
        <w:spacing w:lineRule="auto" w:line="240" w:before="0" w:after="0"/>
        <w:ind w:hanging="0" w:left="102" w:right="111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   </w:t>
      </w:r>
      <w:r>
        <w:rPr>
          <w:rFonts w:ascii="Tinos" w:hAnsi="Tinos"/>
          <w:sz w:val="26"/>
          <w:szCs w:val="26"/>
        </w:rPr>
        <w:t>6) для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76" w:leader="none"/>
        </w:tabs>
        <w:spacing w:lineRule="auto" w:line="240" w:before="0" w:after="0"/>
        <w:ind w:hanging="0" w:left="102" w:right="104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   </w:t>
      </w:r>
      <w:r>
        <w:rPr>
          <w:rFonts w:ascii="Tinos" w:hAnsi="Tinos"/>
          <w:sz w:val="26"/>
          <w:szCs w:val="26"/>
        </w:rPr>
        <w:t>7) для детей граждан, ставшими инвалидами 1 группы из-за военной травмы или из-за заболевания, полученного в следствии участия в специальной военной операции;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76" w:leader="none"/>
        </w:tabs>
        <w:spacing w:lineRule="auto" w:line="240" w:before="0" w:after="0"/>
        <w:ind w:hanging="0" w:left="102" w:right="1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 </w:t>
      </w:r>
      <w:r>
        <w:rPr>
          <w:rFonts w:ascii="Tinos" w:hAnsi="Tinos"/>
          <w:sz w:val="26"/>
          <w:szCs w:val="26"/>
        </w:rPr>
        <w:t>8) для детей граждан, погибших или пропавших без вести в зоне специальной военной операции.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5" w:leader="none"/>
          <w:tab w:val="left" w:pos="2766" w:leader="none"/>
          <w:tab w:val="left" w:pos="4655" w:leader="none"/>
          <w:tab w:val="left" w:pos="6183" w:leader="none"/>
          <w:tab w:val="left" w:pos="8162" w:leader="none"/>
        </w:tabs>
        <w:spacing w:lineRule="auto" w:line="240" w:before="0" w:after="0"/>
        <w:ind w:firstLine="698" w:left="102" w:right="114"/>
        <w:jc w:val="both"/>
        <w:rPr>
          <w:sz w:val="26"/>
          <w:szCs w:val="26"/>
        </w:rPr>
      </w:pPr>
      <w:r>
        <w:rPr>
          <w:rFonts w:ascii="Tinos" w:hAnsi="Tinos"/>
          <w:spacing w:val="-2"/>
          <w:sz w:val="26"/>
          <w:szCs w:val="26"/>
        </w:rPr>
        <w:t>Руководитель</w:t>
      </w:r>
      <w:r>
        <w:rPr>
          <w:rFonts w:ascii="Tinos" w:hAnsi="Tinos"/>
          <w:sz w:val="26"/>
          <w:szCs w:val="26"/>
        </w:rPr>
        <w:tab/>
      </w:r>
      <w:r>
        <w:rPr>
          <w:rFonts w:ascii="Tinos" w:hAnsi="Tinos"/>
          <w:spacing w:val="-2"/>
          <w:sz w:val="26"/>
          <w:szCs w:val="26"/>
        </w:rPr>
        <w:t>муниципального</w:t>
      </w:r>
      <w:r>
        <w:rPr>
          <w:rFonts w:ascii="Tinos" w:hAnsi="Tinos"/>
          <w:sz w:val="26"/>
          <w:szCs w:val="26"/>
        </w:rPr>
        <w:tab/>
      </w:r>
      <w:r>
        <w:rPr>
          <w:rFonts w:ascii="Tinos" w:hAnsi="Tinos"/>
          <w:spacing w:val="-2"/>
          <w:sz w:val="26"/>
          <w:szCs w:val="26"/>
        </w:rPr>
        <w:t>дошкольного</w:t>
      </w:r>
      <w:r>
        <w:rPr>
          <w:rFonts w:ascii="Tinos" w:hAnsi="Tinos"/>
          <w:sz w:val="26"/>
          <w:szCs w:val="26"/>
        </w:rPr>
        <w:tab/>
      </w:r>
      <w:r>
        <w:rPr>
          <w:rFonts w:ascii="Tinos" w:hAnsi="Tinos"/>
          <w:spacing w:val="-2"/>
          <w:sz w:val="26"/>
          <w:szCs w:val="26"/>
        </w:rPr>
        <w:t>образовательного</w:t>
      </w:r>
      <w:r>
        <w:rPr>
          <w:rFonts w:ascii="Tinos" w:hAnsi="Tinos"/>
          <w:sz w:val="26"/>
          <w:szCs w:val="26"/>
        </w:rPr>
        <w:tab/>
        <w:t>учреждения</w:t>
      </w:r>
      <w:r>
        <w:rPr>
          <w:rFonts w:ascii="Tinos" w:hAnsi="Tinos"/>
          <w:spacing w:val="-2"/>
          <w:sz w:val="26"/>
          <w:szCs w:val="26"/>
        </w:rPr>
        <w:t xml:space="preserve"> обеспечивает: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363" w:leader="none"/>
          <w:tab w:val="left" w:pos="1413" w:leader="none"/>
        </w:tabs>
        <w:suppressAutoHyphens w:val="true"/>
        <w:bidi w:val="0"/>
        <w:spacing w:lineRule="auto" w:line="240" w:before="1" w:after="0"/>
        <w:ind w:hanging="283" w:left="1247" w:right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присмотр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уход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за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детьми,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указанными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пункте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2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настоящего</w:t>
      </w:r>
      <w:r>
        <w:rPr>
          <w:rFonts w:ascii="Tinos" w:hAnsi="Tinos"/>
          <w:spacing w:val="-2"/>
          <w:sz w:val="26"/>
          <w:szCs w:val="26"/>
        </w:rPr>
        <w:t xml:space="preserve"> положения;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093" w:leader="none"/>
          <w:tab w:val="left" w:pos="1413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firstLine="850" w:left="113" w:right="113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организацию работы по приему документов от родителей (законных представителей)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3" w:leader="none"/>
          <w:tab w:val="left" w:pos="1413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hanging="0" w:left="113" w:right="113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          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4. Прием заявлений об освобождении от оплаты за присмотр и уход за ребенком осуществляется в электронном виде на электронную почту муниципального дошкольного образовательного учреждения или лично в муниципальное </w:t>
      </w:r>
      <w:r>
        <w:rPr>
          <w:rFonts w:ascii="Tinos" w:hAnsi="Tinos"/>
          <w:b w:val="false"/>
          <w:bCs w:val="false"/>
          <w:spacing w:val="-10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дошкольное </w:t>
      </w:r>
      <w:r>
        <w:rPr>
          <w:rFonts w:ascii="Tinos" w:hAnsi="Tinos"/>
          <w:b w:val="false"/>
          <w:bCs w:val="false"/>
          <w:spacing w:val="-10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>образовательное учреждение.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685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hanging="0" w:left="113" w:right="113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         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>5. Освобождение от оплаты за присмотр и уход за детьми предоставляется на основании следующих документов:</w:t>
        <w:tab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35" w:before="3" w:after="0"/>
        <w:ind w:hanging="0" w:left="113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1) для детей сотрудников Управления Министерства внутренних дел Российской Федерации по г. Набережные Челны, федеральных государственных гражданских служащих  Управления  Министерства  внутренних  дел  Российской  Федерации по г. Набережные Челны: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12" w:leader="none"/>
        </w:tabs>
        <w:spacing w:lineRule="auto" w:line="235" w:before="0" w:after="0"/>
        <w:ind w:hanging="0" w:left="102" w:right="109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       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  <w:tab w:val="left" w:pos="800" w:leader="none"/>
        </w:tabs>
        <w:suppressAutoHyphens w:val="true"/>
        <w:bidi w:val="0"/>
        <w:spacing w:lineRule="auto" w:line="235" w:before="0" w:after="0"/>
        <w:ind w:hanging="0" w:left="113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2)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</w:t>
      </w:r>
    </w:p>
    <w:p>
      <w:pPr>
        <w:pStyle w:val="BodyText"/>
        <w:spacing w:lineRule="auto" w:line="240" w:before="0" w:after="0"/>
        <w:ind w:firstLine="707" w:left="102" w:right="11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3) для  детей беженцев, прибывших из Сирии, в том числе получивших на территории России  временное убежище, 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удостоверения беженца или свидетельства о предоставлении временного убежища на территории Российской Федерации;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4) для детей сотрудников ОМОН «Тайфун» Управления Росгвардии по Республике Татарстан г.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- </w:t>
      </w:r>
      <w:r>
        <w:rPr>
          <w:rFonts w:eastAsia="Times New Roman" w:cs="Times New Roman" w:ascii="Tinos" w:hAnsi="Tinos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копия служебного удостоверения сотрудника Федеральной службы войск национальной гвардии Российской Федерации или справка с места работы сотрудника управления  Федеральной службы войск национальной гвардии Российской Федерации по Республике Татарстан (Татарстану)  г. Набережные Челны;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5) для детей граждан, принимающих участие в специальной военной операции:</w:t>
      </w:r>
    </w:p>
    <w:p>
      <w:pPr>
        <w:pStyle w:val="BodyText"/>
        <w:spacing w:lineRule="auto" w:line="240" w:before="0" w:after="0"/>
        <w:ind w:hanging="0" w:left="81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1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детей;</w:t>
      </w:r>
    </w:p>
    <w:p>
      <w:pPr>
        <w:pStyle w:val="BodyText"/>
        <w:tabs>
          <w:tab w:val="clear" w:pos="720"/>
          <w:tab w:val="left" w:pos="2577" w:leader="none"/>
          <w:tab w:val="left" w:pos="5934" w:leader="none"/>
          <w:tab w:val="left" w:pos="8038" w:leader="none"/>
        </w:tabs>
        <w:spacing w:lineRule="auto" w:line="240" w:before="0" w:after="0"/>
        <w:ind w:firstLine="707" w:left="102" w:right="114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 на</w:t>
        <w:tab/>
        <w:t>удочерение/усыновление или свидетельство об установлении отцовства, или постановление об установлении опеки;</w:t>
      </w:r>
    </w:p>
    <w:p>
      <w:pPr>
        <w:pStyle w:val="BodyText"/>
        <w:spacing w:lineRule="auto" w:line="240" w:before="0" w:after="0"/>
        <w:ind w:firstLine="707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документ, подтверждающий участие отца/матери в специальной военной операции, заверенный военным комиссариатом, направившим гражданина на участие в специальной военной операции;</w:t>
      </w:r>
    </w:p>
    <w:p>
      <w:pPr>
        <w:pStyle w:val="BodyText"/>
        <w:spacing w:lineRule="auto" w:line="240" w:before="0" w:after="0"/>
        <w:ind w:hanging="0" w:left="81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браке (в случае совместного воспитания детей супругами)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6) для детей граждан, находящихся на лечении в связи с получением ранений при участии в специальной военной операции:</w:t>
      </w:r>
    </w:p>
    <w:p>
      <w:pPr>
        <w:pStyle w:val="BodyText"/>
        <w:spacing w:lineRule="auto" w:line="240" w:before="0" w:after="0"/>
        <w:ind w:hanging="0" w:left="810" w:right="879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10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- копия свидетельства о браке (в случае совместного воспитания детей супругами); </w:t>
      </w:r>
    </w:p>
    <w:p>
      <w:pPr>
        <w:pStyle w:val="BodyText"/>
        <w:spacing w:lineRule="auto" w:line="240" w:before="0" w:after="0"/>
        <w:ind w:hanging="0" w:left="810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707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BodyText"/>
        <w:spacing w:lineRule="auto" w:line="240" w:before="0" w:after="0"/>
        <w:ind w:firstLine="707" w:left="102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справки, подтверждающей, что ранения получены во время участия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40" w:before="0" w:after="0"/>
        <w:ind w:hanging="0" w:left="113" w:right="113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7) для детей граждан, ставших инвалидами 1 группы из-за военной травмы или из-за заболевания, полученного в период участия в специальной военной операции:</w:t>
      </w:r>
    </w:p>
    <w:p>
      <w:pPr>
        <w:pStyle w:val="BodyText"/>
        <w:spacing w:lineRule="auto" w:line="240" w:before="0" w:after="0"/>
        <w:ind w:hanging="0" w:left="810" w:right="879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10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- копия свидетельства о браке (в случае совместного воспитания детей супругами); </w:t>
      </w:r>
    </w:p>
    <w:p>
      <w:pPr>
        <w:pStyle w:val="BodyText"/>
        <w:spacing w:lineRule="auto" w:line="240" w:before="0" w:after="0"/>
        <w:ind w:hanging="0" w:left="810" w:right="14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707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BodyText"/>
        <w:spacing w:lineRule="auto" w:line="240" w:before="0" w:after="0"/>
        <w:ind w:firstLine="707" w:left="102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документа, подтверждающего участие отца/матери в специальной военной операции;</w:t>
      </w:r>
    </w:p>
    <w:p>
      <w:pPr>
        <w:pStyle w:val="BodyText"/>
        <w:spacing w:lineRule="auto" w:line="240" w:before="0" w:after="0"/>
        <w:ind w:hanging="0" w:left="81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военного билета;</w:t>
      </w:r>
    </w:p>
    <w:p>
      <w:pPr>
        <w:pStyle w:val="BodyText"/>
        <w:spacing w:lineRule="auto" w:line="240" w:before="0" w:after="0"/>
        <w:ind w:hanging="0" w:left="810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справки об инвалидности;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13" w:right="0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8) для детей граждан, погибших или пропавших без вести в зоне специальной военной операции:</w:t>
      </w:r>
    </w:p>
    <w:p>
      <w:pPr>
        <w:pStyle w:val="BodyText"/>
        <w:spacing w:lineRule="auto" w:line="240" w:before="0" w:after="0"/>
        <w:ind w:hanging="0" w:left="810" w:right="879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паспорта матери/отца;</w:t>
      </w:r>
    </w:p>
    <w:p>
      <w:pPr>
        <w:pStyle w:val="BodyText"/>
        <w:spacing w:lineRule="auto" w:line="240" w:before="0" w:after="0"/>
        <w:ind w:hanging="0" w:left="810" w:right="879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- копия свидетельства о браке (в случае совместного воспитания детей супругами); </w:t>
      </w:r>
    </w:p>
    <w:p>
      <w:pPr>
        <w:pStyle w:val="BodyText"/>
        <w:spacing w:lineRule="auto" w:line="240" w:before="0" w:after="0"/>
        <w:ind w:hanging="0" w:left="810" w:right="879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рождении ребенка;</w:t>
      </w:r>
    </w:p>
    <w:p>
      <w:pPr>
        <w:pStyle w:val="BodyText"/>
        <w:spacing w:lineRule="auto" w:line="240" w:before="0" w:after="0"/>
        <w:ind w:firstLine="707" w:left="102" w:right="112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BodyText"/>
        <w:spacing w:lineRule="auto" w:line="240" w:before="0" w:after="0"/>
        <w:ind w:firstLine="707" w:left="102" w:right="105"/>
        <w:jc w:val="both"/>
        <w:rPr>
          <w:sz w:val="26"/>
          <w:szCs w:val="26"/>
        </w:rPr>
      </w:pP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>- копия свидетельства о смерти участника специальной военной операции или копия документа, подтверждающего признание участника специальной военной операции пропавшим без вести.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75" w:leader="none"/>
          <w:tab w:val="left" w:pos="738" w:leader="none"/>
        </w:tabs>
        <w:suppressAutoHyphens w:val="true"/>
        <w:bidi w:val="0"/>
        <w:spacing w:lineRule="auto" w:line="240" w:before="1" w:after="0"/>
        <w:ind w:hanging="0" w:left="113" w:right="113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</w:t>
      </w:r>
      <w:r>
        <w:rPr>
          <w:rFonts w:ascii="Tinos" w:hAnsi="Tinos"/>
          <w:sz w:val="26"/>
          <w:szCs w:val="26"/>
        </w:rPr>
        <w:t>6. Для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предоставления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льготы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родителям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nos" w:hAnsi="Tinos"/>
          <w:color w:val="auto"/>
          <w:kern w:val="0"/>
          <w:sz w:val="26"/>
          <w:szCs w:val="26"/>
          <w:lang w:val="ru-RU" w:eastAsia="en-US" w:bidi="ar-SA"/>
        </w:rPr>
        <w:t xml:space="preserve">(законным представителям)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принимающих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участие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 специальной военной операции, необходимо ежегодно обновлять копии документов, подтверждающих участие отца/матери в специальной военной операции.</w:t>
      </w:r>
    </w:p>
    <w:p>
      <w:pPr>
        <w:pStyle w:val="BodyText"/>
        <w:ind w:hanging="0" w:left="0" w:right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Заместитель Руководителя Аппарата,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начальник управления делопроизводством</w:t>
      </w:r>
    </w:p>
    <w:p>
      <w:pPr>
        <w:pStyle w:val="BodyText"/>
        <w:ind w:hanging="0" w:left="0" w:right="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Исполнительного комитета                                                                         Н.И. Галиева</w:t>
      </w:r>
    </w:p>
    <w:p>
      <w:pPr>
        <w:pStyle w:val="BodyText"/>
        <w:ind w:hanging="0" w:left="102" w:right="4764"/>
        <w:jc w:val="left"/>
        <w:rPr>
          <w:rFonts w:ascii="Tinos" w:hAnsi="Tinos"/>
          <w:spacing w:val="-2"/>
        </w:rPr>
      </w:pPr>
      <w:r>
        <w:rPr>
          <w:rFonts w:ascii="Tinos" w:hAnsi="Tinos"/>
          <w:spacing w:val="-2"/>
        </w:rPr>
      </w:r>
    </w:p>
    <w:sectPr>
      <w:headerReference w:type="default" r:id="rId7"/>
      <w:headerReference w:type="first" r:id="rId8"/>
      <w:type w:val="nextPage"/>
      <w:pgSz w:w="11906" w:h="16838"/>
      <w:pgMar w:left="1600" w:right="740" w:gutter="0" w:header="531" w:top="1040" w:footer="0" w:bottom="128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2" w:hanging="42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02" w:hanging="20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3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95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02" w:hanging="21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2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2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2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3" w:hanging="2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2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3" w:hanging="2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2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2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2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2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2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0" w:left="102" w:right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698" w:left="102" w:right="1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Style18"/>
    <w:pPr/>
    <w:rPr/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Application>LibreOffice/7.6.7.2$Linux_X86_64 LibreOffice_project/60$Build-2</Application>
  <AppVersion>15.0000</AppVersion>
  <Pages>11</Pages>
  <Words>3198</Words>
  <Characters>22383</Characters>
  <CharactersWithSpaces>25995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Шафикова Фаниловна</dc:creator>
  <dc:description/>
  <dc:language>ru-RU</dc:language>
  <cp:lastModifiedBy/>
  <cp:lastPrinted>2025-12-10T08:41:29Z</cp:lastPrinted>
  <dcterms:modified xsi:type="dcterms:W3CDTF">2025-12-16T11:31:46Z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3-Heights(TM) PDF Security Shell 4.8.25.2 (http://www.pdf-tools.com)</vt:lpwstr>
  </property>
</Properties>
</file>