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17D" w:rsidRPr="00B3317D" w:rsidRDefault="00B3317D" w:rsidP="00B3317D">
      <w:pPr>
        <w:autoSpaceDE w:val="0"/>
        <w:autoSpaceDN w:val="0"/>
        <w:adjustRightInd w:val="0"/>
        <w:spacing w:line="288" w:lineRule="auto"/>
        <w:jc w:val="right"/>
        <w:outlineLvl w:val="0"/>
        <w:rPr>
          <w:rFonts w:eastAsia="Calibri"/>
          <w:b/>
          <w:bCs/>
          <w:color w:val="auto"/>
          <w:sz w:val="28"/>
          <w:szCs w:val="22"/>
          <w:lang w:eastAsia="en-US"/>
        </w:rPr>
      </w:pPr>
      <w:r w:rsidRPr="00B3317D">
        <w:rPr>
          <w:rFonts w:eastAsia="Calibri"/>
          <w:b/>
          <w:bCs/>
          <w:color w:val="auto"/>
          <w:sz w:val="28"/>
          <w:szCs w:val="22"/>
          <w:lang w:eastAsia="en-US"/>
        </w:rPr>
        <w:t xml:space="preserve">Дата размещения – </w:t>
      </w:r>
      <w:r>
        <w:rPr>
          <w:rFonts w:eastAsia="Calibri"/>
          <w:b/>
          <w:bCs/>
          <w:color w:val="auto"/>
          <w:sz w:val="28"/>
          <w:szCs w:val="22"/>
          <w:lang w:eastAsia="en-US"/>
        </w:rPr>
        <w:t>1</w:t>
      </w:r>
      <w:r w:rsidR="00CD48DF">
        <w:rPr>
          <w:rFonts w:eastAsia="Calibri"/>
          <w:b/>
          <w:bCs/>
          <w:color w:val="auto"/>
          <w:sz w:val="28"/>
          <w:szCs w:val="22"/>
          <w:lang w:eastAsia="en-US"/>
        </w:rPr>
        <w:t>6</w:t>
      </w:r>
      <w:r w:rsidRPr="00B3317D">
        <w:rPr>
          <w:rFonts w:eastAsia="Calibri"/>
          <w:b/>
          <w:bCs/>
          <w:color w:val="auto"/>
          <w:sz w:val="28"/>
          <w:szCs w:val="22"/>
          <w:lang w:eastAsia="en-US"/>
        </w:rPr>
        <w:t>.1</w:t>
      </w:r>
      <w:r>
        <w:rPr>
          <w:rFonts w:eastAsia="Calibri"/>
          <w:b/>
          <w:bCs/>
          <w:color w:val="auto"/>
          <w:sz w:val="28"/>
          <w:szCs w:val="22"/>
          <w:lang w:eastAsia="en-US"/>
        </w:rPr>
        <w:t>2</w:t>
      </w:r>
      <w:r w:rsidRPr="00B3317D">
        <w:rPr>
          <w:rFonts w:eastAsia="Calibri"/>
          <w:b/>
          <w:bCs/>
          <w:color w:val="auto"/>
          <w:sz w:val="28"/>
          <w:szCs w:val="22"/>
          <w:lang w:eastAsia="en-US"/>
        </w:rPr>
        <w:t>.2025</w:t>
      </w:r>
    </w:p>
    <w:p w:rsidR="00B3317D" w:rsidRPr="00B3317D" w:rsidRDefault="00B3317D" w:rsidP="00B3317D">
      <w:pPr>
        <w:autoSpaceDE w:val="0"/>
        <w:autoSpaceDN w:val="0"/>
        <w:adjustRightInd w:val="0"/>
        <w:spacing w:line="288" w:lineRule="auto"/>
        <w:jc w:val="right"/>
        <w:outlineLvl w:val="0"/>
        <w:rPr>
          <w:rFonts w:eastAsia="Calibri"/>
          <w:b/>
          <w:bCs/>
          <w:color w:val="auto"/>
          <w:sz w:val="28"/>
          <w:szCs w:val="22"/>
          <w:lang w:eastAsia="en-US"/>
        </w:rPr>
      </w:pPr>
      <w:r w:rsidRPr="00B3317D">
        <w:rPr>
          <w:rFonts w:eastAsia="Calibri"/>
          <w:b/>
          <w:bCs/>
          <w:color w:val="auto"/>
          <w:sz w:val="28"/>
          <w:szCs w:val="22"/>
          <w:lang w:eastAsia="en-US"/>
        </w:rPr>
        <w:t xml:space="preserve">Дата истечения срока проведения независимой антикоррупционной экспертизы (не менее 5 рабочих дней с даты размещения) – </w:t>
      </w:r>
      <w:r w:rsidR="00CD48DF">
        <w:rPr>
          <w:rFonts w:eastAsia="Calibri"/>
          <w:b/>
          <w:bCs/>
          <w:color w:val="auto"/>
          <w:sz w:val="28"/>
          <w:szCs w:val="22"/>
          <w:lang w:eastAsia="en-US"/>
        </w:rPr>
        <w:t>23</w:t>
      </w:r>
      <w:bookmarkStart w:id="0" w:name="_GoBack"/>
      <w:bookmarkEnd w:id="0"/>
      <w:r>
        <w:rPr>
          <w:rFonts w:eastAsia="Calibri"/>
          <w:b/>
          <w:bCs/>
          <w:color w:val="auto"/>
          <w:sz w:val="28"/>
          <w:szCs w:val="22"/>
          <w:lang w:eastAsia="en-US"/>
        </w:rPr>
        <w:t>.12</w:t>
      </w:r>
      <w:r w:rsidRPr="00B3317D">
        <w:rPr>
          <w:rFonts w:eastAsia="Calibri"/>
          <w:b/>
          <w:bCs/>
          <w:color w:val="auto"/>
          <w:sz w:val="28"/>
          <w:szCs w:val="22"/>
          <w:lang w:eastAsia="en-US"/>
        </w:rPr>
        <w:t>.2025</w:t>
      </w:r>
    </w:p>
    <w:p w:rsidR="00B3317D" w:rsidRPr="00B3317D" w:rsidRDefault="00B3317D" w:rsidP="00B3317D">
      <w:pPr>
        <w:autoSpaceDE w:val="0"/>
        <w:autoSpaceDN w:val="0"/>
        <w:adjustRightInd w:val="0"/>
        <w:spacing w:line="288" w:lineRule="auto"/>
        <w:jc w:val="right"/>
        <w:outlineLvl w:val="0"/>
        <w:rPr>
          <w:rFonts w:eastAsia="Calibri"/>
          <w:b/>
          <w:bCs/>
          <w:color w:val="auto"/>
          <w:sz w:val="28"/>
          <w:szCs w:val="22"/>
          <w:lang w:eastAsia="en-US"/>
        </w:rPr>
      </w:pPr>
      <w:r w:rsidRPr="00B3317D">
        <w:rPr>
          <w:rFonts w:eastAsia="Calibri"/>
          <w:b/>
          <w:bCs/>
          <w:color w:val="auto"/>
          <w:sz w:val="28"/>
          <w:szCs w:val="22"/>
          <w:lang w:eastAsia="en-US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B3317D">
        <w:rPr>
          <w:rFonts w:eastAsia="Calibri"/>
          <w:b/>
          <w:bCs/>
          <w:color w:val="auto"/>
          <w:sz w:val="28"/>
          <w:szCs w:val="22"/>
          <w:lang w:eastAsia="en-US"/>
        </w:rPr>
        <w:t>г.Казань</w:t>
      </w:r>
      <w:proofErr w:type="spellEnd"/>
      <w:r w:rsidRPr="00B3317D">
        <w:rPr>
          <w:rFonts w:eastAsia="Calibri"/>
          <w:b/>
          <w:bCs/>
          <w:color w:val="auto"/>
          <w:sz w:val="28"/>
          <w:szCs w:val="22"/>
          <w:lang w:eastAsia="en-US"/>
        </w:rPr>
        <w:t xml:space="preserve">, </w:t>
      </w:r>
      <w:proofErr w:type="spellStart"/>
      <w:r w:rsidRPr="00B3317D">
        <w:rPr>
          <w:rFonts w:eastAsia="Calibri"/>
          <w:b/>
          <w:bCs/>
          <w:color w:val="auto"/>
          <w:sz w:val="28"/>
          <w:szCs w:val="22"/>
          <w:lang w:eastAsia="en-US"/>
        </w:rPr>
        <w:t>ул.Груздева</w:t>
      </w:r>
      <w:proofErr w:type="spellEnd"/>
      <w:r w:rsidRPr="00B3317D">
        <w:rPr>
          <w:rFonts w:eastAsia="Calibri"/>
          <w:b/>
          <w:bCs/>
          <w:color w:val="auto"/>
          <w:sz w:val="28"/>
          <w:szCs w:val="22"/>
          <w:lang w:eastAsia="en-US"/>
        </w:rPr>
        <w:t>, д.5</w:t>
      </w:r>
    </w:p>
    <w:p w:rsidR="00B3317D" w:rsidRPr="00B3317D" w:rsidRDefault="00B3317D" w:rsidP="00B3317D">
      <w:pPr>
        <w:autoSpaceDE w:val="0"/>
        <w:autoSpaceDN w:val="0"/>
        <w:adjustRightInd w:val="0"/>
        <w:spacing w:line="288" w:lineRule="auto"/>
        <w:jc w:val="right"/>
        <w:outlineLvl w:val="0"/>
        <w:rPr>
          <w:rFonts w:eastAsia="Calibri"/>
          <w:b/>
          <w:bCs/>
          <w:color w:val="auto"/>
          <w:sz w:val="28"/>
          <w:szCs w:val="22"/>
          <w:lang w:val="en-US" w:eastAsia="en-US"/>
        </w:rPr>
      </w:pPr>
      <w:r w:rsidRPr="00B3317D">
        <w:rPr>
          <w:rFonts w:eastAsia="Calibri"/>
          <w:b/>
          <w:bCs/>
          <w:color w:val="auto"/>
          <w:sz w:val="28"/>
          <w:szCs w:val="22"/>
          <w:lang w:val="en-US" w:eastAsia="en-US"/>
        </w:rPr>
        <w:t xml:space="preserve">e-mail – </w:t>
      </w:r>
      <w:r w:rsidRPr="00B3317D">
        <w:rPr>
          <w:rFonts w:eastAsia="Calibri"/>
          <w:b/>
          <w:color w:val="auto"/>
          <w:sz w:val="28"/>
          <w:szCs w:val="22"/>
          <w:lang w:val="en-US" w:eastAsia="en-US"/>
        </w:rPr>
        <w:t>Danila.Politov@tatar.ru</w:t>
      </w:r>
      <w:r w:rsidRPr="00B3317D">
        <w:rPr>
          <w:rFonts w:eastAsia="Calibri"/>
          <w:b/>
          <w:bCs/>
          <w:color w:val="auto"/>
          <w:sz w:val="28"/>
          <w:szCs w:val="22"/>
          <w:lang w:val="en-US" w:eastAsia="en-US"/>
        </w:rPr>
        <w:t xml:space="preserve"> </w:t>
      </w:r>
    </w:p>
    <w:p w:rsidR="00B3317D" w:rsidRPr="00B3317D" w:rsidRDefault="00B3317D" w:rsidP="00B3317D">
      <w:pPr>
        <w:keepNext/>
        <w:spacing w:line="288" w:lineRule="auto"/>
        <w:jc w:val="right"/>
        <w:outlineLvl w:val="0"/>
        <w:rPr>
          <w:rFonts w:eastAsia="Calibri"/>
          <w:b/>
          <w:bCs/>
          <w:color w:val="auto"/>
          <w:sz w:val="28"/>
          <w:szCs w:val="22"/>
          <w:lang w:eastAsia="en-US"/>
        </w:rPr>
      </w:pPr>
      <w:r w:rsidRPr="00B3317D">
        <w:rPr>
          <w:rFonts w:eastAsia="Calibri"/>
          <w:b/>
          <w:bCs/>
          <w:color w:val="auto"/>
          <w:sz w:val="28"/>
          <w:szCs w:val="22"/>
          <w:lang w:eastAsia="en-US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B3317D" w:rsidRPr="00B3317D" w:rsidRDefault="00B3317D" w:rsidP="00B3317D">
      <w:pPr>
        <w:widowControl w:val="0"/>
        <w:spacing w:line="288" w:lineRule="auto"/>
        <w:jc w:val="right"/>
        <w:rPr>
          <w:b/>
          <w:bCs/>
          <w:color w:val="auto"/>
          <w:sz w:val="29"/>
          <w:szCs w:val="28"/>
        </w:rPr>
      </w:pPr>
      <w:r w:rsidRPr="00B3317D">
        <w:rPr>
          <w:b/>
          <w:bCs/>
          <w:color w:val="auto"/>
          <w:sz w:val="29"/>
          <w:szCs w:val="28"/>
        </w:rPr>
        <w:t xml:space="preserve">                                        ИК МО </w:t>
      </w:r>
      <w:proofErr w:type="spellStart"/>
      <w:r w:rsidRPr="00B3317D">
        <w:rPr>
          <w:b/>
          <w:bCs/>
          <w:color w:val="auto"/>
          <w:sz w:val="29"/>
          <w:szCs w:val="28"/>
        </w:rPr>
        <w:t>г.Казани</w:t>
      </w:r>
      <w:proofErr w:type="spellEnd"/>
      <w:r w:rsidRPr="00B3317D">
        <w:rPr>
          <w:b/>
          <w:bCs/>
          <w:color w:val="auto"/>
          <w:sz w:val="29"/>
          <w:szCs w:val="28"/>
        </w:rPr>
        <w:t xml:space="preserve">" </w:t>
      </w:r>
      <w:proofErr w:type="spellStart"/>
      <w:r w:rsidRPr="00B3317D">
        <w:rPr>
          <w:b/>
          <w:bCs/>
          <w:color w:val="auto"/>
          <w:sz w:val="29"/>
          <w:szCs w:val="28"/>
        </w:rPr>
        <w:t>Д.С.Политова</w:t>
      </w:r>
      <w:proofErr w:type="spellEnd"/>
    </w:p>
    <w:p w:rsidR="00B3317D" w:rsidRPr="00B3317D" w:rsidRDefault="00B3317D" w:rsidP="00B3317D">
      <w:pPr>
        <w:tabs>
          <w:tab w:val="left" w:pos="0"/>
          <w:tab w:val="left" w:pos="284"/>
        </w:tabs>
        <w:spacing w:line="288" w:lineRule="auto"/>
        <w:jc w:val="center"/>
        <w:rPr>
          <w:rFonts w:eastAsia="Calibri"/>
          <w:b/>
          <w:sz w:val="28"/>
          <w:szCs w:val="22"/>
          <w:lang w:eastAsia="en-US"/>
        </w:rPr>
      </w:pPr>
    </w:p>
    <w:p w:rsidR="00B3317D" w:rsidRPr="00B3317D" w:rsidRDefault="00B3317D" w:rsidP="00B3317D">
      <w:pPr>
        <w:spacing w:line="288" w:lineRule="auto"/>
        <w:jc w:val="center"/>
        <w:rPr>
          <w:b/>
          <w:sz w:val="28"/>
          <w:szCs w:val="28"/>
        </w:rPr>
      </w:pPr>
      <w:r w:rsidRPr="00B3317D">
        <w:rPr>
          <w:b/>
          <w:sz w:val="28"/>
          <w:szCs w:val="28"/>
        </w:rPr>
        <w:t xml:space="preserve">Проект постановления Исполнительного комитета </w:t>
      </w:r>
      <w:proofErr w:type="spellStart"/>
      <w:r w:rsidRPr="00B3317D">
        <w:rPr>
          <w:b/>
          <w:sz w:val="28"/>
          <w:szCs w:val="28"/>
        </w:rPr>
        <w:t>г.Казани</w:t>
      </w:r>
      <w:proofErr w:type="spellEnd"/>
    </w:p>
    <w:p w:rsidR="00B3317D" w:rsidRPr="00B3317D" w:rsidRDefault="00B3317D" w:rsidP="00B3317D">
      <w:pPr>
        <w:spacing w:line="288" w:lineRule="auto"/>
        <w:jc w:val="center"/>
        <w:rPr>
          <w:b/>
          <w:color w:val="auto"/>
          <w:sz w:val="28"/>
          <w:szCs w:val="28"/>
        </w:rPr>
      </w:pPr>
    </w:p>
    <w:p w:rsidR="00B3317D" w:rsidRPr="00B3317D" w:rsidRDefault="00B3317D" w:rsidP="00B3317D">
      <w:pPr>
        <w:spacing w:line="288" w:lineRule="auto"/>
        <w:jc w:val="center"/>
        <w:rPr>
          <w:b/>
          <w:color w:val="auto"/>
          <w:sz w:val="28"/>
          <w:szCs w:val="28"/>
        </w:rPr>
      </w:pPr>
      <w:r w:rsidRPr="00B3317D" w:rsidDel="007A3293">
        <w:rPr>
          <w:b/>
          <w:color w:val="auto"/>
          <w:sz w:val="28"/>
          <w:szCs w:val="28"/>
        </w:rPr>
        <w:t xml:space="preserve"> </w:t>
      </w:r>
      <w:r w:rsidRPr="00B3317D">
        <w:rPr>
          <w:b/>
          <w:color w:val="auto"/>
          <w:sz w:val="28"/>
          <w:szCs w:val="28"/>
        </w:rPr>
        <w:t xml:space="preserve">Об утверждении проекта планировки территории микрорайонов </w:t>
      </w:r>
    </w:p>
    <w:p w:rsidR="00B3317D" w:rsidRPr="00B3317D" w:rsidRDefault="00B3317D" w:rsidP="00B3317D">
      <w:pPr>
        <w:spacing w:line="288" w:lineRule="auto"/>
        <w:jc w:val="center"/>
        <w:rPr>
          <w:b/>
          <w:color w:val="auto"/>
          <w:sz w:val="28"/>
          <w:szCs w:val="28"/>
        </w:rPr>
      </w:pPr>
      <w:r w:rsidRPr="00B3317D">
        <w:rPr>
          <w:b/>
          <w:color w:val="auto"/>
          <w:sz w:val="28"/>
          <w:szCs w:val="28"/>
        </w:rPr>
        <w:t>№8 и 8А жилого района «Седьмое небо»</w:t>
      </w:r>
    </w:p>
    <w:p w:rsidR="00B3317D" w:rsidRPr="00B3317D" w:rsidRDefault="00B3317D" w:rsidP="00B3317D">
      <w:pPr>
        <w:spacing w:line="288" w:lineRule="auto"/>
        <w:jc w:val="center"/>
        <w:rPr>
          <w:b/>
          <w:color w:val="auto"/>
          <w:sz w:val="26"/>
          <w:szCs w:val="26"/>
        </w:rPr>
      </w:pPr>
    </w:p>
    <w:p w:rsidR="00B3317D" w:rsidRPr="00B3317D" w:rsidRDefault="00B3317D" w:rsidP="00B3317D">
      <w:pPr>
        <w:widowControl w:val="0"/>
        <w:spacing w:before="95" w:line="288" w:lineRule="auto"/>
        <w:ind w:right="-1"/>
        <w:contextualSpacing/>
        <w:jc w:val="both"/>
        <w:rPr>
          <w:color w:val="auto"/>
          <w:sz w:val="28"/>
          <w:szCs w:val="28"/>
          <w:lang w:eastAsia="en-US"/>
        </w:rPr>
      </w:pPr>
      <w:r w:rsidRPr="00B3317D">
        <w:rPr>
          <w:color w:val="auto"/>
          <w:sz w:val="28"/>
          <w:szCs w:val="28"/>
          <w:lang w:eastAsia="en-US"/>
        </w:rPr>
        <w:t xml:space="preserve">В целях обеспечения территории градостроительной документацией, в соответствии со статьями 42, 45, 46 Градостроительного кодекса Российской Федерации, согласно постановлению Правительства Российской Федерации от 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постановлению Исполнительного комитета </w:t>
      </w:r>
      <w:proofErr w:type="spellStart"/>
      <w:r w:rsidRPr="00B3317D">
        <w:rPr>
          <w:color w:val="auto"/>
          <w:sz w:val="28"/>
          <w:szCs w:val="28"/>
          <w:lang w:eastAsia="en-US"/>
        </w:rPr>
        <w:t>г.Казани</w:t>
      </w:r>
      <w:proofErr w:type="spellEnd"/>
      <w:r w:rsidRPr="00B3317D">
        <w:rPr>
          <w:color w:val="auto"/>
          <w:sz w:val="28"/>
          <w:szCs w:val="28"/>
          <w:lang w:eastAsia="en-US"/>
        </w:rPr>
        <w:t xml:space="preserve"> от 20.06.2023 №1717</w:t>
      </w:r>
      <w:r w:rsidRPr="00B3317D">
        <w:rPr>
          <w:color w:val="auto"/>
          <w:sz w:val="28"/>
          <w:szCs w:val="28"/>
          <w:lang w:eastAsia="en-US"/>
        </w:rPr>
        <w:br/>
        <w:t xml:space="preserve">«О подготовке проекта планировки территории микрорайонов №8 и 8А жилого района "Седьмое небо"», учитывая заключение по результатам общественных обсуждений, проведенных с _______ по _______, </w:t>
      </w:r>
      <w:r w:rsidRPr="00B3317D">
        <w:rPr>
          <w:b/>
          <w:color w:val="auto"/>
          <w:sz w:val="28"/>
          <w:szCs w:val="28"/>
          <w:lang w:eastAsia="en-US"/>
        </w:rPr>
        <w:t>постановляю</w:t>
      </w:r>
      <w:r w:rsidRPr="00B3317D">
        <w:rPr>
          <w:color w:val="auto"/>
          <w:sz w:val="28"/>
          <w:szCs w:val="28"/>
          <w:lang w:eastAsia="en-US"/>
        </w:rPr>
        <w:t>:</w:t>
      </w:r>
    </w:p>
    <w:p w:rsidR="00B3317D" w:rsidRPr="00B3317D" w:rsidRDefault="00B3317D" w:rsidP="00B3317D">
      <w:pPr>
        <w:spacing w:line="288" w:lineRule="auto"/>
        <w:ind w:firstLine="709"/>
        <w:jc w:val="both"/>
        <w:rPr>
          <w:color w:val="auto"/>
          <w:sz w:val="28"/>
          <w:szCs w:val="28"/>
        </w:rPr>
      </w:pPr>
      <w:r w:rsidRPr="00B3317D">
        <w:rPr>
          <w:color w:val="auto"/>
          <w:sz w:val="28"/>
          <w:szCs w:val="28"/>
        </w:rPr>
        <w:t>1. Утвердить проект планировки территории микрорайонов №8 и 8А жилого района «Седьмое небо»</w:t>
      </w:r>
      <w:r w:rsidRPr="00B3317D">
        <w:rPr>
          <w:sz w:val="28"/>
          <w:szCs w:val="28"/>
        </w:rPr>
        <w:t xml:space="preserve"> (прилагается).</w:t>
      </w:r>
    </w:p>
    <w:p w:rsidR="00B3317D" w:rsidRPr="00B3317D" w:rsidRDefault="00B3317D" w:rsidP="00B3317D">
      <w:pPr>
        <w:suppressAutoHyphens/>
        <w:spacing w:line="288" w:lineRule="auto"/>
        <w:ind w:firstLine="709"/>
        <w:jc w:val="both"/>
        <w:rPr>
          <w:color w:val="auto"/>
          <w:sz w:val="28"/>
          <w:szCs w:val="28"/>
        </w:rPr>
      </w:pPr>
      <w:r w:rsidRPr="00B3317D">
        <w:rPr>
          <w:color w:val="auto"/>
          <w:sz w:val="28"/>
          <w:szCs w:val="28"/>
        </w:rPr>
        <w:t xml:space="preserve">2. Опубликовать настоящее постановление, за исключением перечня координат характерных точек устанавливаемых красных линий (материалы для служебного пользования), в сетевом издании «Муниципальные правовые акты </w:t>
      </w:r>
      <w:r w:rsidRPr="00B3317D">
        <w:rPr>
          <w:color w:val="auto"/>
          <w:sz w:val="28"/>
          <w:szCs w:val="28"/>
        </w:rPr>
        <w:lastRenderedPageBreak/>
        <w:t>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:rsidR="00B3317D" w:rsidRPr="00B3317D" w:rsidRDefault="00B3317D" w:rsidP="00B3317D">
      <w:pPr>
        <w:suppressAutoHyphens/>
        <w:spacing w:line="288" w:lineRule="auto"/>
        <w:ind w:firstLine="709"/>
        <w:jc w:val="both"/>
        <w:rPr>
          <w:color w:val="auto"/>
          <w:sz w:val="28"/>
          <w:szCs w:val="28"/>
        </w:rPr>
      </w:pPr>
      <w:r w:rsidRPr="00B3317D">
        <w:rPr>
          <w:color w:val="auto"/>
          <w:sz w:val="28"/>
          <w:szCs w:val="28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B3317D" w:rsidRPr="00B3317D" w:rsidRDefault="00B3317D" w:rsidP="00B3317D">
      <w:pPr>
        <w:suppressAutoHyphens/>
        <w:spacing w:line="288" w:lineRule="auto"/>
        <w:ind w:firstLine="709"/>
        <w:jc w:val="both"/>
        <w:rPr>
          <w:color w:val="auto"/>
          <w:sz w:val="28"/>
          <w:szCs w:val="28"/>
        </w:rPr>
      </w:pPr>
      <w:r w:rsidRPr="00B3317D">
        <w:rPr>
          <w:color w:val="auto"/>
          <w:sz w:val="28"/>
          <w:szCs w:val="28"/>
        </w:rPr>
        <w:t>4. Установить, что настоящее постановление вступает в силу со дня его официального опубликования.</w:t>
      </w:r>
    </w:p>
    <w:p w:rsidR="00B3317D" w:rsidRPr="00B3317D" w:rsidRDefault="00B3317D" w:rsidP="00B3317D">
      <w:pPr>
        <w:suppressAutoHyphens/>
        <w:spacing w:line="288" w:lineRule="auto"/>
        <w:ind w:firstLine="709"/>
        <w:jc w:val="both"/>
        <w:rPr>
          <w:color w:val="auto"/>
          <w:sz w:val="28"/>
          <w:szCs w:val="28"/>
        </w:rPr>
      </w:pPr>
      <w:r w:rsidRPr="00B3317D">
        <w:rPr>
          <w:color w:val="auto"/>
          <w:sz w:val="28"/>
          <w:szCs w:val="28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B3317D">
        <w:rPr>
          <w:color w:val="auto"/>
          <w:sz w:val="28"/>
          <w:szCs w:val="28"/>
        </w:rPr>
        <w:t>г.Казани</w:t>
      </w:r>
      <w:proofErr w:type="spellEnd"/>
      <w:r w:rsidRPr="00B3317D">
        <w:rPr>
          <w:color w:val="auto"/>
          <w:sz w:val="28"/>
          <w:szCs w:val="28"/>
        </w:rPr>
        <w:t xml:space="preserve"> </w:t>
      </w:r>
      <w:proofErr w:type="spellStart"/>
      <w:r w:rsidRPr="00B3317D">
        <w:rPr>
          <w:color w:val="auto"/>
          <w:sz w:val="28"/>
          <w:szCs w:val="28"/>
        </w:rPr>
        <w:t>А.Р.Нигматзянова</w:t>
      </w:r>
      <w:proofErr w:type="spellEnd"/>
      <w:r w:rsidRPr="00B3317D">
        <w:rPr>
          <w:color w:val="auto"/>
          <w:sz w:val="28"/>
          <w:szCs w:val="28"/>
        </w:rPr>
        <w:t>.</w:t>
      </w:r>
    </w:p>
    <w:p w:rsidR="00B3317D" w:rsidRPr="00B3317D" w:rsidRDefault="00B3317D" w:rsidP="00B3317D">
      <w:pPr>
        <w:suppressAutoHyphens/>
        <w:spacing w:line="288" w:lineRule="auto"/>
        <w:ind w:firstLine="709"/>
        <w:jc w:val="both"/>
        <w:rPr>
          <w:color w:val="auto"/>
          <w:sz w:val="28"/>
          <w:szCs w:val="28"/>
        </w:rPr>
      </w:pPr>
    </w:p>
    <w:p w:rsidR="00B3317D" w:rsidRPr="00B3317D" w:rsidRDefault="00B3317D" w:rsidP="00B3317D">
      <w:pPr>
        <w:tabs>
          <w:tab w:val="left" w:pos="7938"/>
          <w:tab w:val="left" w:pos="9639"/>
        </w:tabs>
        <w:spacing w:line="360" w:lineRule="auto"/>
        <w:jc w:val="center"/>
        <w:rPr>
          <w:b/>
          <w:color w:val="auto"/>
          <w:sz w:val="28"/>
          <w:szCs w:val="28"/>
        </w:rPr>
      </w:pPr>
      <w:r w:rsidRPr="00B3317D">
        <w:rPr>
          <w:b/>
          <w:color w:val="auto"/>
          <w:sz w:val="28"/>
          <w:szCs w:val="28"/>
        </w:rPr>
        <w:t>___________________</w:t>
      </w: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Pr="00B3317D" w:rsidRDefault="00B3317D" w:rsidP="00B3317D">
      <w:pPr>
        <w:widowControl w:val="0"/>
        <w:tabs>
          <w:tab w:val="left" w:pos="7938"/>
        </w:tabs>
        <w:spacing w:line="288" w:lineRule="auto"/>
        <w:contextualSpacing/>
        <w:jc w:val="both"/>
        <w:rPr>
          <w:color w:val="auto"/>
          <w:sz w:val="26"/>
          <w:szCs w:val="26"/>
        </w:rPr>
      </w:pPr>
    </w:p>
    <w:p w:rsidR="00B3317D" w:rsidRPr="00B3317D" w:rsidRDefault="00B3317D" w:rsidP="00B3317D">
      <w:pPr>
        <w:spacing w:line="288" w:lineRule="auto"/>
        <w:jc w:val="center"/>
        <w:rPr>
          <w:b/>
          <w:color w:val="auto"/>
          <w:sz w:val="28"/>
          <w:szCs w:val="28"/>
        </w:rPr>
      </w:pPr>
    </w:p>
    <w:p w:rsidR="00B3317D" w:rsidRPr="00D96AC6" w:rsidRDefault="00B3317D" w:rsidP="00B3317D">
      <w:pPr>
        <w:spacing w:line="288" w:lineRule="auto"/>
        <w:ind w:left="6237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</w:t>
      </w:r>
    </w:p>
    <w:p w:rsidR="00B3317D" w:rsidRPr="00D96AC6" w:rsidRDefault="00B3317D" w:rsidP="00B3317D">
      <w:pPr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</w:p>
    <w:p w:rsidR="00B3317D" w:rsidRPr="00D96AC6" w:rsidRDefault="00B3317D" w:rsidP="00B3317D">
      <w:pPr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 xml:space="preserve">Исполнительного комитета </w:t>
      </w:r>
      <w:proofErr w:type="spellStart"/>
      <w:r w:rsidRPr="00D96AC6">
        <w:rPr>
          <w:sz w:val="28"/>
          <w:szCs w:val="28"/>
        </w:rPr>
        <w:t>г.Казани</w:t>
      </w:r>
      <w:proofErr w:type="spellEnd"/>
      <w:r w:rsidRPr="00D96AC6">
        <w:rPr>
          <w:sz w:val="28"/>
          <w:szCs w:val="28"/>
        </w:rPr>
        <w:t xml:space="preserve"> </w:t>
      </w:r>
    </w:p>
    <w:p w:rsidR="00B3317D" w:rsidRPr="00D96AC6" w:rsidRDefault="00B3317D" w:rsidP="00B3317D">
      <w:pPr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от___________№_____</w:t>
      </w:r>
    </w:p>
    <w:p w:rsidR="00B3317D" w:rsidRPr="00D96AC6" w:rsidRDefault="00B3317D" w:rsidP="00B3317D">
      <w:pPr>
        <w:widowControl w:val="0"/>
        <w:tabs>
          <w:tab w:val="left" w:pos="6379"/>
        </w:tabs>
        <w:spacing w:line="288" w:lineRule="auto"/>
        <w:ind w:left="6237"/>
        <w:contextualSpacing/>
        <w:jc w:val="both"/>
        <w:rPr>
          <w:sz w:val="28"/>
          <w:szCs w:val="28"/>
          <w:u w:val="single"/>
        </w:rPr>
      </w:pPr>
    </w:p>
    <w:p w:rsidR="00B3317D" w:rsidRPr="00D96AC6" w:rsidRDefault="00B3317D" w:rsidP="00B3317D">
      <w:pPr>
        <w:widowControl w:val="0"/>
        <w:tabs>
          <w:tab w:val="left" w:pos="6300"/>
        </w:tabs>
        <w:spacing w:line="288" w:lineRule="auto"/>
        <w:ind w:left="6379"/>
        <w:contextualSpacing/>
        <w:jc w:val="both"/>
        <w:rPr>
          <w:sz w:val="28"/>
          <w:szCs w:val="28"/>
          <w:u w:val="single"/>
        </w:rPr>
      </w:pPr>
    </w:p>
    <w:p w:rsidR="00B3317D" w:rsidRPr="005556C0" w:rsidRDefault="00B3317D" w:rsidP="00B3317D">
      <w:pPr>
        <w:spacing w:line="276" w:lineRule="auto"/>
        <w:jc w:val="center"/>
        <w:rPr>
          <w:b/>
          <w:sz w:val="28"/>
          <w:szCs w:val="28"/>
        </w:rPr>
      </w:pPr>
      <w:r w:rsidRPr="005556C0">
        <w:rPr>
          <w:b/>
          <w:bCs/>
          <w:sz w:val="28"/>
          <w:szCs w:val="28"/>
        </w:rPr>
        <w:t xml:space="preserve">Проект </w:t>
      </w:r>
      <w:r w:rsidRPr="005556C0">
        <w:rPr>
          <w:b/>
          <w:sz w:val="28"/>
          <w:szCs w:val="28"/>
        </w:rPr>
        <w:t xml:space="preserve">планировки территории микрорайонов </w:t>
      </w:r>
    </w:p>
    <w:p w:rsidR="00B3317D" w:rsidRPr="005556C0" w:rsidRDefault="00B3317D" w:rsidP="00B3317D">
      <w:pPr>
        <w:spacing w:line="276" w:lineRule="auto"/>
        <w:jc w:val="center"/>
        <w:rPr>
          <w:b/>
          <w:sz w:val="28"/>
          <w:szCs w:val="28"/>
        </w:rPr>
      </w:pPr>
      <w:r w:rsidRPr="005556C0">
        <w:rPr>
          <w:b/>
          <w:sz w:val="28"/>
          <w:szCs w:val="28"/>
        </w:rPr>
        <w:t>№8 и 8А жилого района «Седьмое небо»</w:t>
      </w:r>
    </w:p>
    <w:p w:rsidR="00B3317D" w:rsidRPr="005556C0" w:rsidRDefault="00B3317D" w:rsidP="00B3317D">
      <w:pPr>
        <w:spacing w:line="276" w:lineRule="auto"/>
        <w:jc w:val="center"/>
        <w:rPr>
          <w:b/>
          <w:sz w:val="28"/>
          <w:szCs w:val="28"/>
        </w:rPr>
      </w:pPr>
    </w:p>
    <w:p w:rsidR="00B3317D" w:rsidRPr="00D96AC6" w:rsidRDefault="00B3317D" w:rsidP="00B3317D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6012EA">
        <w:rPr>
          <w:sz w:val="28"/>
          <w:szCs w:val="28"/>
        </w:rPr>
        <w:t>Проект планировки территории микрорайонов №8 и 8А жилого района «Седьмое небо» (далее – проект) состоит из</w:t>
      </w:r>
      <w:r w:rsidRPr="00D96AC6">
        <w:rPr>
          <w:sz w:val="28"/>
          <w:szCs w:val="28"/>
        </w:rPr>
        <w:t>:</w:t>
      </w: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 w:rsidRPr="00D96AC6">
        <w:rPr>
          <w:sz w:val="28"/>
          <w:szCs w:val="28"/>
          <w:lang w:val="en-US"/>
        </w:rPr>
        <w:t>I</w:t>
      </w:r>
      <w:r w:rsidRPr="00D96AC6">
        <w:rPr>
          <w:sz w:val="28"/>
          <w:szCs w:val="28"/>
        </w:rPr>
        <w:t xml:space="preserve">. </w:t>
      </w:r>
      <w:r w:rsidRPr="006012EA">
        <w:rPr>
          <w:bCs/>
          <w:sz w:val="28"/>
          <w:szCs w:val="28"/>
        </w:rPr>
        <w:t>Чертежа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с приложением перечня координат характерных точек устанавливаемых красных линий</w:t>
      </w:r>
      <w:r>
        <w:rPr>
          <w:sz w:val="28"/>
          <w:szCs w:val="28"/>
        </w:rPr>
        <w:t>;</w:t>
      </w: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 w:rsidRPr="00D96AC6">
        <w:rPr>
          <w:sz w:val="28"/>
          <w:szCs w:val="28"/>
          <w:lang w:val="en-US"/>
        </w:rPr>
        <w:t>I</w:t>
      </w:r>
      <w:r w:rsidRPr="00057550">
        <w:rPr>
          <w:sz w:val="28"/>
          <w:szCs w:val="28"/>
          <w:lang w:val="en-US"/>
        </w:rPr>
        <w:t>I</w:t>
      </w:r>
      <w:r w:rsidRPr="00D96AC6">
        <w:rPr>
          <w:sz w:val="28"/>
          <w:szCs w:val="28"/>
        </w:rPr>
        <w:t xml:space="preserve">. </w:t>
      </w:r>
      <w:r w:rsidRPr="005556C0">
        <w:rPr>
          <w:sz w:val="28"/>
          <w:szCs w:val="28"/>
        </w:rPr>
        <w:t xml:space="preserve">Положения о характеристиках </w:t>
      </w:r>
      <w:r>
        <w:rPr>
          <w:sz w:val="28"/>
          <w:szCs w:val="28"/>
        </w:rPr>
        <w:t>планируемого развития территории;</w:t>
      </w:r>
    </w:p>
    <w:p w:rsidR="00B3317D" w:rsidRPr="00D96AC6" w:rsidRDefault="00B3317D" w:rsidP="00B3317D">
      <w:pPr>
        <w:widowControl w:val="0"/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 w:rsidRPr="00D96AC6">
        <w:rPr>
          <w:sz w:val="28"/>
          <w:szCs w:val="28"/>
          <w:lang w:val="en-US"/>
        </w:rPr>
        <w:t>III</w:t>
      </w:r>
      <w:r w:rsidRPr="00D96AC6">
        <w:rPr>
          <w:sz w:val="28"/>
          <w:szCs w:val="28"/>
        </w:rPr>
        <w:t xml:space="preserve">. </w:t>
      </w:r>
      <w:r w:rsidRPr="003764B1">
        <w:rPr>
          <w:bCs/>
          <w:sz w:val="28"/>
          <w:szCs w:val="28"/>
        </w:rPr>
        <w:t>Положения об очередности планируемого развития территории</w:t>
      </w:r>
      <w:r>
        <w:rPr>
          <w:bCs/>
          <w:sz w:val="28"/>
          <w:szCs w:val="28"/>
        </w:rPr>
        <w:t>.</w:t>
      </w: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  <w:r w:rsidRPr="00D96AC6">
        <w:rPr>
          <w:sz w:val="28"/>
          <w:szCs w:val="28"/>
        </w:rPr>
        <w:t xml:space="preserve">Перечень </w:t>
      </w:r>
      <w:r w:rsidRPr="006012EA">
        <w:rPr>
          <w:bCs/>
          <w:sz w:val="28"/>
          <w:szCs w:val="28"/>
        </w:rPr>
        <w:t xml:space="preserve">координат характерных точек </w:t>
      </w:r>
      <w:r w:rsidRPr="00057550">
        <w:rPr>
          <w:sz w:val="28"/>
          <w:szCs w:val="28"/>
        </w:rPr>
        <w:t xml:space="preserve">устанавливаемых </w:t>
      </w:r>
      <w:r>
        <w:rPr>
          <w:sz w:val="28"/>
          <w:szCs w:val="28"/>
        </w:rPr>
        <w:t xml:space="preserve">красных линий </w:t>
      </w:r>
      <w:r w:rsidRPr="00D96AC6">
        <w:rPr>
          <w:sz w:val="28"/>
          <w:szCs w:val="28"/>
        </w:rPr>
        <w:t>явля</w:t>
      </w:r>
      <w:r>
        <w:rPr>
          <w:sz w:val="28"/>
          <w:szCs w:val="28"/>
        </w:rPr>
        <w:t>ется</w:t>
      </w:r>
      <w:r w:rsidRPr="00D96AC6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ом</w:t>
      </w:r>
      <w:r w:rsidRPr="00D96AC6">
        <w:rPr>
          <w:sz w:val="28"/>
          <w:szCs w:val="28"/>
        </w:rPr>
        <w:t xml:space="preserve"> для служебного пользования и не подлеж</w:t>
      </w:r>
      <w:r>
        <w:rPr>
          <w:sz w:val="28"/>
          <w:szCs w:val="28"/>
        </w:rPr>
        <w:t>ит</w:t>
      </w:r>
      <w:r w:rsidRPr="00D96AC6">
        <w:rPr>
          <w:sz w:val="28"/>
          <w:szCs w:val="28"/>
        </w:rPr>
        <w:t xml:space="preserve"> публикации </w:t>
      </w:r>
      <w:r w:rsidRPr="00A55832">
        <w:rPr>
          <w:sz w:val="28"/>
          <w:szCs w:val="28"/>
        </w:rPr>
        <w:t>в сетевом издании «Муниципальные правовые акты и иная официальная информация» (www.docskzn.ru) и разме</w:t>
      </w:r>
      <w:r>
        <w:rPr>
          <w:sz w:val="28"/>
          <w:szCs w:val="28"/>
        </w:rPr>
        <w:t>щению</w:t>
      </w:r>
      <w:r w:rsidRPr="00A55832">
        <w:rPr>
          <w:sz w:val="28"/>
          <w:szCs w:val="28"/>
        </w:rPr>
        <w:t xml:space="preserve"> на официальном портале органов местного самоуправления города Казани (www.kzn.ru) и на официальном портале правовой информации Республики Татарстан (</w:t>
      </w:r>
      <w:r w:rsidRPr="00B3317D">
        <w:rPr>
          <w:sz w:val="28"/>
          <w:szCs w:val="28"/>
        </w:rPr>
        <w:t>www.pravo.tatarstan.ru</w:t>
      </w:r>
      <w:r w:rsidRPr="00A55832">
        <w:rPr>
          <w:sz w:val="28"/>
          <w:szCs w:val="28"/>
        </w:rPr>
        <w:t>).</w:t>
      </w: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</w:p>
    <w:p w:rsidR="00B3317D" w:rsidRDefault="00B3317D" w:rsidP="00B3317D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</w:p>
    <w:p w:rsidR="00B3317D" w:rsidRPr="00A55832" w:rsidRDefault="00B3317D" w:rsidP="00B3317D">
      <w:pPr>
        <w:widowControl w:val="0"/>
        <w:tabs>
          <w:tab w:val="left" w:pos="0"/>
        </w:tabs>
        <w:spacing w:line="288" w:lineRule="auto"/>
        <w:ind w:firstLine="720"/>
        <w:jc w:val="both"/>
        <w:rPr>
          <w:sz w:val="28"/>
          <w:szCs w:val="28"/>
        </w:rPr>
      </w:pPr>
    </w:p>
    <w:p w:rsidR="00B3317D" w:rsidRDefault="00B3317D">
      <w:pPr>
        <w:widowControl w:val="0"/>
        <w:spacing w:line="360" w:lineRule="auto"/>
        <w:ind w:firstLine="709"/>
        <w:jc w:val="both"/>
        <w:rPr>
          <w:b/>
          <w:sz w:val="28"/>
        </w:rPr>
        <w:sectPr w:rsidR="00B3317D">
          <w:pgSz w:w="11906" w:h="16838"/>
          <w:pgMar w:top="1134" w:right="678" w:bottom="1134" w:left="1701" w:header="708" w:footer="708" w:gutter="0"/>
          <w:cols w:space="720"/>
        </w:sectPr>
      </w:pPr>
    </w:p>
    <w:p w:rsidR="00B3317D" w:rsidRDefault="00B3317D">
      <w:pPr>
        <w:widowControl w:val="0"/>
        <w:spacing w:line="360" w:lineRule="auto"/>
        <w:ind w:firstLine="709"/>
        <w:jc w:val="both"/>
        <w:rPr>
          <w:b/>
          <w:sz w:val="28"/>
        </w:rPr>
        <w:sectPr w:rsidR="00B3317D" w:rsidSect="00B3317D">
          <w:pgSz w:w="16838" w:h="11906" w:orient="landscape"/>
          <w:pgMar w:top="1701" w:right="1134" w:bottom="680" w:left="1134" w:header="709" w:footer="709" w:gutter="0"/>
          <w:cols w:space="720"/>
        </w:sect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-288925</wp:posOffset>
            </wp:positionH>
            <wp:positionV relativeFrom="margin">
              <wp:posOffset>-816610</wp:posOffset>
            </wp:positionV>
            <wp:extent cx="9836785" cy="7057390"/>
            <wp:effectExtent l="0" t="0" r="0" b="0"/>
            <wp:wrapSquare wrapText="bothSides"/>
            <wp:docPr id="2" name="Рисунок 2" descr="C:\Users\gvelichkina\Downloads\3 Основно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elichkina\Downloads\3 Основной черте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785" cy="70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8C1" w:rsidRDefault="00282EAA">
      <w:pPr>
        <w:widowControl w:val="0"/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I</w:t>
      </w:r>
      <w:r w:rsidR="008514CF">
        <w:rPr>
          <w:b/>
          <w:sz w:val="28"/>
        </w:rPr>
        <w:t>I</w:t>
      </w:r>
      <w:r>
        <w:rPr>
          <w:b/>
          <w:sz w:val="28"/>
        </w:rPr>
        <w:t>. Положения о характеристиках планируемого развития территории.</w:t>
      </w:r>
    </w:p>
    <w:p w:rsidR="00B878C1" w:rsidRDefault="00B878C1">
      <w:pPr>
        <w:widowControl w:val="0"/>
        <w:spacing w:line="360" w:lineRule="auto"/>
        <w:ind w:firstLine="709"/>
        <w:jc w:val="center"/>
        <w:rPr>
          <w:b/>
          <w:sz w:val="28"/>
        </w:rPr>
      </w:pPr>
    </w:p>
    <w:p w:rsidR="00B878C1" w:rsidRDefault="00282EAA">
      <w:pPr>
        <w:pStyle w:val="affffffffff4"/>
        <w:widowControl w:val="0"/>
        <w:numPr>
          <w:ilvl w:val="0"/>
          <w:numId w:val="1"/>
        </w:numPr>
        <w:spacing w:line="360" w:lineRule="auto"/>
        <w:ind w:left="0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Размещение объектов капитального строительства, характеристики планируемого развития территории.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1.1.</w:t>
      </w:r>
      <w:r>
        <w:rPr>
          <w:sz w:val="28"/>
        </w:rPr>
        <w:t xml:space="preserve"> Границами проекта планировки территории являются: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с северо-западной стороны – ул. </w:t>
      </w:r>
      <w:proofErr w:type="spellStart"/>
      <w:r>
        <w:rPr>
          <w:sz w:val="28"/>
        </w:rPr>
        <w:t>Патриса</w:t>
      </w:r>
      <w:proofErr w:type="spellEnd"/>
      <w:r>
        <w:rPr>
          <w:sz w:val="28"/>
        </w:rPr>
        <w:t xml:space="preserve"> Лумумбы;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с северной стороны – Пр. проезд №17 согласно Генерального плана </w:t>
      </w:r>
      <w:proofErr w:type="spellStart"/>
      <w:r>
        <w:rPr>
          <w:sz w:val="28"/>
        </w:rPr>
        <w:t>г.Казани</w:t>
      </w:r>
      <w:proofErr w:type="spellEnd"/>
      <w:r>
        <w:rPr>
          <w:sz w:val="28"/>
        </w:rPr>
        <w:t>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с восточной стороны – Казанский ипподром, </w:t>
      </w:r>
      <w:proofErr w:type="spellStart"/>
      <w:r>
        <w:rPr>
          <w:sz w:val="28"/>
        </w:rPr>
        <w:t>ул.Тулпар</w:t>
      </w:r>
      <w:proofErr w:type="spellEnd"/>
      <w:r>
        <w:rPr>
          <w:sz w:val="28"/>
        </w:rPr>
        <w:t xml:space="preserve"> (</w:t>
      </w:r>
      <w:proofErr w:type="spellStart"/>
      <w:proofErr w:type="gramStart"/>
      <w:r>
        <w:rPr>
          <w:sz w:val="28"/>
        </w:rPr>
        <w:t>Пр.проезд</w:t>
      </w:r>
      <w:proofErr w:type="spellEnd"/>
      <w:proofErr w:type="gramEnd"/>
      <w:r>
        <w:rPr>
          <w:sz w:val="28"/>
        </w:rPr>
        <w:t xml:space="preserve"> №140);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с юго-западной стороны – проспект Альберта </w:t>
      </w:r>
      <w:proofErr w:type="spellStart"/>
      <w:r>
        <w:rPr>
          <w:sz w:val="28"/>
        </w:rPr>
        <w:t>Камалеева</w:t>
      </w:r>
      <w:proofErr w:type="spellEnd"/>
      <w:r>
        <w:rPr>
          <w:sz w:val="28"/>
        </w:rPr>
        <w:t>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1.2.</w:t>
      </w:r>
      <w:r>
        <w:rPr>
          <w:sz w:val="28"/>
        </w:rPr>
        <w:t xml:space="preserve"> В границы проекта планировки территории входит зона ID 1141 Генерального плана </w:t>
      </w:r>
      <w:bookmarkStart w:id="1" w:name="_Hlk189647766"/>
      <w:r>
        <w:rPr>
          <w:sz w:val="28"/>
        </w:rPr>
        <w:t>г. Казани</w:t>
      </w:r>
      <w:bookmarkEnd w:id="1"/>
      <w:r>
        <w:rPr>
          <w:sz w:val="28"/>
        </w:rPr>
        <w:t>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Площадь фактически рассматриваемой территории в рамках проекта планировки территории составляет 34,68 га.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1.3.</w:t>
      </w:r>
      <w:r>
        <w:rPr>
          <w:sz w:val="28"/>
        </w:rPr>
        <w:t xml:space="preserve"> Согласно МНГП в ред. от 22.11.2022 г. раздел 4.2 территория является планировочной единицей II уровня – жилой микрорайон.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1.4.</w:t>
      </w:r>
      <w:r>
        <w:rPr>
          <w:sz w:val="28"/>
        </w:rPr>
        <w:t xml:space="preserve"> Проектом планировки территории предусмотрены следующие градостроительные мероприятия: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сохранение существующих зон объектов многоэтажной жилой застройки;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сохранение существующих зон коммунально-складского назначения;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сохранение существующих зон рекреационного назначения;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размещение зон объектов общественно-жилого назначения, а именно: многоэтажной жилой застройки со встроенными, пристроенными и встроенно-пристроенными нежилыми помещениями на первом уровне (ОЖ-1.1, ОЖ-1.2, ОЖ-1.3, ОЖ-1.4, ОЖ-1.5, ОЖ-1.6, ОЖ-1.7, ОЖ-2.1, ОЖ-2.2, ОЖ-2.3, ОЖ-2.4, ОЖ-2.5, ОЖ-2.6);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-размещение зон объектов учебно-образовательного назначения, необходимых для обслуживания жилой застройки, а именно: общеобразовательных школ (Ш-1) и детских дошкольных учреждений (ДС-1, ДС-2, ДС-3 (</w:t>
      </w:r>
      <w:proofErr w:type="spellStart"/>
      <w:r>
        <w:rPr>
          <w:sz w:val="28"/>
        </w:rPr>
        <w:t>встр</w:t>
      </w:r>
      <w:proofErr w:type="spellEnd"/>
      <w:r>
        <w:rPr>
          <w:sz w:val="28"/>
        </w:rPr>
        <w:t>.) (встроенный д/с в границах ОЖ-1.7));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размещение объектов здравоохранения, обслуживающее проживающее население, а именно: поликлиники для детского и взрослого населения (встроенная в ОЖ-2.6);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размещение объектов административно-делового, общественного и торгово-бытового назначения, включающих общественно-деловые объекты, объекты торговли, объекты делового управления и предпринимательской деятельности, спортивные, и иные коммерческие помещения (ОД-1);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размещение объектов инженерной инфраструктуры, необходимых для функционирования рассматриваемой территории, а именно: размещение канализационных насосных станций (КНС), ливневых насосных станций (ЛНС), локальных очистных сооружений (ЛОС), распределительных и блочных трансформаторных подстанций (РТП-1, РТП-2, БКТП-1 -БКТП-5, ТП (22 шт.) </w:t>
      </w:r>
      <w:proofErr w:type="spellStart"/>
      <w:r>
        <w:rPr>
          <w:sz w:val="28"/>
        </w:rPr>
        <w:t>отдельностоящие</w:t>
      </w:r>
      <w:proofErr w:type="spellEnd"/>
      <w:r>
        <w:rPr>
          <w:sz w:val="28"/>
        </w:rPr>
        <w:t>/встроенные). Места размещения некоторых объектов инженерной инфраструктуры (ТП (22 шт.)) определены условно, уточненные места размещения данных объектов определяются на последующих стадиях проектирования;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организация озелененных территорий общего пользования – бульвары, скверы (Р-1, Р-2, Р-3, Р-4, Р-5, Р-6);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развитие и реконструкция улично-дорожной сети для организации транспортных связей с городом в целом и транспортного обслуживания проектируемой территории.</w:t>
      </w:r>
    </w:p>
    <w:p w:rsidR="00B878C1" w:rsidRDefault="00B878C1">
      <w:pPr>
        <w:spacing w:line="360" w:lineRule="auto"/>
        <w:ind w:firstLine="709"/>
        <w:jc w:val="both"/>
        <w:rPr>
          <w:sz w:val="28"/>
        </w:rPr>
      </w:pPr>
    </w:p>
    <w:p w:rsidR="00B878C1" w:rsidRDefault="00282EAA">
      <w:pPr>
        <w:pStyle w:val="affffffffff4"/>
        <w:widowControl w:val="0"/>
        <w:numPr>
          <w:ilvl w:val="0"/>
          <w:numId w:val="1"/>
        </w:numPr>
        <w:spacing w:line="360" w:lineRule="auto"/>
        <w:ind w:left="0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Характеристики планируемого развития жилищной сферы, параметры застройки.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2.1.</w:t>
      </w:r>
      <w:r>
        <w:rPr>
          <w:sz w:val="28"/>
        </w:rPr>
        <w:t xml:space="preserve"> Территория проектирования, включающая размещение </w:t>
      </w:r>
      <w:bookmarkStart w:id="2" w:name="_Hlk213230697"/>
      <w:r>
        <w:rPr>
          <w:sz w:val="28"/>
        </w:rPr>
        <w:t>жилой и нежилой застройки, а также объектов социальной инфраструктуры</w:t>
      </w:r>
      <w:bookmarkEnd w:id="2"/>
      <w:r>
        <w:rPr>
          <w:sz w:val="28"/>
        </w:rPr>
        <w:t xml:space="preserve">, </w:t>
      </w:r>
      <w:r>
        <w:rPr>
          <w:sz w:val="28"/>
        </w:rPr>
        <w:lastRenderedPageBreak/>
        <w:t>расположена в границах реорганизуемой территории, предусматривающей преобразование территории объектов транспорта (Старый аэропорт) в современную, функциональную и комфортную среду с сохранением ее идентичности и учетом интересов жителей.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Проектным решением на рассматриваемой территории предлагается строительство многоэтажной жилой застройки со встроенными, пристроенными, встроенно-пристроенными и отдельно стоящими объектами обслуживания населения.</w:t>
      </w:r>
    </w:p>
    <w:p w:rsidR="00B878C1" w:rsidRDefault="00282EAA">
      <w:pPr>
        <w:spacing w:line="360" w:lineRule="auto"/>
        <w:ind w:firstLine="709"/>
        <w:jc w:val="right"/>
        <w:rPr>
          <w:i/>
          <w:sz w:val="28"/>
        </w:rPr>
      </w:pPr>
      <w:r>
        <w:rPr>
          <w:i/>
          <w:sz w:val="28"/>
        </w:rPr>
        <w:t>Таблица 1</w:t>
      </w:r>
    </w:p>
    <w:p w:rsidR="00B878C1" w:rsidRDefault="00282EAA">
      <w:pPr>
        <w:spacing w:before="60" w:after="240"/>
        <w:ind w:firstLine="709"/>
        <w:jc w:val="center"/>
        <w:rPr>
          <w:i/>
          <w:sz w:val="28"/>
        </w:rPr>
      </w:pPr>
      <w:bookmarkStart w:id="3" w:name="_Hlk201145315"/>
      <w:r>
        <w:rPr>
          <w:i/>
          <w:sz w:val="28"/>
        </w:rPr>
        <w:t>Основные технико-экономические параметры существующего и проектируемого многоквартирного жилого фонда</w:t>
      </w:r>
    </w:p>
    <w:tbl>
      <w:tblPr>
        <w:tblStyle w:val="affffffffffff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71"/>
        <w:gridCol w:w="1158"/>
        <w:gridCol w:w="1283"/>
        <w:gridCol w:w="1367"/>
        <w:gridCol w:w="1385"/>
        <w:gridCol w:w="1353"/>
      </w:tblGrid>
      <w:tr w:rsidR="00B878C1">
        <w:trPr>
          <w:trHeight w:val="510"/>
          <w:jc w:val="center"/>
        </w:trPr>
        <w:tc>
          <w:tcPr>
            <w:tcW w:w="2971" w:type="dxa"/>
            <w:vMerge w:val="restart"/>
            <w:vAlign w:val="center"/>
          </w:tcPr>
          <w:p w:rsidR="00B878C1" w:rsidRDefault="00282EAA">
            <w:pPr>
              <w:spacing w:before="60" w:after="240"/>
              <w:jc w:val="center"/>
              <w:rPr>
                <w:b/>
              </w:rPr>
            </w:pPr>
            <w:bookmarkStart w:id="4" w:name="_Hlk205387112"/>
            <w:bookmarkEnd w:id="3"/>
            <w:r>
              <w:rPr>
                <w:b/>
              </w:rPr>
              <w:t>Параметр</w:t>
            </w:r>
          </w:p>
        </w:tc>
        <w:tc>
          <w:tcPr>
            <w:tcW w:w="1158" w:type="dxa"/>
            <w:vMerge w:val="restart"/>
            <w:vAlign w:val="center"/>
          </w:tcPr>
          <w:p w:rsidR="00B878C1" w:rsidRDefault="00282EAA">
            <w:pPr>
              <w:spacing w:before="60" w:after="240"/>
              <w:jc w:val="center"/>
              <w:rPr>
                <w:b/>
              </w:rPr>
            </w:pPr>
            <w:r>
              <w:rPr>
                <w:b/>
              </w:rPr>
              <w:t>Ед.</w:t>
            </w:r>
          </w:p>
          <w:p w:rsidR="00B878C1" w:rsidRDefault="00282EAA">
            <w:pPr>
              <w:spacing w:before="60" w:after="240"/>
              <w:jc w:val="center"/>
              <w:rPr>
                <w:b/>
              </w:rPr>
            </w:pPr>
            <w:r>
              <w:rPr>
                <w:b/>
              </w:rPr>
              <w:t>изм.</w:t>
            </w:r>
          </w:p>
        </w:tc>
        <w:tc>
          <w:tcPr>
            <w:tcW w:w="4035" w:type="dxa"/>
            <w:gridSpan w:val="3"/>
            <w:vAlign w:val="center"/>
          </w:tcPr>
          <w:p w:rsidR="00B878C1" w:rsidRDefault="00282EAA">
            <w:pPr>
              <w:spacing w:before="60" w:after="240"/>
              <w:jc w:val="center"/>
              <w:rPr>
                <w:b/>
              </w:rPr>
            </w:pPr>
            <w:r>
              <w:rPr>
                <w:b/>
              </w:rPr>
              <w:t>Объекты капитального строительства</w:t>
            </w:r>
          </w:p>
        </w:tc>
        <w:tc>
          <w:tcPr>
            <w:tcW w:w="1353" w:type="dxa"/>
            <w:vMerge w:val="restart"/>
            <w:vAlign w:val="center"/>
          </w:tcPr>
          <w:p w:rsidR="00B878C1" w:rsidRDefault="00282EAA">
            <w:pPr>
              <w:spacing w:before="60" w:after="240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</w:tr>
      <w:tr w:rsidR="00B878C1">
        <w:trPr>
          <w:trHeight w:val="510"/>
          <w:jc w:val="center"/>
        </w:trPr>
        <w:tc>
          <w:tcPr>
            <w:tcW w:w="2971" w:type="dxa"/>
            <w:vMerge/>
            <w:vAlign w:val="center"/>
          </w:tcPr>
          <w:p w:rsidR="00B878C1" w:rsidRDefault="00B878C1"/>
        </w:tc>
        <w:tc>
          <w:tcPr>
            <w:tcW w:w="1158" w:type="dxa"/>
            <w:vMerge/>
            <w:vAlign w:val="center"/>
          </w:tcPr>
          <w:p w:rsidR="00B878C1" w:rsidRDefault="00B878C1"/>
        </w:tc>
        <w:tc>
          <w:tcPr>
            <w:tcW w:w="1283" w:type="dxa"/>
            <w:vAlign w:val="center"/>
          </w:tcPr>
          <w:p w:rsidR="00B878C1" w:rsidRDefault="00282EAA">
            <w:pPr>
              <w:spacing w:before="60" w:after="240"/>
              <w:jc w:val="center"/>
              <w:rPr>
                <w:b/>
              </w:rPr>
            </w:pPr>
            <w:r>
              <w:rPr>
                <w:b/>
              </w:rPr>
              <w:t>Сущ.</w:t>
            </w:r>
          </w:p>
        </w:tc>
        <w:tc>
          <w:tcPr>
            <w:tcW w:w="1367" w:type="dxa"/>
            <w:vAlign w:val="center"/>
          </w:tcPr>
          <w:p w:rsidR="00B878C1" w:rsidRDefault="00282EAA">
            <w:pPr>
              <w:spacing w:before="60" w:after="240"/>
              <w:jc w:val="center"/>
              <w:rPr>
                <w:b/>
              </w:rPr>
            </w:pPr>
            <w:r>
              <w:rPr>
                <w:b/>
              </w:rPr>
              <w:t>1 этап освоения*</w:t>
            </w:r>
          </w:p>
        </w:tc>
        <w:tc>
          <w:tcPr>
            <w:tcW w:w="1385" w:type="dxa"/>
            <w:vAlign w:val="center"/>
          </w:tcPr>
          <w:p w:rsidR="00B878C1" w:rsidRDefault="00282EAA">
            <w:pPr>
              <w:spacing w:before="60" w:after="240"/>
              <w:jc w:val="center"/>
              <w:rPr>
                <w:b/>
              </w:rPr>
            </w:pPr>
            <w:r>
              <w:rPr>
                <w:b/>
              </w:rPr>
              <w:t>2 этап освоения*</w:t>
            </w:r>
          </w:p>
        </w:tc>
        <w:tc>
          <w:tcPr>
            <w:tcW w:w="1353" w:type="dxa"/>
            <w:vMerge/>
            <w:vAlign w:val="center"/>
          </w:tcPr>
          <w:p w:rsidR="00B878C1" w:rsidRDefault="00B878C1"/>
        </w:tc>
      </w:tr>
      <w:tr w:rsidR="00B878C1">
        <w:trPr>
          <w:trHeight w:val="510"/>
          <w:jc w:val="center"/>
        </w:trPr>
        <w:tc>
          <w:tcPr>
            <w:tcW w:w="2971" w:type="dxa"/>
            <w:vAlign w:val="center"/>
          </w:tcPr>
          <w:p w:rsidR="00B878C1" w:rsidRDefault="00282EAA">
            <w:pPr>
              <w:spacing w:before="60" w:after="240"/>
              <w:rPr>
                <w:b/>
              </w:rPr>
            </w:pPr>
            <w:r>
              <w:rPr>
                <w:b/>
              </w:rPr>
              <w:t>Площадь зоны размещения</w:t>
            </w:r>
          </w:p>
        </w:tc>
        <w:tc>
          <w:tcPr>
            <w:tcW w:w="1158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га</w:t>
            </w:r>
          </w:p>
        </w:tc>
        <w:tc>
          <w:tcPr>
            <w:tcW w:w="1283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0,431</w:t>
            </w:r>
          </w:p>
        </w:tc>
        <w:tc>
          <w:tcPr>
            <w:tcW w:w="1367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7,160</w:t>
            </w:r>
          </w:p>
        </w:tc>
        <w:tc>
          <w:tcPr>
            <w:tcW w:w="1385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6,430</w:t>
            </w:r>
          </w:p>
        </w:tc>
        <w:tc>
          <w:tcPr>
            <w:tcW w:w="1353" w:type="dxa"/>
            <w:vAlign w:val="center"/>
          </w:tcPr>
          <w:p w:rsidR="00B878C1" w:rsidRDefault="00282EAA">
            <w:pPr>
              <w:spacing w:before="60" w:after="240"/>
              <w:jc w:val="center"/>
              <w:rPr>
                <w:b/>
              </w:rPr>
            </w:pPr>
            <w:r>
              <w:rPr>
                <w:b/>
              </w:rPr>
              <w:t>14,021</w:t>
            </w:r>
          </w:p>
        </w:tc>
      </w:tr>
      <w:tr w:rsidR="00B878C1">
        <w:trPr>
          <w:trHeight w:val="510"/>
          <w:jc w:val="center"/>
        </w:trPr>
        <w:tc>
          <w:tcPr>
            <w:tcW w:w="2971" w:type="dxa"/>
            <w:vAlign w:val="center"/>
          </w:tcPr>
          <w:p w:rsidR="00B878C1" w:rsidRDefault="00282EAA">
            <w:pPr>
              <w:spacing w:before="60" w:after="240"/>
              <w:rPr>
                <w:b/>
              </w:rPr>
            </w:pPr>
            <w:r>
              <w:rPr>
                <w:b/>
              </w:rPr>
              <w:t>Общая площадь жилья</w:t>
            </w:r>
          </w:p>
        </w:tc>
        <w:tc>
          <w:tcPr>
            <w:tcW w:w="1158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1283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39 611,4</w:t>
            </w:r>
          </w:p>
        </w:tc>
        <w:tc>
          <w:tcPr>
            <w:tcW w:w="1367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140 951**</w:t>
            </w:r>
          </w:p>
        </w:tc>
        <w:tc>
          <w:tcPr>
            <w:tcW w:w="1385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122 500</w:t>
            </w:r>
          </w:p>
        </w:tc>
        <w:tc>
          <w:tcPr>
            <w:tcW w:w="1353" w:type="dxa"/>
            <w:vAlign w:val="center"/>
          </w:tcPr>
          <w:p w:rsidR="00B878C1" w:rsidRDefault="00282EAA">
            <w:pPr>
              <w:spacing w:before="60" w:after="240"/>
              <w:jc w:val="center"/>
              <w:rPr>
                <w:b/>
              </w:rPr>
            </w:pPr>
            <w:r>
              <w:rPr>
                <w:b/>
              </w:rPr>
              <w:t>303 062,4</w:t>
            </w:r>
          </w:p>
        </w:tc>
      </w:tr>
      <w:tr w:rsidR="00B878C1">
        <w:trPr>
          <w:trHeight w:val="510"/>
          <w:jc w:val="center"/>
        </w:trPr>
        <w:tc>
          <w:tcPr>
            <w:tcW w:w="2971" w:type="dxa"/>
            <w:vAlign w:val="center"/>
          </w:tcPr>
          <w:p w:rsidR="00B878C1" w:rsidRDefault="00282EAA">
            <w:pPr>
              <w:spacing w:before="60" w:after="240"/>
              <w:rPr>
                <w:b/>
              </w:rPr>
            </w:pPr>
            <w:r>
              <w:rPr>
                <w:b/>
              </w:rPr>
              <w:t>Общая площадь встроенных, пристроенных, встроенно-пристроенных и отдельно стоящих коммерческих помещений</w:t>
            </w:r>
          </w:p>
        </w:tc>
        <w:tc>
          <w:tcPr>
            <w:tcW w:w="1158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proofErr w:type="spellStart"/>
            <w:r>
              <w:t>кв.м</w:t>
            </w:r>
            <w:proofErr w:type="spellEnd"/>
            <w:r>
              <w:t>.</w:t>
            </w:r>
          </w:p>
        </w:tc>
        <w:tc>
          <w:tcPr>
            <w:tcW w:w="1283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proofErr w:type="spellStart"/>
            <w:r>
              <w:t>н.у</w:t>
            </w:r>
            <w:proofErr w:type="spellEnd"/>
            <w:r>
              <w:t>.</w:t>
            </w:r>
          </w:p>
        </w:tc>
        <w:tc>
          <w:tcPr>
            <w:tcW w:w="1367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13 166***</w:t>
            </w:r>
          </w:p>
        </w:tc>
        <w:tc>
          <w:tcPr>
            <w:tcW w:w="1385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50 928****</w:t>
            </w:r>
          </w:p>
        </w:tc>
        <w:tc>
          <w:tcPr>
            <w:tcW w:w="1353" w:type="dxa"/>
            <w:vAlign w:val="center"/>
          </w:tcPr>
          <w:p w:rsidR="00B878C1" w:rsidRDefault="00282EAA">
            <w:pPr>
              <w:spacing w:before="60" w:after="240"/>
              <w:jc w:val="center"/>
              <w:rPr>
                <w:b/>
              </w:rPr>
            </w:pPr>
            <w:r>
              <w:rPr>
                <w:b/>
              </w:rPr>
              <w:t>64 094</w:t>
            </w:r>
          </w:p>
        </w:tc>
      </w:tr>
      <w:tr w:rsidR="00B878C1">
        <w:trPr>
          <w:trHeight w:val="510"/>
          <w:jc w:val="center"/>
        </w:trPr>
        <w:tc>
          <w:tcPr>
            <w:tcW w:w="2971" w:type="dxa"/>
            <w:vAlign w:val="center"/>
          </w:tcPr>
          <w:p w:rsidR="00B878C1" w:rsidRDefault="00282EAA">
            <w:pPr>
              <w:spacing w:before="60" w:after="240"/>
              <w:rPr>
                <w:b/>
              </w:rPr>
            </w:pPr>
            <w:r>
              <w:rPr>
                <w:b/>
              </w:rPr>
              <w:t>Количество надземных этажей</w:t>
            </w:r>
          </w:p>
        </w:tc>
        <w:tc>
          <w:tcPr>
            <w:tcW w:w="1158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этаж</w:t>
            </w:r>
          </w:p>
        </w:tc>
        <w:tc>
          <w:tcPr>
            <w:tcW w:w="1283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37</w:t>
            </w:r>
          </w:p>
        </w:tc>
        <w:tc>
          <w:tcPr>
            <w:tcW w:w="1367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до 25</w:t>
            </w:r>
          </w:p>
        </w:tc>
        <w:tc>
          <w:tcPr>
            <w:tcW w:w="1385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до 25</w:t>
            </w:r>
          </w:p>
        </w:tc>
        <w:tc>
          <w:tcPr>
            <w:tcW w:w="1353" w:type="dxa"/>
            <w:vAlign w:val="center"/>
          </w:tcPr>
          <w:p w:rsidR="00B878C1" w:rsidRDefault="00B878C1">
            <w:pPr>
              <w:spacing w:before="60" w:after="240"/>
              <w:jc w:val="center"/>
              <w:rPr>
                <w:b/>
              </w:rPr>
            </w:pPr>
          </w:p>
        </w:tc>
      </w:tr>
      <w:tr w:rsidR="00B878C1">
        <w:trPr>
          <w:trHeight w:val="1033"/>
          <w:jc w:val="center"/>
        </w:trPr>
        <w:tc>
          <w:tcPr>
            <w:tcW w:w="2971" w:type="dxa"/>
            <w:vAlign w:val="center"/>
          </w:tcPr>
          <w:p w:rsidR="00B878C1" w:rsidRDefault="00282EAA">
            <w:pPr>
              <w:spacing w:before="60" w:after="240"/>
              <w:rPr>
                <w:b/>
              </w:rPr>
            </w:pPr>
            <w:r>
              <w:rPr>
                <w:b/>
              </w:rPr>
              <w:t>Средняя плотность жилищного фонда в границах ППТ******</w:t>
            </w:r>
          </w:p>
        </w:tc>
        <w:tc>
          <w:tcPr>
            <w:tcW w:w="1158" w:type="dxa"/>
            <w:vAlign w:val="center"/>
          </w:tcPr>
          <w:p w:rsidR="00B878C1" w:rsidRDefault="00282EAA">
            <w:pPr>
              <w:spacing w:before="60"/>
              <w:jc w:val="center"/>
            </w:pPr>
            <w:proofErr w:type="spellStart"/>
            <w:r>
              <w:t>тыс.</w:t>
            </w:r>
            <w:proofErr w:type="gramStart"/>
            <w:r>
              <w:t>кв.м</w:t>
            </w:r>
            <w:proofErr w:type="spellEnd"/>
            <w:proofErr w:type="gramEnd"/>
            <w:r>
              <w:t>/</w:t>
            </w:r>
          </w:p>
          <w:p w:rsidR="00B878C1" w:rsidRDefault="00282EAA">
            <w:pPr>
              <w:spacing w:before="60"/>
              <w:jc w:val="center"/>
            </w:pPr>
            <w:r>
              <w:t>га</w:t>
            </w:r>
          </w:p>
        </w:tc>
        <w:tc>
          <w:tcPr>
            <w:tcW w:w="4035" w:type="dxa"/>
            <w:gridSpan w:val="3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9,64</w:t>
            </w:r>
          </w:p>
        </w:tc>
        <w:tc>
          <w:tcPr>
            <w:tcW w:w="1353" w:type="dxa"/>
            <w:vAlign w:val="center"/>
          </w:tcPr>
          <w:p w:rsidR="00B878C1" w:rsidRDefault="00282EAA">
            <w:pPr>
              <w:spacing w:before="60" w:after="24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9,64</w:t>
            </w:r>
          </w:p>
        </w:tc>
      </w:tr>
      <w:tr w:rsidR="00B878C1">
        <w:trPr>
          <w:trHeight w:val="510"/>
          <w:jc w:val="center"/>
        </w:trPr>
        <w:tc>
          <w:tcPr>
            <w:tcW w:w="2971" w:type="dxa"/>
            <w:vAlign w:val="center"/>
          </w:tcPr>
          <w:p w:rsidR="00B878C1" w:rsidRDefault="00282EAA">
            <w:pPr>
              <w:spacing w:before="60" w:after="240"/>
              <w:rPr>
                <w:b/>
              </w:rPr>
            </w:pPr>
            <w:r>
              <w:rPr>
                <w:b/>
              </w:rPr>
              <w:t>Количество населения</w:t>
            </w:r>
          </w:p>
        </w:tc>
        <w:tc>
          <w:tcPr>
            <w:tcW w:w="1158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чел.</w:t>
            </w:r>
          </w:p>
        </w:tc>
        <w:tc>
          <w:tcPr>
            <w:tcW w:w="1283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717</w:t>
            </w:r>
          </w:p>
        </w:tc>
        <w:tc>
          <w:tcPr>
            <w:tcW w:w="1367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4 702*****</w:t>
            </w:r>
          </w:p>
        </w:tc>
        <w:tc>
          <w:tcPr>
            <w:tcW w:w="1385" w:type="dxa"/>
            <w:vAlign w:val="center"/>
          </w:tcPr>
          <w:p w:rsidR="00B878C1" w:rsidRDefault="00282EAA">
            <w:pPr>
              <w:spacing w:before="60" w:after="240"/>
              <w:jc w:val="center"/>
            </w:pPr>
            <w:r>
              <w:t>4 087</w:t>
            </w:r>
          </w:p>
        </w:tc>
        <w:tc>
          <w:tcPr>
            <w:tcW w:w="1353" w:type="dxa"/>
            <w:vAlign w:val="center"/>
          </w:tcPr>
          <w:p w:rsidR="00B878C1" w:rsidRDefault="00282EAA">
            <w:pPr>
              <w:spacing w:before="60" w:after="240"/>
              <w:jc w:val="center"/>
              <w:rPr>
                <w:b/>
              </w:rPr>
            </w:pPr>
            <w:r>
              <w:rPr>
                <w:b/>
              </w:rPr>
              <w:t>9 506</w:t>
            </w:r>
          </w:p>
        </w:tc>
      </w:tr>
    </w:tbl>
    <w:p w:rsidR="00B878C1" w:rsidRDefault="00282EAA">
      <w:pPr>
        <w:spacing w:line="360" w:lineRule="auto"/>
        <w:ind w:firstLine="709"/>
        <w:jc w:val="both"/>
      </w:pPr>
      <w:bookmarkStart w:id="5" w:name="_Hlk205387798"/>
      <w:bookmarkStart w:id="6" w:name="_Hlk201145425"/>
      <w:bookmarkEnd w:id="4"/>
      <w:r>
        <w:t xml:space="preserve">*- количественные характеристики площадей (жилой и нежилой, в том числе между встроенными, встроенно-пристроенными нежилыми помещениями) внутри этапа могут быть </w:t>
      </w:r>
      <w:r>
        <w:lastRenderedPageBreak/>
        <w:t xml:space="preserve">пропорционально изменены между земельными участками/ПК, не превышая </w:t>
      </w:r>
      <w:proofErr w:type="gramStart"/>
      <w:r>
        <w:t>максимальный показатель</w:t>
      </w:r>
      <w:proofErr w:type="gramEnd"/>
      <w:r>
        <w:t xml:space="preserve"> установленный ППТ для соответствующего этапа освоения; </w:t>
      </w:r>
      <w:bookmarkEnd w:id="5"/>
    </w:p>
    <w:p w:rsidR="00B878C1" w:rsidRDefault="00282EAA">
      <w:pPr>
        <w:spacing w:line="360" w:lineRule="auto"/>
        <w:ind w:firstLine="709"/>
        <w:jc w:val="both"/>
      </w:pPr>
      <w:r>
        <w:t xml:space="preserve">**- из которых площадь для ОЖ-1.7 составляет 11 600 </w:t>
      </w:r>
      <w:proofErr w:type="spellStart"/>
      <w:r>
        <w:t>кв.м</w:t>
      </w:r>
      <w:proofErr w:type="spellEnd"/>
      <w:r>
        <w:t>.;</w:t>
      </w:r>
    </w:p>
    <w:p w:rsidR="00B878C1" w:rsidRDefault="00282EAA">
      <w:pPr>
        <w:spacing w:line="360" w:lineRule="auto"/>
        <w:ind w:firstLine="709"/>
        <w:jc w:val="both"/>
      </w:pPr>
      <w:r>
        <w:t xml:space="preserve">***- из которых площадь для ОЖ-1.7 составляет 3 590 </w:t>
      </w:r>
      <w:proofErr w:type="spellStart"/>
      <w:r>
        <w:t>кв.м</w:t>
      </w:r>
      <w:proofErr w:type="spellEnd"/>
      <w:r>
        <w:t>.;</w:t>
      </w:r>
    </w:p>
    <w:p w:rsidR="00B878C1" w:rsidRDefault="00282EAA">
      <w:pPr>
        <w:spacing w:line="360" w:lineRule="auto"/>
        <w:ind w:firstLine="709"/>
        <w:jc w:val="both"/>
      </w:pPr>
      <w:r>
        <w:t xml:space="preserve">****- в том числе 3 700 </w:t>
      </w:r>
      <w:proofErr w:type="spellStart"/>
      <w:proofErr w:type="gramStart"/>
      <w:r>
        <w:t>кв.м</w:t>
      </w:r>
      <w:proofErr w:type="spellEnd"/>
      <w:proofErr w:type="gramEnd"/>
      <w:r>
        <w:t xml:space="preserve"> для </w:t>
      </w:r>
      <w:proofErr w:type="spellStart"/>
      <w:r>
        <w:t>встр</w:t>
      </w:r>
      <w:proofErr w:type="spellEnd"/>
      <w:r>
        <w:t xml:space="preserve">. поликлиники в ОЖ-2.6 и 34 268 </w:t>
      </w:r>
      <w:proofErr w:type="spellStart"/>
      <w:r>
        <w:t>кв.м</w:t>
      </w:r>
      <w:proofErr w:type="spellEnd"/>
      <w:r>
        <w:t>. для ОД-1;</w:t>
      </w:r>
    </w:p>
    <w:p w:rsidR="00B878C1" w:rsidRDefault="00282EAA">
      <w:pPr>
        <w:spacing w:line="360" w:lineRule="auto"/>
        <w:ind w:firstLine="709"/>
        <w:jc w:val="both"/>
      </w:pPr>
      <w:r>
        <w:t>*****- из которых количество для ОЖ-1.7 составляет 387 чел.;</w:t>
      </w:r>
    </w:p>
    <w:p w:rsidR="00B878C1" w:rsidRDefault="00282EAA">
      <w:pPr>
        <w:spacing w:line="360" w:lineRule="auto"/>
        <w:ind w:firstLine="709"/>
        <w:jc w:val="both"/>
      </w:pPr>
      <w:r>
        <w:t xml:space="preserve">******- учитывая площадь территории в границах ППТ (за исключением ул. </w:t>
      </w:r>
      <w:proofErr w:type="spellStart"/>
      <w:r>
        <w:t>Тулпар</w:t>
      </w:r>
      <w:proofErr w:type="spellEnd"/>
      <w:r>
        <w:t>/Пр. Проезд № 140) - 31,43 га.</w:t>
      </w:r>
      <w:bookmarkEnd w:id="6"/>
    </w:p>
    <w:p w:rsidR="00B878C1" w:rsidRDefault="00282EAA">
      <w:pPr>
        <w:pStyle w:val="afffffb"/>
        <w:spacing w:after="0" w:line="360" w:lineRule="auto"/>
        <w:ind w:firstLine="709"/>
      </w:pPr>
      <w:r>
        <w:t xml:space="preserve">В соответствии с Правилами землепользования и застройки </w:t>
      </w:r>
      <w:proofErr w:type="spellStart"/>
      <w:r>
        <w:t>г.Казани</w:t>
      </w:r>
      <w:proofErr w:type="spellEnd"/>
      <w:r>
        <w:t xml:space="preserve"> расчетная плотность жилищного фонда в границах проекта планировки, включающих в себя зоны размещения объектов общественно-жилого назначения, административно-делового, общественного, торгово-бытового, учебно-образовательного назначения, а также территории общего пользования, составляет 9 642 </w:t>
      </w:r>
      <w:proofErr w:type="spellStart"/>
      <w:r>
        <w:t>кв.м</w:t>
      </w:r>
      <w:proofErr w:type="spellEnd"/>
      <w:r>
        <w:t xml:space="preserve">./га, что не превышает минимальный порог регламента по плотности таблицы 6 статьи 29 Правил землепользования и застройки г. Казани. </w:t>
      </w:r>
    </w:p>
    <w:p w:rsidR="00B878C1" w:rsidRDefault="00282EAA">
      <w:pPr>
        <w:pStyle w:val="afffffb"/>
        <w:spacing w:after="0" w:line="360" w:lineRule="auto"/>
        <w:ind w:firstLine="709"/>
      </w:pPr>
      <w:r>
        <w:t>В случае уменьшения площади жилищного фонда, встроенных, пристроенных, встроенно-пристроенных помещений, отдельно стоящих помещений нежилого назначения показатели потребностей уменьшаются исходя из фактических показателей площадей на основании нормативов, заложенных в данном проекте планировки.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bookmarkStart w:id="7" w:name="_Hlk188533544"/>
      <w:r>
        <w:rPr>
          <w:b/>
          <w:sz w:val="28"/>
        </w:rPr>
        <w:t>2.2.</w:t>
      </w:r>
      <w:r>
        <w:rPr>
          <w:sz w:val="28"/>
        </w:rPr>
        <w:t xml:space="preserve"> </w:t>
      </w:r>
      <w:r>
        <w:t xml:space="preserve"> </w:t>
      </w:r>
      <w:r>
        <w:rPr>
          <w:sz w:val="28"/>
        </w:rPr>
        <w:t>Проектом устанавливаются красные линии территорий общего пользования и красные линии озелененных территорий общего пользования в связи с проектируемыми улицами местного значения, а также организацией бульваров, скверов.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Пункт 6 статьи 24 Правил землепользования и застройки г. Казани разрешает установку в проекте планировки территории линий регулирования застройки (минимальных отступов от границ земельных участков) на основании проекта застройки материалов обоснования. Линий регулирования застройки преимущественно совпадают с красными линиями территории и границами участка.</w:t>
      </w:r>
      <w:bookmarkEnd w:id="7"/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Минимальные отступы от границ земельных участков планируемой застройки, плотность жилищного фонда, процент застройки, минимальный процент использования первого этажа под общественно-деловую функцию устанавливаются в соответствии с таблицей 2.</w:t>
      </w:r>
    </w:p>
    <w:p w:rsidR="00B878C1" w:rsidRDefault="00282EAA">
      <w:pPr>
        <w:spacing w:line="360" w:lineRule="auto"/>
        <w:ind w:firstLine="709"/>
        <w:jc w:val="right"/>
        <w:rPr>
          <w:i/>
          <w:sz w:val="28"/>
        </w:rPr>
      </w:pPr>
      <w:r>
        <w:rPr>
          <w:i/>
          <w:sz w:val="28"/>
        </w:rPr>
        <w:t>Таблица 2</w:t>
      </w:r>
    </w:p>
    <w:p w:rsidR="00B878C1" w:rsidRDefault="00282EAA">
      <w:pPr>
        <w:spacing w:line="360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Устанавливаемые предельные параметры:</w:t>
      </w:r>
    </w:p>
    <w:tbl>
      <w:tblPr>
        <w:tblStyle w:val="affffffffffff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560"/>
        <w:gridCol w:w="708"/>
        <w:gridCol w:w="709"/>
        <w:gridCol w:w="720"/>
        <w:gridCol w:w="2399"/>
      </w:tblGrid>
      <w:tr w:rsidR="00B878C1">
        <w:trPr>
          <w:jc w:val="center"/>
        </w:trPr>
        <w:tc>
          <w:tcPr>
            <w:tcW w:w="2122" w:type="dxa"/>
            <w:vMerge w:val="restart"/>
          </w:tcPr>
          <w:p w:rsidR="00B878C1" w:rsidRDefault="00282EAA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объектов капитального строительства</w:t>
            </w:r>
          </w:p>
        </w:tc>
        <w:tc>
          <w:tcPr>
            <w:tcW w:w="7938" w:type="dxa"/>
            <w:gridSpan w:val="6"/>
          </w:tcPr>
          <w:p w:rsidR="00B878C1" w:rsidRDefault="00282EAA">
            <w:pPr>
              <w:jc w:val="center"/>
              <w:rPr>
                <w:b/>
              </w:rPr>
            </w:pPr>
            <w:r>
              <w:rPr>
                <w:b/>
              </w:rPr>
              <w:t>Предельные параметры</w:t>
            </w:r>
          </w:p>
        </w:tc>
      </w:tr>
      <w:tr w:rsidR="00B878C1">
        <w:trPr>
          <w:jc w:val="center"/>
        </w:trPr>
        <w:tc>
          <w:tcPr>
            <w:tcW w:w="2122" w:type="dxa"/>
            <w:vMerge/>
          </w:tcPr>
          <w:p w:rsidR="00B878C1" w:rsidRDefault="00B878C1"/>
        </w:tc>
        <w:tc>
          <w:tcPr>
            <w:tcW w:w="1842" w:type="dxa"/>
            <w:vMerge w:val="restart"/>
          </w:tcPr>
          <w:p w:rsidR="00B878C1" w:rsidRDefault="00282EAA">
            <w:pPr>
              <w:jc w:val="center"/>
              <w:rPr>
                <w:b/>
              </w:rPr>
            </w:pPr>
            <w:r>
              <w:rPr>
                <w:b/>
              </w:rPr>
              <w:t xml:space="preserve">Плотность жилищного фонда, </w:t>
            </w:r>
            <w:proofErr w:type="spellStart"/>
            <w:r>
              <w:rPr>
                <w:b/>
              </w:rPr>
              <w:t>ты.кв.м</w:t>
            </w:r>
            <w:proofErr w:type="spellEnd"/>
            <w:r>
              <w:rPr>
                <w:b/>
              </w:rPr>
              <w:t>./га</w:t>
            </w:r>
          </w:p>
        </w:tc>
        <w:tc>
          <w:tcPr>
            <w:tcW w:w="1560" w:type="dxa"/>
            <w:vMerge w:val="restart"/>
          </w:tcPr>
          <w:p w:rsidR="00B878C1" w:rsidRDefault="00282EAA">
            <w:pPr>
              <w:jc w:val="center"/>
              <w:rPr>
                <w:b/>
              </w:rPr>
            </w:pPr>
            <w:r>
              <w:rPr>
                <w:b/>
              </w:rPr>
              <w:t>Процент застройки (жилой части/по стилобату), %</w:t>
            </w:r>
          </w:p>
        </w:tc>
        <w:tc>
          <w:tcPr>
            <w:tcW w:w="2137" w:type="dxa"/>
            <w:gridSpan w:val="3"/>
          </w:tcPr>
          <w:p w:rsidR="00B878C1" w:rsidRDefault="00282EAA">
            <w:pPr>
              <w:jc w:val="center"/>
              <w:rPr>
                <w:b/>
              </w:rPr>
            </w:pPr>
            <w:r>
              <w:rPr>
                <w:b/>
              </w:rPr>
              <w:t>Отступ (м) от границ земельного</w:t>
            </w:r>
          </w:p>
          <w:p w:rsidR="00B878C1" w:rsidRDefault="00282EAA">
            <w:pPr>
              <w:jc w:val="center"/>
              <w:rPr>
                <w:b/>
              </w:rPr>
            </w:pPr>
            <w:r>
              <w:rPr>
                <w:b/>
              </w:rPr>
              <w:t>участка**</w:t>
            </w:r>
          </w:p>
        </w:tc>
        <w:tc>
          <w:tcPr>
            <w:tcW w:w="2399" w:type="dxa"/>
            <w:vMerge w:val="restart"/>
          </w:tcPr>
          <w:p w:rsidR="00B878C1" w:rsidRDefault="00282EAA">
            <w:pPr>
              <w:jc w:val="center"/>
              <w:rPr>
                <w:b/>
              </w:rPr>
            </w:pPr>
            <w:r>
              <w:rPr>
                <w:b/>
              </w:rPr>
              <w:t>Минимальный процент использования первого этажа под общественно-деловую функцию, %***</w:t>
            </w:r>
          </w:p>
        </w:tc>
      </w:tr>
      <w:tr w:rsidR="00B878C1">
        <w:trPr>
          <w:trHeight w:val="330"/>
          <w:jc w:val="center"/>
        </w:trPr>
        <w:tc>
          <w:tcPr>
            <w:tcW w:w="2122" w:type="dxa"/>
            <w:vMerge/>
          </w:tcPr>
          <w:p w:rsidR="00B878C1" w:rsidRDefault="00B878C1"/>
        </w:tc>
        <w:tc>
          <w:tcPr>
            <w:tcW w:w="1842" w:type="dxa"/>
            <w:vMerge/>
          </w:tcPr>
          <w:p w:rsidR="00B878C1" w:rsidRDefault="00B878C1"/>
        </w:tc>
        <w:tc>
          <w:tcPr>
            <w:tcW w:w="1560" w:type="dxa"/>
            <w:vMerge/>
          </w:tcPr>
          <w:p w:rsidR="00B878C1" w:rsidRDefault="00B878C1"/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З</w:t>
            </w:r>
          </w:p>
        </w:tc>
        <w:tc>
          <w:tcPr>
            <w:tcW w:w="2399" w:type="dxa"/>
            <w:vMerge/>
          </w:tcPr>
          <w:p w:rsidR="00B878C1" w:rsidRDefault="00B878C1"/>
        </w:tc>
      </w:tr>
      <w:tr w:rsidR="00B878C1">
        <w:trPr>
          <w:jc w:val="center"/>
        </w:trPr>
        <w:tc>
          <w:tcPr>
            <w:tcW w:w="2122" w:type="dxa"/>
          </w:tcPr>
          <w:p w:rsidR="00B878C1" w:rsidRDefault="00282EAA">
            <w:pPr>
              <w:spacing w:line="360" w:lineRule="auto"/>
              <w:jc w:val="both"/>
            </w:pPr>
            <w:r>
              <w:t xml:space="preserve">ОЖ-1.1 </w:t>
            </w:r>
          </w:p>
        </w:tc>
        <w:tc>
          <w:tcPr>
            <w:tcW w:w="1842" w:type="dxa"/>
          </w:tcPr>
          <w:p w:rsidR="00B878C1" w:rsidRDefault="00282EAA">
            <w:pPr>
              <w:spacing w:line="360" w:lineRule="auto"/>
              <w:jc w:val="center"/>
            </w:pPr>
            <w:r>
              <w:t>20,2</w:t>
            </w:r>
          </w:p>
        </w:tc>
        <w:tc>
          <w:tcPr>
            <w:tcW w:w="1560" w:type="dxa"/>
          </w:tcPr>
          <w:p w:rsidR="00B878C1" w:rsidRDefault="00282EAA">
            <w:pPr>
              <w:spacing w:line="360" w:lineRule="auto"/>
              <w:jc w:val="center"/>
            </w:pPr>
            <w:r>
              <w:t>81/81</w:t>
            </w:r>
          </w:p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399" w:type="dxa"/>
          </w:tcPr>
          <w:p w:rsidR="00B878C1" w:rsidRDefault="00282EAA">
            <w:pPr>
              <w:spacing w:line="360" w:lineRule="auto"/>
              <w:jc w:val="center"/>
            </w:pPr>
            <w:r>
              <w:t>10</w:t>
            </w:r>
          </w:p>
        </w:tc>
      </w:tr>
      <w:tr w:rsidR="00B878C1">
        <w:trPr>
          <w:jc w:val="center"/>
        </w:trPr>
        <w:tc>
          <w:tcPr>
            <w:tcW w:w="2122" w:type="dxa"/>
          </w:tcPr>
          <w:p w:rsidR="00B878C1" w:rsidRDefault="00282EAA">
            <w:pPr>
              <w:spacing w:line="360" w:lineRule="auto"/>
              <w:jc w:val="both"/>
            </w:pPr>
            <w:r>
              <w:t xml:space="preserve">ОЖ-1.2 </w:t>
            </w:r>
          </w:p>
        </w:tc>
        <w:tc>
          <w:tcPr>
            <w:tcW w:w="1842" w:type="dxa"/>
          </w:tcPr>
          <w:p w:rsidR="00B878C1" w:rsidRDefault="00282EAA">
            <w:pPr>
              <w:spacing w:line="360" w:lineRule="auto"/>
              <w:jc w:val="center"/>
            </w:pPr>
            <w:r>
              <w:t>22,3</w:t>
            </w:r>
          </w:p>
        </w:tc>
        <w:tc>
          <w:tcPr>
            <w:tcW w:w="1560" w:type="dxa"/>
          </w:tcPr>
          <w:p w:rsidR="00B878C1" w:rsidRDefault="00282EAA">
            <w:pPr>
              <w:spacing w:line="360" w:lineRule="auto"/>
              <w:jc w:val="center"/>
            </w:pPr>
            <w:r>
              <w:t>81/81</w:t>
            </w:r>
          </w:p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399" w:type="dxa"/>
          </w:tcPr>
          <w:p w:rsidR="00B878C1" w:rsidRDefault="00282EAA">
            <w:pPr>
              <w:spacing w:line="360" w:lineRule="auto"/>
              <w:jc w:val="center"/>
            </w:pPr>
            <w:r>
              <w:t>10</w:t>
            </w:r>
          </w:p>
        </w:tc>
      </w:tr>
      <w:tr w:rsidR="00B878C1">
        <w:trPr>
          <w:jc w:val="center"/>
        </w:trPr>
        <w:tc>
          <w:tcPr>
            <w:tcW w:w="2122" w:type="dxa"/>
          </w:tcPr>
          <w:p w:rsidR="00B878C1" w:rsidRDefault="00282EAA">
            <w:pPr>
              <w:spacing w:line="360" w:lineRule="auto"/>
              <w:jc w:val="both"/>
            </w:pPr>
            <w:r>
              <w:t xml:space="preserve">ОЖ-1.3 </w:t>
            </w:r>
          </w:p>
        </w:tc>
        <w:tc>
          <w:tcPr>
            <w:tcW w:w="1842" w:type="dxa"/>
          </w:tcPr>
          <w:p w:rsidR="00B878C1" w:rsidRDefault="00282EAA">
            <w:pPr>
              <w:spacing w:line="360" w:lineRule="auto"/>
              <w:jc w:val="center"/>
            </w:pPr>
            <w:r>
              <w:t>25,2</w:t>
            </w:r>
          </w:p>
        </w:tc>
        <w:tc>
          <w:tcPr>
            <w:tcW w:w="1560" w:type="dxa"/>
          </w:tcPr>
          <w:p w:rsidR="00B878C1" w:rsidRDefault="00282EAA">
            <w:pPr>
              <w:spacing w:line="360" w:lineRule="auto"/>
              <w:jc w:val="center"/>
            </w:pPr>
            <w:proofErr w:type="spellStart"/>
            <w:r>
              <w:t>н.у</w:t>
            </w:r>
            <w:proofErr w:type="spellEnd"/>
            <w:r>
              <w:t>*/н.у.*</w:t>
            </w:r>
          </w:p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399" w:type="dxa"/>
          </w:tcPr>
          <w:p w:rsidR="00B878C1" w:rsidRDefault="00282EAA">
            <w:pPr>
              <w:spacing w:line="360" w:lineRule="auto"/>
              <w:jc w:val="center"/>
            </w:pPr>
            <w:r>
              <w:t>10</w:t>
            </w:r>
          </w:p>
        </w:tc>
      </w:tr>
      <w:tr w:rsidR="00B878C1">
        <w:trPr>
          <w:jc w:val="center"/>
        </w:trPr>
        <w:tc>
          <w:tcPr>
            <w:tcW w:w="2122" w:type="dxa"/>
          </w:tcPr>
          <w:p w:rsidR="00B878C1" w:rsidRDefault="00282EAA">
            <w:pPr>
              <w:spacing w:line="360" w:lineRule="auto"/>
              <w:jc w:val="both"/>
            </w:pPr>
            <w:r>
              <w:t xml:space="preserve">ОЖ-1.4 </w:t>
            </w:r>
          </w:p>
        </w:tc>
        <w:tc>
          <w:tcPr>
            <w:tcW w:w="1842" w:type="dxa"/>
          </w:tcPr>
          <w:p w:rsidR="00B878C1" w:rsidRDefault="00282EAA">
            <w:pPr>
              <w:spacing w:line="360" w:lineRule="auto"/>
              <w:jc w:val="center"/>
            </w:pPr>
            <w:r>
              <w:t>16,0</w:t>
            </w:r>
          </w:p>
        </w:tc>
        <w:tc>
          <w:tcPr>
            <w:tcW w:w="1560" w:type="dxa"/>
          </w:tcPr>
          <w:p w:rsidR="00B878C1" w:rsidRDefault="00282EAA">
            <w:pPr>
              <w:spacing w:line="360" w:lineRule="auto"/>
              <w:jc w:val="center"/>
            </w:pPr>
            <w:r>
              <w:t>60/до 85</w:t>
            </w:r>
          </w:p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399" w:type="dxa"/>
          </w:tcPr>
          <w:p w:rsidR="00B878C1" w:rsidRDefault="00282EAA">
            <w:pPr>
              <w:spacing w:line="360" w:lineRule="auto"/>
              <w:jc w:val="center"/>
            </w:pPr>
            <w:r>
              <w:t>10</w:t>
            </w:r>
          </w:p>
        </w:tc>
      </w:tr>
      <w:tr w:rsidR="00B878C1">
        <w:trPr>
          <w:jc w:val="center"/>
        </w:trPr>
        <w:tc>
          <w:tcPr>
            <w:tcW w:w="2122" w:type="dxa"/>
          </w:tcPr>
          <w:p w:rsidR="00B878C1" w:rsidRDefault="00282EAA">
            <w:pPr>
              <w:spacing w:line="360" w:lineRule="auto"/>
              <w:jc w:val="both"/>
            </w:pPr>
            <w:r>
              <w:t xml:space="preserve">ОЖ-1.5 </w:t>
            </w:r>
          </w:p>
        </w:tc>
        <w:tc>
          <w:tcPr>
            <w:tcW w:w="1842" w:type="dxa"/>
          </w:tcPr>
          <w:p w:rsidR="00B878C1" w:rsidRDefault="00282EAA">
            <w:pPr>
              <w:spacing w:line="360" w:lineRule="auto"/>
              <w:jc w:val="center"/>
            </w:pPr>
            <w:r>
              <w:t>26,5</w:t>
            </w:r>
          </w:p>
        </w:tc>
        <w:tc>
          <w:tcPr>
            <w:tcW w:w="1560" w:type="dxa"/>
          </w:tcPr>
          <w:p w:rsidR="00B878C1" w:rsidRDefault="00282EAA">
            <w:pPr>
              <w:spacing w:line="360" w:lineRule="auto"/>
              <w:jc w:val="center"/>
            </w:pPr>
            <w:r>
              <w:t>60/</w:t>
            </w:r>
            <w:proofErr w:type="spellStart"/>
            <w:r>
              <w:t>н.у</w:t>
            </w:r>
            <w:proofErr w:type="spellEnd"/>
            <w:r>
              <w:t>.</w:t>
            </w:r>
          </w:p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399" w:type="dxa"/>
          </w:tcPr>
          <w:p w:rsidR="00B878C1" w:rsidRDefault="00282EAA">
            <w:pPr>
              <w:spacing w:line="360" w:lineRule="auto"/>
              <w:jc w:val="center"/>
            </w:pPr>
            <w:r>
              <w:t>10</w:t>
            </w:r>
          </w:p>
        </w:tc>
      </w:tr>
      <w:tr w:rsidR="00B878C1">
        <w:trPr>
          <w:jc w:val="center"/>
        </w:trPr>
        <w:tc>
          <w:tcPr>
            <w:tcW w:w="2122" w:type="dxa"/>
          </w:tcPr>
          <w:p w:rsidR="00B878C1" w:rsidRDefault="00282EAA">
            <w:pPr>
              <w:spacing w:line="360" w:lineRule="auto"/>
              <w:jc w:val="both"/>
            </w:pPr>
            <w:r>
              <w:t xml:space="preserve">ОЖ-1.6 </w:t>
            </w:r>
          </w:p>
        </w:tc>
        <w:tc>
          <w:tcPr>
            <w:tcW w:w="1842" w:type="dxa"/>
          </w:tcPr>
          <w:p w:rsidR="00B878C1" w:rsidRDefault="00282EAA">
            <w:pPr>
              <w:spacing w:line="360" w:lineRule="auto"/>
              <w:jc w:val="center"/>
            </w:pPr>
            <w:r>
              <w:t>25,7</w:t>
            </w:r>
          </w:p>
        </w:tc>
        <w:tc>
          <w:tcPr>
            <w:tcW w:w="1560" w:type="dxa"/>
          </w:tcPr>
          <w:p w:rsidR="00B878C1" w:rsidRDefault="00282EAA">
            <w:pPr>
              <w:spacing w:line="360" w:lineRule="auto"/>
              <w:jc w:val="center"/>
            </w:pPr>
            <w:r>
              <w:t>81/81</w:t>
            </w:r>
          </w:p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399" w:type="dxa"/>
          </w:tcPr>
          <w:p w:rsidR="00B878C1" w:rsidRDefault="00282EAA">
            <w:pPr>
              <w:spacing w:line="360" w:lineRule="auto"/>
              <w:jc w:val="center"/>
            </w:pPr>
            <w:r>
              <w:t>10</w:t>
            </w:r>
          </w:p>
        </w:tc>
      </w:tr>
      <w:tr w:rsidR="00B878C1">
        <w:trPr>
          <w:jc w:val="center"/>
        </w:trPr>
        <w:tc>
          <w:tcPr>
            <w:tcW w:w="2122" w:type="dxa"/>
          </w:tcPr>
          <w:p w:rsidR="00B878C1" w:rsidRDefault="00282EAA">
            <w:pPr>
              <w:spacing w:line="360" w:lineRule="auto"/>
              <w:jc w:val="both"/>
            </w:pPr>
            <w:r>
              <w:t xml:space="preserve">ОЖ-2.1 </w:t>
            </w:r>
          </w:p>
        </w:tc>
        <w:tc>
          <w:tcPr>
            <w:tcW w:w="1842" w:type="dxa"/>
          </w:tcPr>
          <w:p w:rsidR="00B878C1" w:rsidRDefault="00282EAA">
            <w:pPr>
              <w:spacing w:line="360" w:lineRule="auto"/>
              <w:jc w:val="center"/>
            </w:pPr>
            <w:r>
              <w:t>17,7</w:t>
            </w:r>
          </w:p>
        </w:tc>
        <w:tc>
          <w:tcPr>
            <w:tcW w:w="1560" w:type="dxa"/>
          </w:tcPr>
          <w:p w:rsidR="00B878C1" w:rsidRDefault="00282EAA">
            <w:pPr>
              <w:spacing w:line="360" w:lineRule="auto"/>
              <w:jc w:val="center"/>
            </w:pPr>
            <w:r>
              <w:t>60/до 89</w:t>
            </w:r>
          </w:p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399" w:type="dxa"/>
          </w:tcPr>
          <w:p w:rsidR="00B878C1" w:rsidRDefault="00282EAA">
            <w:pPr>
              <w:spacing w:line="360" w:lineRule="auto"/>
              <w:jc w:val="center"/>
            </w:pPr>
            <w:r>
              <w:t>10</w:t>
            </w:r>
          </w:p>
        </w:tc>
      </w:tr>
      <w:tr w:rsidR="00B878C1">
        <w:trPr>
          <w:jc w:val="center"/>
        </w:trPr>
        <w:tc>
          <w:tcPr>
            <w:tcW w:w="2122" w:type="dxa"/>
          </w:tcPr>
          <w:p w:rsidR="00B878C1" w:rsidRDefault="00282EAA">
            <w:pPr>
              <w:spacing w:line="360" w:lineRule="auto"/>
              <w:jc w:val="both"/>
            </w:pPr>
            <w:r>
              <w:t xml:space="preserve">ОЖ-2.2 </w:t>
            </w:r>
          </w:p>
        </w:tc>
        <w:tc>
          <w:tcPr>
            <w:tcW w:w="1842" w:type="dxa"/>
          </w:tcPr>
          <w:p w:rsidR="00B878C1" w:rsidRDefault="00282EAA">
            <w:pPr>
              <w:spacing w:line="360" w:lineRule="auto"/>
              <w:jc w:val="center"/>
            </w:pPr>
            <w:r>
              <w:t>25,3</w:t>
            </w:r>
          </w:p>
        </w:tc>
        <w:tc>
          <w:tcPr>
            <w:tcW w:w="1560" w:type="dxa"/>
          </w:tcPr>
          <w:p w:rsidR="00B878C1" w:rsidRDefault="00282EAA">
            <w:pPr>
              <w:spacing w:line="360" w:lineRule="auto"/>
              <w:jc w:val="center"/>
            </w:pPr>
            <w:r>
              <w:t>81/81</w:t>
            </w:r>
          </w:p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399" w:type="dxa"/>
          </w:tcPr>
          <w:p w:rsidR="00B878C1" w:rsidRDefault="00282EAA">
            <w:pPr>
              <w:spacing w:line="360" w:lineRule="auto"/>
              <w:jc w:val="center"/>
            </w:pPr>
            <w:r>
              <w:t>10</w:t>
            </w:r>
          </w:p>
        </w:tc>
      </w:tr>
      <w:tr w:rsidR="00B878C1">
        <w:trPr>
          <w:jc w:val="center"/>
        </w:trPr>
        <w:tc>
          <w:tcPr>
            <w:tcW w:w="2122" w:type="dxa"/>
          </w:tcPr>
          <w:p w:rsidR="00B878C1" w:rsidRDefault="00282EAA">
            <w:pPr>
              <w:spacing w:line="360" w:lineRule="auto"/>
              <w:jc w:val="both"/>
            </w:pPr>
            <w:r>
              <w:t xml:space="preserve">ОЖ-2.3 </w:t>
            </w:r>
          </w:p>
        </w:tc>
        <w:tc>
          <w:tcPr>
            <w:tcW w:w="1842" w:type="dxa"/>
          </w:tcPr>
          <w:p w:rsidR="00B878C1" w:rsidRDefault="00282EAA">
            <w:pPr>
              <w:spacing w:line="360" w:lineRule="auto"/>
              <w:jc w:val="center"/>
            </w:pPr>
            <w:r>
              <w:t>13,1</w:t>
            </w:r>
          </w:p>
        </w:tc>
        <w:tc>
          <w:tcPr>
            <w:tcW w:w="1560" w:type="dxa"/>
          </w:tcPr>
          <w:p w:rsidR="00B878C1" w:rsidRDefault="00282EAA">
            <w:pPr>
              <w:spacing w:line="360" w:lineRule="auto"/>
              <w:jc w:val="center"/>
            </w:pPr>
            <w:r>
              <w:t>60/н.у.*</w:t>
            </w:r>
          </w:p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399" w:type="dxa"/>
          </w:tcPr>
          <w:p w:rsidR="00B878C1" w:rsidRDefault="00282EAA">
            <w:pPr>
              <w:spacing w:line="360" w:lineRule="auto"/>
              <w:jc w:val="center"/>
            </w:pPr>
            <w:r>
              <w:t>10</w:t>
            </w:r>
          </w:p>
        </w:tc>
      </w:tr>
      <w:tr w:rsidR="00B878C1">
        <w:trPr>
          <w:jc w:val="center"/>
        </w:trPr>
        <w:tc>
          <w:tcPr>
            <w:tcW w:w="2122" w:type="dxa"/>
          </w:tcPr>
          <w:p w:rsidR="00B878C1" w:rsidRDefault="00282EAA">
            <w:pPr>
              <w:spacing w:line="360" w:lineRule="auto"/>
              <w:jc w:val="both"/>
            </w:pPr>
            <w:r>
              <w:t xml:space="preserve">ОЖ-2.4 </w:t>
            </w:r>
          </w:p>
        </w:tc>
        <w:tc>
          <w:tcPr>
            <w:tcW w:w="1842" w:type="dxa"/>
          </w:tcPr>
          <w:p w:rsidR="00B878C1" w:rsidRDefault="00282EAA">
            <w:pPr>
              <w:spacing w:line="360" w:lineRule="auto"/>
              <w:jc w:val="center"/>
            </w:pPr>
            <w:r>
              <w:t>26,5</w:t>
            </w:r>
          </w:p>
        </w:tc>
        <w:tc>
          <w:tcPr>
            <w:tcW w:w="1560" w:type="dxa"/>
          </w:tcPr>
          <w:p w:rsidR="00B878C1" w:rsidRDefault="00282EAA">
            <w:pPr>
              <w:spacing w:line="360" w:lineRule="auto"/>
              <w:jc w:val="center"/>
            </w:pPr>
            <w:r>
              <w:t>81/81</w:t>
            </w:r>
          </w:p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399" w:type="dxa"/>
          </w:tcPr>
          <w:p w:rsidR="00B878C1" w:rsidRDefault="00282EAA">
            <w:pPr>
              <w:spacing w:line="360" w:lineRule="auto"/>
              <w:jc w:val="center"/>
            </w:pPr>
            <w:r>
              <w:t>10</w:t>
            </w:r>
          </w:p>
        </w:tc>
      </w:tr>
      <w:tr w:rsidR="00B878C1">
        <w:trPr>
          <w:jc w:val="center"/>
        </w:trPr>
        <w:tc>
          <w:tcPr>
            <w:tcW w:w="2122" w:type="dxa"/>
          </w:tcPr>
          <w:p w:rsidR="00B878C1" w:rsidRDefault="00282EAA">
            <w:pPr>
              <w:spacing w:line="360" w:lineRule="auto"/>
              <w:jc w:val="both"/>
            </w:pPr>
            <w:r>
              <w:t xml:space="preserve">ОЖ-2.5 </w:t>
            </w:r>
          </w:p>
        </w:tc>
        <w:tc>
          <w:tcPr>
            <w:tcW w:w="1842" w:type="dxa"/>
          </w:tcPr>
          <w:p w:rsidR="00B878C1" w:rsidRDefault="00282EAA">
            <w:pPr>
              <w:spacing w:line="360" w:lineRule="auto"/>
              <w:jc w:val="center"/>
            </w:pPr>
            <w:r>
              <w:t>12,4</w:t>
            </w:r>
          </w:p>
        </w:tc>
        <w:tc>
          <w:tcPr>
            <w:tcW w:w="1560" w:type="dxa"/>
          </w:tcPr>
          <w:p w:rsidR="00B878C1" w:rsidRDefault="00282EAA">
            <w:pPr>
              <w:spacing w:line="360" w:lineRule="auto"/>
              <w:jc w:val="center"/>
            </w:pPr>
            <w:r>
              <w:t>60/н.у.*</w:t>
            </w:r>
          </w:p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399" w:type="dxa"/>
          </w:tcPr>
          <w:p w:rsidR="00B878C1" w:rsidRDefault="00282EAA">
            <w:pPr>
              <w:spacing w:line="360" w:lineRule="auto"/>
              <w:jc w:val="center"/>
            </w:pPr>
            <w:r>
              <w:t>10</w:t>
            </w:r>
          </w:p>
        </w:tc>
      </w:tr>
      <w:tr w:rsidR="00B878C1">
        <w:trPr>
          <w:jc w:val="center"/>
        </w:trPr>
        <w:tc>
          <w:tcPr>
            <w:tcW w:w="2122" w:type="dxa"/>
          </w:tcPr>
          <w:p w:rsidR="00B878C1" w:rsidRDefault="00282EAA">
            <w:pPr>
              <w:spacing w:line="360" w:lineRule="auto"/>
              <w:jc w:val="both"/>
            </w:pPr>
            <w:r>
              <w:t xml:space="preserve">ОЖ-2.6 </w:t>
            </w:r>
          </w:p>
        </w:tc>
        <w:tc>
          <w:tcPr>
            <w:tcW w:w="1842" w:type="dxa"/>
          </w:tcPr>
          <w:p w:rsidR="00B878C1" w:rsidRDefault="00282EAA">
            <w:pPr>
              <w:spacing w:line="360" w:lineRule="auto"/>
              <w:jc w:val="center"/>
            </w:pPr>
            <w:r>
              <w:t>25,5</w:t>
            </w:r>
          </w:p>
        </w:tc>
        <w:tc>
          <w:tcPr>
            <w:tcW w:w="1560" w:type="dxa"/>
          </w:tcPr>
          <w:p w:rsidR="00B878C1" w:rsidRDefault="00282EAA">
            <w:pPr>
              <w:spacing w:line="360" w:lineRule="auto"/>
              <w:jc w:val="center"/>
            </w:pPr>
            <w:r>
              <w:t>60/до 90</w:t>
            </w:r>
          </w:p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399" w:type="dxa"/>
          </w:tcPr>
          <w:p w:rsidR="00B878C1" w:rsidRDefault="00282EAA">
            <w:pPr>
              <w:spacing w:line="360" w:lineRule="auto"/>
              <w:jc w:val="center"/>
            </w:pPr>
            <w:r>
              <w:t>10</w:t>
            </w:r>
          </w:p>
        </w:tc>
      </w:tr>
      <w:tr w:rsidR="00B878C1">
        <w:trPr>
          <w:jc w:val="center"/>
        </w:trPr>
        <w:tc>
          <w:tcPr>
            <w:tcW w:w="2122" w:type="dxa"/>
          </w:tcPr>
          <w:p w:rsidR="00B878C1" w:rsidRDefault="00282EAA">
            <w:pPr>
              <w:spacing w:line="360" w:lineRule="auto"/>
              <w:jc w:val="both"/>
            </w:pPr>
            <w:r>
              <w:t>ОД-1</w:t>
            </w:r>
          </w:p>
        </w:tc>
        <w:tc>
          <w:tcPr>
            <w:tcW w:w="1842" w:type="dxa"/>
          </w:tcPr>
          <w:p w:rsidR="00B878C1" w:rsidRDefault="00282EAA">
            <w:pPr>
              <w:spacing w:line="360" w:lineRule="auto"/>
              <w:jc w:val="center"/>
            </w:pPr>
            <w:r>
              <w:t>н.у.*</w:t>
            </w:r>
          </w:p>
        </w:tc>
        <w:tc>
          <w:tcPr>
            <w:tcW w:w="1560" w:type="dxa"/>
          </w:tcPr>
          <w:p w:rsidR="00B878C1" w:rsidRDefault="00282EAA">
            <w:pPr>
              <w:spacing w:line="360" w:lineRule="auto"/>
              <w:jc w:val="center"/>
            </w:pPr>
            <w:proofErr w:type="spellStart"/>
            <w:r>
              <w:t>н.у</w:t>
            </w:r>
            <w:proofErr w:type="spellEnd"/>
            <w:r>
              <w:t>.*/90</w:t>
            </w:r>
          </w:p>
        </w:tc>
        <w:tc>
          <w:tcPr>
            <w:tcW w:w="708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:rsidR="00B878C1" w:rsidRDefault="00282EAA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2399" w:type="dxa"/>
          </w:tcPr>
          <w:p w:rsidR="00B878C1" w:rsidRDefault="00282EAA">
            <w:pPr>
              <w:spacing w:line="360" w:lineRule="auto"/>
              <w:jc w:val="center"/>
            </w:pPr>
            <w:proofErr w:type="spellStart"/>
            <w:r>
              <w:t>н.у</w:t>
            </w:r>
            <w:proofErr w:type="spellEnd"/>
            <w:r>
              <w:t>.</w:t>
            </w:r>
          </w:p>
        </w:tc>
      </w:tr>
    </w:tbl>
    <w:p w:rsidR="00B878C1" w:rsidRDefault="00282EAA">
      <w:pPr>
        <w:spacing w:line="360" w:lineRule="auto"/>
        <w:ind w:firstLine="709"/>
        <w:jc w:val="both"/>
        <w:rPr>
          <w:sz w:val="28"/>
        </w:rPr>
      </w:pPr>
      <w:bookmarkStart w:id="8" w:name="_Hlk205392851"/>
      <w:r>
        <w:rPr>
          <w:sz w:val="28"/>
        </w:rPr>
        <w:t>* «</w:t>
      </w:r>
      <w:proofErr w:type="spellStart"/>
      <w:r>
        <w:rPr>
          <w:sz w:val="28"/>
        </w:rPr>
        <w:t>н.у</w:t>
      </w:r>
      <w:proofErr w:type="spellEnd"/>
      <w:r>
        <w:rPr>
          <w:sz w:val="28"/>
        </w:rPr>
        <w:t xml:space="preserve">.» - параметры устанавливаются в соответствии с Правилами землепользования и застройки г. Казани; </w:t>
      </w:r>
      <w:bookmarkEnd w:id="8"/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** отступы от границ земельных участков </w:t>
      </w:r>
      <w:bookmarkStart w:id="9" w:name="_Hlk205389237"/>
      <w:r>
        <w:rPr>
          <w:sz w:val="28"/>
        </w:rPr>
        <w:t xml:space="preserve">принимаются в соответствии с установленными в настоящей таблице параметрами, если иное не установлено линиями регулирования застройки (минимальными отступами от границ земельных участков). В случае наличия линий регулирования застройки (минимальными отступами от границ земельных участков), параметр отступов </w:t>
      </w:r>
      <w:r>
        <w:rPr>
          <w:sz w:val="28"/>
        </w:rPr>
        <w:lastRenderedPageBreak/>
        <w:t>от границ земельных участков устанавливается по линиям регулирования застройки;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*** устанавливается от площади первого этажа/длины фасада.</w:t>
      </w:r>
      <w:bookmarkEnd w:id="9"/>
    </w:p>
    <w:p w:rsidR="00B878C1" w:rsidRDefault="00B878C1">
      <w:pPr>
        <w:spacing w:line="360" w:lineRule="auto"/>
        <w:ind w:firstLine="709"/>
        <w:jc w:val="both"/>
        <w:rPr>
          <w:sz w:val="28"/>
        </w:rPr>
      </w:pPr>
    </w:p>
    <w:p w:rsidR="00B878C1" w:rsidRDefault="00282EAA">
      <w:pPr>
        <w:pStyle w:val="affffffffff4"/>
        <w:widowControl w:val="0"/>
        <w:numPr>
          <w:ilvl w:val="0"/>
          <w:numId w:val="1"/>
        </w:numPr>
        <w:spacing w:line="360" w:lineRule="auto"/>
        <w:ind w:left="0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Характеристики планируемого развития систем социального обслуживания, параметры застройки.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3.1.</w:t>
      </w:r>
      <w:r>
        <w:rPr>
          <w:sz w:val="28"/>
        </w:rPr>
        <w:t xml:space="preserve"> Предусмотрена комплексная застройка территории с учетом обеспечения совместимости размещаемых объектов с окружающей застройкой и требуемого уровня социального и культурно-бытового обслуживания населения.</w:t>
      </w:r>
    </w:p>
    <w:p w:rsidR="00B878C1" w:rsidRDefault="00282EAA">
      <w:pPr>
        <w:pStyle w:val="aff3"/>
        <w:spacing w:after="0" w:line="360" w:lineRule="auto"/>
        <w:ind w:left="0" w:firstLine="709"/>
        <w:jc w:val="both"/>
        <w:rPr>
          <w:b/>
          <w:sz w:val="28"/>
        </w:rPr>
      </w:pPr>
      <w:r>
        <w:rPr>
          <w:sz w:val="28"/>
        </w:rPr>
        <w:t>Для расчета мощностей объектов административно-делового, социально-культурного и коммунально-бытового назначения принят согласно МНГП в ред. от 22.11.2022 п. 5.1.</w:t>
      </w:r>
    </w:p>
    <w:p w:rsidR="00B878C1" w:rsidRDefault="00282EAA">
      <w:pPr>
        <w:spacing w:before="60"/>
        <w:ind w:firstLine="709"/>
        <w:jc w:val="center"/>
        <w:rPr>
          <w:i/>
          <w:sz w:val="28"/>
        </w:rPr>
      </w:pPr>
      <w:r>
        <w:rPr>
          <w:i/>
          <w:sz w:val="28"/>
        </w:rPr>
        <w:t xml:space="preserve">Проектируемые объекты социального обслуживания нового строительства в границах проекта планировки территории. </w:t>
      </w:r>
    </w:p>
    <w:p w:rsidR="00B878C1" w:rsidRDefault="00282EAA">
      <w:pPr>
        <w:spacing w:before="60"/>
        <w:ind w:firstLine="709"/>
        <w:jc w:val="center"/>
        <w:rPr>
          <w:i/>
          <w:sz w:val="28"/>
        </w:rPr>
      </w:pPr>
      <w:r>
        <w:rPr>
          <w:i/>
          <w:sz w:val="28"/>
        </w:rPr>
        <w:t>Отдельно стоящие объекты нового строительства*</w:t>
      </w:r>
    </w:p>
    <w:p w:rsidR="00B878C1" w:rsidRDefault="00B878C1">
      <w:pPr>
        <w:spacing w:before="60"/>
        <w:jc w:val="center"/>
        <w:rPr>
          <w:i/>
          <w:sz w:val="28"/>
        </w:rPr>
      </w:pPr>
    </w:p>
    <w:tbl>
      <w:tblPr>
        <w:tblpPr w:leftFromText="180" w:rightFromText="180" w:vertAnchor="text" w:tblpXSpec="center" w:tblpY="1"/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40"/>
        <w:gridCol w:w="3010"/>
        <w:gridCol w:w="710"/>
        <w:gridCol w:w="853"/>
        <w:gridCol w:w="1593"/>
        <w:gridCol w:w="1545"/>
        <w:gridCol w:w="1116"/>
      </w:tblGrid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Обозна-чение</w:t>
            </w:r>
            <w:proofErr w:type="spellEnd"/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b/>
              </w:rPr>
            </w:pPr>
            <w:r>
              <w:rPr>
                <w:b/>
              </w:rPr>
              <w:t>Ед. изм.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Мощ</w:t>
            </w:r>
            <w:proofErr w:type="spellEnd"/>
            <w:r>
              <w:rPr>
                <w:b/>
              </w:rPr>
              <w:t>-</w:t>
            </w:r>
          </w:p>
          <w:p w:rsidR="00B878C1" w:rsidRDefault="00282EA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ность</w:t>
            </w:r>
            <w:proofErr w:type="spellEnd"/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b/>
              </w:rPr>
            </w:pPr>
            <w:r>
              <w:rPr>
                <w:b/>
              </w:rPr>
              <w:t xml:space="preserve">Площадь застройки, </w:t>
            </w:r>
            <w:proofErr w:type="spellStart"/>
            <w:r>
              <w:rPr>
                <w:b/>
              </w:rPr>
              <w:t>кв.м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b/>
              </w:rPr>
            </w:pPr>
            <w:r>
              <w:rPr>
                <w:b/>
              </w:rPr>
              <w:t>Строительный объем, куб. м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b/>
              </w:rPr>
            </w:pPr>
            <w:r>
              <w:rPr>
                <w:b/>
              </w:rPr>
              <w:t>Земель-</w:t>
            </w:r>
          </w:p>
          <w:p w:rsidR="00B878C1" w:rsidRDefault="00282EA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ный</w:t>
            </w:r>
            <w:proofErr w:type="spellEnd"/>
            <w:r>
              <w:rPr>
                <w:b/>
              </w:rPr>
              <w:t xml:space="preserve"> </w:t>
            </w:r>
          </w:p>
          <w:p w:rsidR="00B878C1" w:rsidRDefault="00282EAA">
            <w:pPr>
              <w:jc w:val="center"/>
              <w:rPr>
                <w:b/>
              </w:rPr>
            </w:pPr>
            <w:r>
              <w:rPr>
                <w:b/>
              </w:rPr>
              <w:t>участок</w:t>
            </w:r>
          </w:p>
        </w:tc>
      </w:tr>
      <w:tr w:rsidR="00B878C1">
        <w:trPr>
          <w:trHeight w:val="448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1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3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5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6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7</w:t>
            </w: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  <w:rPr>
                <w:b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r>
              <w:rPr>
                <w:b/>
              </w:rPr>
              <w:t xml:space="preserve">Муниципальные детские учреждения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Ш-1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r>
              <w:t>Общеобразовательная школа от 1700 мест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Мест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1700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 xml:space="preserve">Определяется на посл. стадиях </w:t>
            </w:r>
            <w:proofErr w:type="spellStart"/>
            <w:r>
              <w:t>проектир</w:t>
            </w:r>
            <w:proofErr w:type="spellEnd"/>
            <w:r>
              <w:t>.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 xml:space="preserve">Определяется на посл. стадиях </w:t>
            </w:r>
            <w:proofErr w:type="spellStart"/>
            <w:r>
              <w:t>проектир</w:t>
            </w:r>
            <w:proofErr w:type="spellEnd"/>
            <w:r>
              <w:t>.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3,52 га</w:t>
            </w: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ДС-1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r>
              <w:t>Детское дошкольное учреждение на 340 мест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Мест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340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 xml:space="preserve">Определяется на посл. стадиях </w:t>
            </w:r>
            <w:proofErr w:type="spellStart"/>
            <w:r>
              <w:t>проектир</w:t>
            </w:r>
            <w:proofErr w:type="spellEnd"/>
            <w:r>
              <w:t>.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 xml:space="preserve">Определяется на посл. стадиях </w:t>
            </w:r>
            <w:proofErr w:type="spellStart"/>
            <w:r>
              <w:t>проектир</w:t>
            </w:r>
            <w:proofErr w:type="spellEnd"/>
            <w:r>
              <w:t>.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1,292 га</w:t>
            </w: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ДС-2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r>
              <w:t>Детское дошкольное учреждение на 340 мест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Мест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340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 xml:space="preserve">Определяется на посл. стадиях </w:t>
            </w:r>
            <w:proofErr w:type="spellStart"/>
            <w:r>
              <w:t>проектир</w:t>
            </w:r>
            <w:proofErr w:type="spellEnd"/>
            <w:r>
              <w:t>.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 xml:space="preserve">Определяется на посл. стадиях </w:t>
            </w:r>
            <w:proofErr w:type="spellStart"/>
            <w:r>
              <w:t>проектир</w:t>
            </w:r>
            <w:proofErr w:type="spellEnd"/>
            <w:r>
              <w:t>.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1,292 га</w:t>
            </w: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ДС-3 (</w:t>
            </w:r>
            <w:proofErr w:type="spellStart"/>
            <w:r>
              <w:t>встр</w:t>
            </w:r>
            <w:proofErr w:type="spellEnd"/>
            <w:r>
              <w:t>.)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r>
              <w:t>Встроенное в ОЖ-1.7 детское дошкольное учреждение на 50 мест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Мест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50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 xml:space="preserve">Определяется на посл. стадиях </w:t>
            </w:r>
            <w:proofErr w:type="spellStart"/>
            <w:r>
              <w:t>проектир</w:t>
            </w:r>
            <w:proofErr w:type="spellEnd"/>
            <w:r>
              <w:t>.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 xml:space="preserve">Определяется на посл. стадиях </w:t>
            </w:r>
            <w:proofErr w:type="spellStart"/>
            <w:r>
              <w:t>проектир</w:t>
            </w:r>
            <w:proofErr w:type="spellEnd"/>
            <w:r>
              <w:t>.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proofErr w:type="spellStart"/>
            <w:r>
              <w:t>Встр</w:t>
            </w:r>
            <w:proofErr w:type="spellEnd"/>
            <w:r>
              <w:t>. в ОЖ-1.7</w:t>
            </w: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rPr>
                <w:b/>
              </w:rPr>
            </w:pPr>
            <w:r>
              <w:rPr>
                <w:b/>
              </w:rPr>
              <w:t>Объекты здравоохранения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  <w:rPr>
                <w:highlight w:val="red"/>
              </w:rPr>
            </w:pP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-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r>
              <w:t>Поликлиника детская и взрослая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Пос./см.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243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 xml:space="preserve">Определяется на посл. стадиях </w:t>
            </w:r>
            <w:proofErr w:type="spellStart"/>
            <w:r>
              <w:t>проектир</w:t>
            </w:r>
            <w:proofErr w:type="spellEnd"/>
            <w:r>
              <w:t>.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 xml:space="preserve">Определяется на посл. стадиях </w:t>
            </w:r>
            <w:proofErr w:type="spellStart"/>
            <w:r>
              <w:t>проектир</w:t>
            </w:r>
            <w:proofErr w:type="spellEnd"/>
            <w:r>
              <w:t>.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red"/>
              </w:rPr>
            </w:pPr>
            <w:proofErr w:type="spellStart"/>
            <w:r>
              <w:t>Встр</w:t>
            </w:r>
            <w:proofErr w:type="spellEnd"/>
            <w:r>
              <w:t xml:space="preserve">. </w:t>
            </w:r>
            <w:r>
              <w:rPr>
                <w:color w:val="000000" w:themeColor="text1"/>
              </w:rPr>
              <w:t>в</w:t>
            </w:r>
            <w:r>
              <w:t xml:space="preserve"> ОЖ-2.6</w:t>
            </w: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r>
              <w:rPr>
                <w:b/>
              </w:rPr>
              <w:t xml:space="preserve">Объекты административно-делового и торгово-бытового назначения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  <w:rPr>
                <w:highlight w:val="red"/>
              </w:rPr>
            </w:pPr>
          </w:p>
        </w:tc>
      </w:tr>
      <w:tr w:rsidR="00B878C1">
        <w:trPr>
          <w:trHeight w:val="1395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ОД-1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r>
              <w:t xml:space="preserve">Объекты административно-делового, общественного и торгово-бытового назначения (бизнес-центры, спортивный комплекс, культурно-досуговый центр)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proofErr w:type="spellStart"/>
            <w:r>
              <w:t>Кв.м</w:t>
            </w:r>
            <w:proofErr w:type="spellEnd"/>
            <w:r>
              <w:t xml:space="preserve">. общ. </w:t>
            </w:r>
            <w:proofErr w:type="spellStart"/>
            <w:r>
              <w:t>площ</w:t>
            </w:r>
            <w:proofErr w:type="spellEnd"/>
            <w:r>
              <w:t>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34 268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B878C1" w:rsidRDefault="00282EAA">
            <w:pPr>
              <w:jc w:val="center"/>
            </w:pPr>
            <w:r>
              <w:t xml:space="preserve">Определяется на посл. стадиях </w:t>
            </w:r>
            <w:proofErr w:type="spellStart"/>
            <w:r>
              <w:t>проектир</w:t>
            </w:r>
            <w:proofErr w:type="spellEnd"/>
            <w:r>
              <w:t>.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B878C1" w:rsidRDefault="00282EAA">
            <w:pPr>
              <w:jc w:val="center"/>
            </w:pPr>
            <w:r>
              <w:t xml:space="preserve">Определяется на посл. стадиях </w:t>
            </w:r>
            <w:proofErr w:type="spellStart"/>
            <w:r>
              <w:t>проектир</w:t>
            </w:r>
            <w:proofErr w:type="spellEnd"/>
            <w:r>
              <w:t>.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1,785 га</w:t>
            </w: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r>
              <w:rPr>
                <w:b/>
              </w:rPr>
              <w:t>Объекты инженерной инфраструктуры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85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B878C1">
            <w:pPr>
              <w:jc w:val="center"/>
            </w:pP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РТП-1</w:t>
            </w:r>
          </w:p>
          <w:p w:rsidR="00B878C1" w:rsidRDefault="00282EAA">
            <w:pPr>
              <w:jc w:val="center"/>
            </w:pPr>
            <w:r>
              <w:t>РТП-2</w:t>
            </w:r>
          </w:p>
          <w:p w:rsidR="00B878C1" w:rsidRDefault="00B878C1">
            <w:pPr>
              <w:jc w:val="center"/>
              <w:rPr>
                <w:highlight w:val="yellow"/>
              </w:rPr>
            </w:pP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r>
              <w:t>Распределительная трансформаторная подстанция</w:t>
            </w:r>
          </w:p>
          <w:p w:rsidR="00B878C1" w:rsidRDefault="00B878C1">
            <w:pPr>
              <w:rPr>
                <w:highlight w:val="yellow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Мощность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кВт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-</w:t>
            </w:r>
          </w:p>
          <w:p w:rsidR="00B878C1" w:rsidRDefault="00B878C1">
            <w:pPr>
              <w:jc w:val="center"/>
              <w:rPr>
                <w:highlight w:val="yellow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-</w:t>
            </w:r>
          </w:p>
          <w:p w:rsidR="00B878C1" w:rsidRDefault="00B878C1">
            <w:pPr>
              <w:jc w:val="center"/>
              <w:rPr>
                <w:highlight w:val="yellow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B878C1" w:rsidRDefault="00B878C1">
            <w:pPr>
              <w:jc w:val="center"/>
            </w:pPr>
          </w:p>
          <w:p w:rsidR="00B878C1" w:rsidRDefault="00282EAA">
            <w:pPr>
              <w:jc w:val="center"/>
            </w:pPr>
            <w:r>
              <w:t>0,033 га</w:t>
            </w: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БКТП-1 – БКТП-5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r>
              <w:t xml:space="preserve">Трансформаторные подстанции </w:t>
            </w:r>
            <w:proofErr w:type="spellStart"/>
            <w:r>
              <w:t>отдельностоящие</w:t>
            </w:r>
            <w:proofErr w:type="spellEnd"/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Мощность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кВт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-</w:t>
            </w:r>
          </w:p>
          <w:p w:rsidR="00B878C1" w:rsidRDefault="00B878C1">
            <w:pPr>
              <w:jc w:val="center"/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-</w:t>
            </w:r>
          </w:p>
          <w:p w:rsidR="00B878C1" w:rsidRDefault="00B878C1">
            <w:pPr>
              <w:jc w:val="center"/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B878C1" w:rsidRDefault="00B878C1">
            <w:pPr>
              <w:jc w:val="center"/>
            </w:pPr>
          </w:p>
          <w:p w:rsidR="00B878C1" w:rsidRDefault="00282EAA">
            <w:pPr>
              <w:jc w:val="center"/>
            </w:pPr>
            <w:r>
              <w:t>0,040 га</w:t>
            </w:r>
          </w:p>
          <w:p w:rsidR="00B878C1" w:rsidRDefault="00B878C1">
            <w:pPr>
              <w:jc w:val="center"/>
            </w:pP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ТП (22 шт.)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rPr>
                <w:highlight w:val="yellow"/>
              </w:rPr>
            </w:pPr>
            <w:r>
              <w:t>Трансформаторные подстанции встроенные (ориентировочные места расположения)**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Мощность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кВт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-</w:t>
            </w:r>
          </w:p>
          <w:p w:rsidR="00B878C1" w:rsidRDefault="00B878C1">
            <w:pPr>
              <w:jc w:val="center"/>
              <w:rPr>
                <w:highlight w:val="yellow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</w:pPr>
            <w:r>
              <w:t>-</w:t>
            </w:r>
          </w:p>
          <w:p w:rsidR="00B878C1" w:rsidRDefault="00B878C1">
            <w:pPr>
              <w:jc w:val="center"/>
              <w:rPr>
                <w:highlight w:val="yellow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B878C1" w:rsidRDefault="00B878C1">
            <w:pPr>
              <w:jc w:val="center"/>
            </w:pPr>
          </w:p>
          <w:p w:rsidR="00B878C1" w:rsidRDefault="00282EAA">
            <w:pPr>
              <w:jc w:val="center"/>
            </w:pPr>
            <w:r>
              <w:t>-</w:t>
            </w:r>
          </w:p>
          <w:p w:rsidR="00B878C1" w:rsidRDefault="00B878C1">
            <w:pPr>
              <w:jc w:val="center"/>
              <w:rPr>
                <w:highlight w:val="yellow"/>
              </w:rPr>
            </w:pP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КНС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rPr>
                <w:highlight w:val="yellow"/>
              </w:rPr>
            </w:pPr>
            <w:r>
              <w:t>Канализационная насосная станция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Мощность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м3/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-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-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0,015 га</w:t>
            </w: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ЛНС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rPr>
                <w:highlight w:val="yellow"/>
              </w:rPr>
            </w:pPr>
            <w:r>
              <w:t>Ливневая насосная станция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Мощность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м3/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-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-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0,014 га</w:t>
            </w:r>
          </w:p>
        </w:tc>
      </w:tr>
      <w:tr w:rsidR="00B878C1">
        <w:trPr>
          <w:trHeight w:val="567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ЛОС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rPr>
                <w:highlight w:val="yellow"/>
              </w:rPr>
            </w:pPr>
            <w:r>
              <w:t>Локальные очистные сооружения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Мощность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м3/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-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-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878C1" w:rsidRDefault="00282EAA">
            <w:pPr>
              <w:jc w:val="center"/>
              <w:rPr>
                <w:highlight w:val="yellow"/>
              </w:rPr>
            </w:pPr>
            <w:r>
              <w:t>0,059 га</w:t>
            </w:r>
          </w:p>
        </w:tc>
      </w:tr>
    </w:tbl>
    <w:p w:rsidR="00B878C1" w:rsidRDefault="00282EAA">
      <w:pPr>
        <w:widowControl w:val="0"/>
        <w:spacing w:line="360" w:lineRule="auto"/>
        <w:ind w:firstLine="709"/>
        <w:jc w:val="both"/>
      </w:pPr>
      <w:r>
        <w:t>*-В случае уменьшения площади жилищного фонда, встроенных, пристроенных, встроенно-пристроенных помещений, отдельно стоящих помещений нежилого назначения показатели потребностей уменьшаются исходя из фактических показателей площадей на основании нормативов, заложенных в данном проекте планировки.</w:t>
      </w:r>
    </w:p>
    <w:p w:rsidR="00B878C1" w:rsidRDefault="00282EAA">
      <w:pPr>
        <w:spacing w:after="240" w:line="360" w:lineRule="auto"/>
        <w:ind w:firstLine="708"/>
        <w:jc w:val="both"/>
      </w:pPr>
      <w:r>
        <w:t>**- Местоположение ориентировочное уточняется на последующих стадиях проектирования.</w:t>
      </w:r>
    </w:p>
    <w:p w:rsidR="00B878C1" w:rsidRDefault="00282EAA">
      <w:pPr>
        <w:widowControl w:val="0"/>
        <w:spacing w:after="60" w:line="360" w:lineRule="auto"/>
        <w:ind w:firstLine="709"/>
        <w:jc w:val="both"/>
        <w:rPr>
          <w:sz w:val="28"/>
        </w:rPr>
      </w:pPr>
      <w:r>
        <w:rPr>
          <w:b/>
          <w:sz w:val="28"/>
        </w:rPr>
        <w:t xml:space="preserve">3.2. </w:t>
      </w:r>
      <w:r>
        <w:rPr>
          <w:sz w:val="28"/>
        </w:rPr>
        <w:t>Так же проектом предусмотрены следующие объекты обслуживания населения: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 xml:space="preserve">Поликлиника – 243 </w:t>
      </w:r>
      <w:proofErr w:type="spellStart"/>
      <w:r>
        <w:rPr>
          <w:sz w:val="28"/>
        </w:rPr>
        <w:t>пос</w:t>
      </w:r>
      <w:proofErr w:type="spellEnd"/>
      <w:r>
        <w:rPr>
          <w:sz w:val="28"/>
        </w:rPr>
        <w:t>/см. встроенная в ОЖ-2.6;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lastRenderedPageBreak/>
        <w:t>ССМП – в соответствии с утвержденным проектом планировки территории микрорайонов №6А, 7а, 7Б жилого района «Седьмое небо» ПИК №2744 от 29.09.2020г.;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 xml:space="preserve">Аптеки – 270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 в ОД-1;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 xml:space="preserve">Раздаточные пункты молочных кухонь – 128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 встроенные в ОЖ-2.6;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 xml:space="preserve">Магазины продовольственных товаров – 940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 в ОД-1;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 xml:space="preserve">Магазины непродовольственных товаров – 394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 ОД-1;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>Предприятия непосредственного обслуживания – 1 объект на 13 рабочих мест в ОД-1;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>Химчистки и прачечные– 186 кг белья в смену в ОД-1;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>Отделения связи – 1 объект в ОД-1;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>Опорный пункт охраны порядка – 2 объекта в ОД-1;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 xml:space="preserve"> Отделения и филиалы сберегательного банка - 7 операционных мест в составе отделений банка в ОД-1;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>Жилищно-эксплуатационные организации - 1 объект в ОД-1;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>Общественные уборные – 13 объектов в ОД-1;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>Культурно-досуговый центр – площадь по техническому заданию, в ОД-1;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 xml:space="preserve">Физкультурно-оздоровительный комплекс (в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 банно-оздоровительный комплекс), спортивные сооружения объектов образования и воспитания, а также открытые спортивные площадки в ОД-1.</w:t>
      </w:r>
    </w:p>
    <w:p w:rsidR="00B878C1" w:rsidRDefault="00282EAA">
      <w:pPr>
        <w:widowControl w:val="0"/>
        <w:numPr>
          <w:ilvl w:val="0"/>
          <w:numId w:val="2"/>
        </w:numPr>
        <w:spacing w:after="60" w:line="360" w:lineRule="auto"/>
        <w:ind w:left="0" w:firstLine="0"/>
        <w:jc w:val="both"/>
        <w:rPr>
          <w:sz w:val="28"/>
        </w:rPr>
      </w:pPr>
      <w:r>
        <w:rPr>
          <w:sz w:val="28"/>
        </w:rPr>
        <w:t xml:space="preserve">Пожарные службы – обеспечиваются существующей пожарно-спасательной частью №6 Советского района </w:t>
      </w:r>
      <w:proofErr w:type="spellStart"/>
      <w:r>
        <w:rPr>
          <w:sz w:val="28"/>
        </w:rPr>
        <w:t>г.Казани</w:t>
      </w:r>
      <w:proofErr w:type="spellEnd"/>
    </w:p>
    <w:p w:rsidR="00B878C1" w:rsidRDefault="00282EAA">
      <w:pPr>
        <w:pStyle w:val="aff3"/>
        <w:spacing w:line="360" w:lineRule="auto"/>
        <w:ind w:left="0" w:firstLine="709"/>
        <w:jc w:val="both"/>
        <w:rPr>
          <w:sz w:val="28"/>
        </w:rPr>
      </w:pPr>
      <w:r>
        <w:rPr>
          <w:b/>
          <w:sz w:val="28"/>
        </w:rPr>
        <w:t>3.3.</w:t>
      </w:r>
      <w:r>
        <w:rPr>
          <w:sz w:val="28"/>
        </w:rPr>
        <w:t xml:space="preserve"> Обеспеченность в местах в дошкольных образовательных организациях для проектируемой жилой застройки составляет 27 мест на 10 тыс. кв. м. общей площади квартир, обеспеченность в местах в общеобразовательных школах составляет 57 мест на 10 тыс. кв. м. общей площади квартир. </w:t>
      </w:r>
    </w:p>
    <w:p w:rsidR="00B878C1" w:rsidRDefault="00282EAA">
      <w:pPr>
        <w:pStyle w:val="aff3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>Исходя из норм, требуемая обеспеченность в местах в дошкольных образовательных организациях составляет 712 мест, по проекту заложено 730 мест. Требуемая обеспеченность в местах в общеобразовательных школах составляет 1 582 места, по проекту заложено 1 700 мест. 29 мест предусмотрены для части жилищного фонда, запланированного на земельном участке с кадастровым номером 16:50:060612:4 (в соответствии с утвержденным проектом планировки территории микрорайонов №6А, 7а, 7Б жилого района «Седьмое небо» ПИК №2744 от 29.09.2020г.). 89 мест предусмотрены для жилищного фонда, запланированного на земельном участке с кадастровым номером 16:50:060102:18588.</w:t>
      </w:r>
    </w:p>
    <w:p w:rsidR="00B878C1" w:rsidRDefault="00282EAA">
      <w:pPr>
        <w:pStyle w:val="aff3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 случае уменьшения площади жилищного фонда, встроенных, пристроенных, встроенно-пристроенных помещений, отдельно стоящих помещений нежилого назначения показатели потребностей уменьшаются исходя из фактических показателей площадей на основании нормативов, заложенных в данном проекте планировки.</w:t>
      </w:r>
    </w:p>
    <w:p w:rsidR="00B878C1" w:rsidRDefault="00282EAA">
      <w:pPr>
        <w:pStyle w:val="aff3"/>
        <w:spacing w:line="360" w:lineRule="auto"/>
        <w:ind w:left="0" w:firstLine="709"/>
        <w:jc w:val="both"/>
        <w:rPr>
          <w:sz w:val="28"/>
        </w:rPr>
      </w:pPr>
      <w:r>
        <w:rPr>
          <w:b/>
          <w:sz w:val="28"/>
        </w:rPr>
        <w:t>3.4.</w:t>
      </w:r>
      <w:r>
        <w:rPr>
          <w:sz w:val="28"/>
        </w:rPr>
        <w:t xml:space="preserve"> Потребность в числе посещений в смену во взрослых поликлиниках – 182 пос./см.</w:t>
      </w:r>
    </w:p>
    <w:p w:rsidR="00B878C1" w:rsidRDefault="00282EAA">
      <w:pPr>
        <w:pStyle w:val="aff3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Потребность в числе посещений в смену в детских поликлиниках –             61 пос./см.</w:t>
      </w:r>
    </w:p>
    <w:p w:rsidR="00B878C1" w:rsidRDefault="00282EAA">
      <w:pPr>
        <w:pStyle w:val="aff3"/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Проектом предусмотрена поликлиника детская и взрослая на 243 пос./см. для обеспечения проектируемого микрорайона</w:t>
      </w:r>
    </w:p>
    <w:p w:rsidR="00B878C1" w:rsidRDefault="00B878C1">
      <w:pPr>
        <w:pStyle w:val="aff3"/>
        <w:ind w:left="0" w:firstLine="567"/>
        <w:jc w:val="both"/>
        <w:rPr>
          <w:b/>
        </w:rPr>
      </w:pPr>
    </w:p>
    <w:p w:rsidR="00B878C1" w:rsidRDefault="00282EAA">
      <w:pPr>
        <w:pStyle w:val="affffffffff4"/>
        <w:widowControl w:val="0"/>
        <w:numPr>
          <w:ilvl w:val="0"/>
          <w:numId w:val="1"/>
        </w:numPr>
        <w:spacing w:line="360" w:lineRule="auto"/>
        <w:ind w:left="0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Характеристики развития системы транспортного обслуживания.</w:t>
      </w:r>
    </w:p>
    <w:p w:rsidR="00B878C1" w:rsidRDefault="00282EAA">
      <w:pPr>
        <w:widowControl w:val="0"/>
        <w:spacing w:line="360" w:lineRule="auto"/>
        <w:ind w:firstLine="709"/>
        <w:contextualSpacing/>
        <w:jc w:val="both"/>
        <w:rPr>
          <w:sz w:val="28"/>
        </w:rPr>
      </w:pPr>
      <w:r>
        <w:rPr>
          <w:b/>
          <w:sz w:val="28"/>
        </w:rPr>
        <w:t>4.1.</w:t>
      </w:r>
      <w:r>
        <w:rPr>
          <w:sz w:val="28"/>
        </w:rPr>
        <w:t xml:space="preserve"> Согласно </w:t>
      </w:r>
      <w:proofErr w:type="gramStart"/>
      <w:r>
        <w:rPr>
          <w:sz w:val="28"/>
        </w:rPr>
        <w:t>проекту планировки</w:t>
      </w:r>
      <w:proofErr w:type="gramEnd"/>
      <w:r>
        <w:rPr>
          <w:sz w:val="28"/>
        </w:rPr>
        <w:t xml:space="preserve"> будут выполнены следующие мероприятия по развитию транспортной инфраструктуры:</w:t>
      </w:r>
    </w:p>
    <w:p w:rsidR="00B878C1" w:rsidRDefault="00282EAA">
      <w:pPr>
        <w:spacing w:before="60" w:after="60" w:line="360" w:lineRule="auto"/>
        <w:ind w:firstLine="709"/>
        <w:jc w:val="both"/>
        <w:rPr>
          <w:sz w:val="28"/>
        </w:rPr>
      </w:pPr>
      <w:r>
        <w:rPr>
          <w:b/>
          <w:sz w:val="28"/>
        </w:rPr>
        <w:t xml:space="preserve">- </w:t>
      </w:r>
      <w:r>
        <w:rPr>
          <w:sz w:val="28"/>
        </w:rPr>
        <w:t xml:space="preserve">строительство и реорганизация до четырех полос движения магистральной улицы районного значения – ул. </w:t>
      </w:r>
      <w:proofErr w:type="spellStart"/>
      <w:r>
        <w:rPr>
          <w:sz w:val="28"/>
        </w:rPr>
        <w:t>Тулпар</w:t>
      </w:r>
      <w:proofErr w:type="spellEnd"/>
      <w:r>
        <w:rPr>
          <w:sz w:val="28"/>
        </w:rPr>
        <w:t xml:space="preserve"> (Пр. Проезд №140) общей протяженностью 0,8 км;</w:t>
      </w:r>
    </w:p>
    <w:p w:rsidR="00B878C1" w:rsidRDefault="00282EAA">
      <w:pPr>
        <w:spacing w:before="60" w:after="60" w:line="360" w:lineRule="auto"/>
        <w:ind w:firstLine="709"/>
        <w:jc w:val="both"/>
        <w:rPr>
          <w:sz w:val="28"/>
        </w:rPr>
      </w:pPr>
      <w:r>
        <w:rPr>
          <w:b/>
          <w:sz w:val="28"/>
        </w:rPr>
        <w:lastRenderedPageBreak/>
        <w:t xml:space="preserve">- </w:t>
      </w:r>
      <w:r>
        <w:rPr>
          <w:sz w:val="28"/>
        </w:rPr>
        <w:t>строительство улиц местного значения в границах проекта планировки территории общей протяженностью 1,363 км (пр. №1, пр. №2, пр. №3);</w:t>
      </w:r>
    </w:p>
    <w:p w:rsidR="00B878C1" w:rsidRDefault="00282EAA">
      <w:pPr>
        <w:widowControl w:val="0"/>
        <w:spacing w:line="360" w:lineRule="auto"/>
        <w:ind w:firstLine="709"/>
        <w:contextualSpacing/>
        <w:jc w:val="both"/>
        <w:rPr>
          <w:sz w:val="28"/>
        </w:rPr>
      </w:pPr>
      <w:r>
        <w:rPr>
          <w:b/>
          <w:sz w:val="28"/>
        </w:rPr>
        <w:t xml:space="preserve">- </w:t>
      </w:r>
      <w:r>
        <w:rPr>
          <w:sz w:val="28"/>
        </w:rPr>
        <w:t>строительство внутриквартальных проездо</w:t>
      </w:r>
      <w:r>
        <w:rPr>
          <w:color w:val="000000" w:themeColor="text1"/>
          <w:sz w:val="28"/>
        </w:rPr>
        <w:t>в;</w:t>
      </w:r>
    </w:p>
    <w:p w:rsidR="00B878C1" w:rsidRDefault="00282EAA">
      <w:pPr>
        <w:widowControl w:val="0"/>
        <w:spacing w:line="360" w:lineRule="auto"/>
        <w:ind w:firstLine="709"/>
        <w:contextualSpacing/>
        <w:jc w:val="both"/>
        <w:rPr>
          <w:sz w:val="28"/>
        </w:rPr>
      </w:pPr>
      <w:r>
        <w:rPr>
          <w:b/>
          <w:sz w:val="28"/>
        </w:rPr>
        <w:t xml:space="preserve">- </w:t>
      </w:r>
      <w:r>
        <w:rPr>
          <w:sz w:val="28"/>
        </w:rPr>
        <w:t xml:space="preserve">организация нового перекрестка с размещением светофорного объекта на пересечении проспекта Альберта </w:t>
      </w:r>
      <w:proofErr w:type="spellStart"/>
      <w:r>
        <w:rPr>
          <w:sz w:val="28"/>
        </w:rPr>
        <w:t>Камалеева</w:t>
      </w:r>
      <w:proofErr w:type="spellEnd"/>
      <w:r>
        <w:rPr>
          <w:sz w:val="28"/>
        </w:rPr>
        <w:t xml:space="preserve"> и проектной ул. </w:t>
      </w:r>
      <w:proofErr w:type="spellStart"/>
      <w:r>
        <w:rPr>
          <w:sz w:val="28"/>
        </w:rPr>
        <w:t>Тулпар</w:t>
      </w:r>
      <w:proofErr w:type="spellEnd"/>
      <w:r>
        <w:rPr>
          <w:sz w:val="28"/>
        </w:rPr>
        <w:t xml:space="preserve"> (пр. проезд №140);</w:t>
      </w:r>
    </w:p>
    <w:p w:rsidR="00B878C1" w:rsidRDefault="00282EAA">
      <w:pPr>
        <w:widowControl w:val="0"/>
        <w:spacing w:line="360" w:lineRule="auto"/>
        <w:ind w:firstLine="709"/>
        <w:contextualSpacing/>
        <w:jc w:val="both"/>
        <w:rPr>
          <w:sz w:val="28"/>
        </w:rPr>
      </w:pPr>
      <w:r>
        <w:rPr>
          <w:b/>
          <w:sz w:val="28"/>
        </w:rPr>
        <w:t xml:space="preserve">- </w:t>
      </w:r>
      <w:r>
        <w:rPr>
          <w:sz w:val="28"/>
        </w:rPr>
        <w:t xml:space="preserve">организация нового перекрестка с размещением светофорного объекта на пересечении ул. Альберта </w:t>
      </w:r>
      <w:proofErr w:type="spellStart"/>
      <w:r>
        <w:rPr>
          <w:sz w:val="28"/>
        </w:rPr>
        <w:t>Камалеева</w:t>
      </w:r>
      <w:proofErr w:type="spellEnd"/>
      <w:r>
        <w:rPr>
          <w:sz w:val="28"/>
        </w:rPr>
        <w:t xml:space="preserve"> и пр. №1 – ул. Курская;</w:t>
      </w:r>
    </w:p>
    <w:p w:rsidR="00B878C1" w:rsidRDefault="00282EAA">
      <w:pPr>
        <w:widowControl w:val="0"/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- организация остановочной площадки, заездного кармана и остановочного павильона по ул. Альберта </w:t>
      </w:r>
      <w:proofErr w:type="spellStart"/>
      <w:r>
        <w:rPr>
          <w:sz w:val="28"/>
        </w:rPr>
        <w:t>Камалеева</w:t>
      </w:r>
      <w:proofErr w:type="spellEnd"/>
      <w:r>
        <w:rPr>
          <w:sz w:val="28"/>
        </w:rPr>
        <w:t xml:space="preserve"> (напротив остановки «ул. Курская»);</w:t>
      </w:r>
    </w:p>
    <w:p w:rsidR="00B878C1" w:rsidRDefault="00282EAA">
      <w:pPr>
        <w:widowControl w:val="0"/>
        <w:spacing w:line="360" w:lineRule="auto"/>
        <w:ind w:firstLine="709"/>
        <w:contextualSpacing/>
        <w:jc w:val="both"/>
        <w:rPr>
          <w:sz w:val="28"/>
        </w:rPr>
      </w:pPr>
      <w:r>
        <w:rPr>
          <w:b/>
          <w:sz w:val="28"/>
        </w:rPr>
        <w:t xml:space="preserve">- </w:t>
      </w:r>
      <w:r>
        <w:rPr>
          <w:sz w:val="28"/>
        </w:rPr>
        <w:t xml:space="preserve">организация наземного пешеходного перехода с размещением светофорного объекта </w:t>
      </w:r>
      <w:bookmarkStart w:id="10" w:name="_Hlk193114566"/>
      <w:r>
        <w:rPr>
          <w:sz w:val="28"/>
        </w:rPr>
        <w:t xml:space="preserve">на пересечении ул. </w:t>
      </w:r>
      <w:proofErr w:type="spellStart"/>
      <w:r>
        <w:rPr>
          <w:sz w:val="28"/>
        </w:rPr>
        <w:t>Тулпар</w:t>
      </w:r>
      <w:proofErr w:type="spellEnd"/>
      <w:r>
        <w:rPr>
          <w:sz w:val="28"/>
        </w:rPr>
        <w:t xml:space="preserve"> и заезда к</w:t>
      </w:r>
      <w:bookmarkEnd w:id="10"/>
      <w:r>
        <w:rPr>
          <w:sz w:val="28"/>
        </w:rPr>
        <w:t xml:space="preserve"> ОЖ-2.6;</w:t>
      </w:r>
    </w:p>
    <w:p w:rsidR="00B878C1" w:rsidRDefault="00282EAA">
      <w:pPr>
        <w:widowControl w:val="0"/>
        <w:spacing w:line="360" w:lineRule="auto"/>
        <w:ind w:firstLine="709"/>
        <w:contextualSpacing/>
        <w:jc w:val="both"/>
        <w:rPr>
          <w:sz w:val="28"/>
        </w:rPr>
      </w:pPr>
      <w:r>
        <w:rPr>
          <w:b/>
          <w:sz w:val="28"/>
        </w:rPr>
        <w:t xml:space="preserve">- </w:t>
      </w:r>
      <w:r>
        <w:rPr>
          <w:sz w:val="28"/>
        </w:rPr>
        <w:t xml:space="preserve">строительство автомобильных стоянок для хранения и парковки автомобилей. 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4.2.</w:t>
      </w:r>
      <w:r>
        <w:rPr>
          <w:sz w:val="28"/>
        </w:rPr>
        <w:t xml:space="preserve"> Расчет числа парковочных мест для автомобилей граждан производился в соответствии с МНГП в ред. от 22.11.2022 и ПЗЗ г. Казани.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соответствии с нормами, требуемая обеспеченность в автомобильных стоянках для постоянного хранения и </w:t>
      </w:r>
      <w:proofErr w:type="spellStart"/>
      <w:r>
        <w:rPr>
          <w:sz w:val="28"/>
        </w:rPr>
        <w:t>паркирования</w:t>
      </w:r>
      <w:proofErr w:type="spellEnd"/>
      <w:r>
        <w:rPr>
          <w:sz w:val="28"/>
        </w:rPr>
        <w:t xml:space="preserve"> автотранспорта жителей для проектируемых жилых домов - 1 </w:t>
      </w:r>
      <w:proofErr w:type="spellStart"/>
      <w:r>
        <w:rPr>
          <w:sz w:val="28"/>
        </w:rPr>
        <w:t>машино</w:t>
      </w:r>
      <w:proofErr w:type="spellEnd"/>
      <w:r>
        <w:rPr>
          <w:sz w:val="28"/>
        </w:rPr>
        <w:t xml:space="preserve">-место на 80 кв. м общей площади квартир с учетом нормативного радиуса обслуживания, а также – 1 дополнительное </w:t>
      </w:r>
      <w:proofErr w:type="spellStart"/>
      <w:r>
        <w:rPr>
          <w:sz w:val="28"/>
        </w:rPr>
        <w:t>машино</w:t>
      </w:r>
      <w:proofErr w:type="spellEnd"/>
      <w:r>
        <w:rPr>
          <w:sz w:val="28"/>
        </w:rPr>
        <w:t xml:space="preserve">-место с </w:t>
      </w:r>
      <w:proofErr w:type="spellStart"/>
      <w:r>
        <w:rPr>
          <w:sz w:val="28"/>
        </w:rPr>
        <w:t>электрозарядной</w:t>
      </w:r>
      <w:proofErr w:type="spellEnd"/>
      <w:r>
        <w:rPr>
          <w:sz w:val="28"/>
        </w:rPr>
        <w:t xml:space="preserve"> станцией на 10 тыс.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 общей площади квартир.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Следовательно, потребность в числе мест для постоянного хранения автомобилей жителей жилых домов и дополнительных </w:t>
      </w:r>
      <w:proofErr w:type="spellStart"/>
      <w:r>
        <w:rPr>
          <w:sz w:val="28"/>
        </w:rPr>
        <w:t>машиномест</w:t>
      </w:r>
      <w:proofErr w:type="spellEnd"/>
      <w:r>
        <w:rPr>
          <w:sz w:val="28"/>
        </w:rPr>
        <w:t xml:space="preserve"> для </w:t>
      </w:r>
      <w:proofErr w:type="spellStart"/>
      <w:r>
        <w:rPr>
          <w:sz w:val="28"/>
        </w:rPr>
        <w:t>электрозарядных</w:t>
      </w:r>
      <w:proofErr w:type="spellEnd"/>
      <w:r>
        <w:rPr>
          <w:sz w:val="28"/>
        </w:rPr>
        <w:t xml:space="preserve"> станций составит 3 332 </w:t>
      </w:r>
      <w:proofErr w:type="spellStart"/>
      <w:r>
        <w:rPr>
          <w:sz w:val="28"/>
        </w:rPr>
        <w:t>машино</w:t>
      </w:r>
      <w:proofErr w:type="spellEnd"/>
      <w:r>
        <w:rPr>
          <w:sz w:val="28"/>
        </w:rPr>
        <w:t>-мест.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Требуемая обеспеченность в автомобильных стоянках гостевого </w:t>
      </w:r>
      <w:proofErr w:type="spellStart"/>
      <w:r>
        <w:rPr>
          <w:sz w:val="28"/>
        </w:rPr>
        <w:t>паркирования</w:t>
      </w:r>
      <w:proofErr w:type="spellEnd"/>
      <w:r>
        <w:rPr>
          <w:sz w:val="28"/>
        </w:rPr>
        <w:t xml:space="preserve"> автотранспорта для проектируемых жилых домов - 1 </w:t>
      </w:r>
      <w:proofErr w:type="spellStart"/>
      <w:r>
        <w:rPr>
          <w:sz w:val="28"/>
        </w:rPr>
        <w:t>машино</w:t>
      </w:r>
      <w:proofErr w:type="spellEnd"/>
      <w:r>
        <w:rPr>
          <w:sz w:val="28"/>
        </w:rPr>
        <w:t xml:space="preserve">-место на 560 кв. м общей площади квартир. Следовательно, потребность в гостевых </w:t>
      </w:r>
      <w:proofErr w:type="spellStart"/>
      <w:r>
        <w:rPr>
          <w:sz w:val="28"/>
        </w:rPr>
        <w:t>автоястоянках</w:t>
      </w:r>
      <w:proofErr w:type="spellEnd"/>
      <w:r>
        <w:rPr>
          <w:sz w:val="28"/>
        </w:rPr>
        <w:t xml:space="preserve"> для жилых домов 476 </w:t>
      </w:r>
      <w:proofErr w:type="spellStart"/>
      <w:r>
        <w:rPr>
          <w:sz w:val="28"/>
        </w:rPr>
        <w:t>машино</w:t>
      </w:r>
      <w:proofErr w:type="spellEnd"/>
      <w:r>
        <w:rPr>
          <w:sz w:val="28"/>
        </w:rPr>
        <w:t>-мест.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Требуемая обеспеченность в автомобильных стоянках для объектов обслуживания для проектируемых жилых домов встроенных, встроенно-пристроенных, пристроенных - 1 </w:t>
      </w:r>
      <w:proofErr w:type="spellStart"/>
      <w:r>
        <w:rPr>
          <w:sz w:val="28"/>
        </w:rPr>
        <w:t>машино</w:t>
      </w:r>
      <w:proofErr w:type="spellEnd"/>
      <w:r>
        <w:rPr>
          <w:sz w:val="28"/>
        </w:rPr>
        <w:t xml:space="preserve">-место на 50 кв. м общей площади нежилых помещений. Следовательно, потребность в </w:t>
      </w:r>
      <w:proofErr w:type="spellStart"/>
      <w:r>
        <w:rPr>
          <w:sz w:val="28"/>
        </w:rPr>
        <w:t>автоястоянках</w:t>
      </w:r>
      <w:proofErr w:type="spellEnd"/>
      <w:r>
        <w:rPr>
          <w:sz w:val="28"/>
        </w:rPr>
        <w:t xml:space="preserve"> для встроенно-пристроенных помещений составит 542 </w:t>
      </w:r>
      <w:proofErr w:type="spellStart"/>
      <w:r>
        <w:rPr>
          <w:sz w:val="28"/>
        </w:rPr>
        <w:t>машино</w:t>
      </w:r>
      <w:proofErr w:type="spellEnd"/>
      <w:r>
        <w:rPr>
          <w:sz w:val="28"/>
        </w:rPr>
        <w:t xml:space="preserve">-мест (без учета м/м для ОД-1 на 656 </w:t>
      </w:r>
      <w:proofErr w:type="spellStart"/>
      <w:r>
        <w:rPr>
          <w:sz w:val="28"/>
        </w:rPr>
        <w:t>машино</w:t>
      </w:r>
      <w:proofErr w:type="spellEnd"/>
      <w:r>
        <w:rPr>
          <w:sz w:val="28"/>
        </w:rPr>
        <w:t>-мест)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Согласно ПЗЗ ст. 48.2 п. 3.7 объекты-Б общей площадью более 1000 </w:t>
      </w:r>
      <w:proofErr w:type="spellStart"/>
      <w:proofErr w:type="gramStart"/>
      <w:r>
        <w:rPr>
          <w:sz w:val="28"/>
        </w:rPr>
        <w:t>кв.м</w:t>
      </w:r>
      <w:proofErr w:type="spellEnd"/>
      <w:proofErr w:type="gramEnd"/>
      <w:r>
        <w:rPr>
          <w:sz w:val="28"/>
        </w:rPr>
        <w:t xml:space="preserve"> должны быть обеспечены </w:t>
      </w:r>
      <w:proofErr w:type="spellStart"/>
      <w:r>
        <w:rPr>
          <w:sz w:val="28"/>
        </w:rPr>
        <w:t>электрозарядными</w:t>
      </w:r>
      <w:proofErr w:type="spellEnd"/>
      <w:r>
        <w:rPr>
          <w:sz w:val="28"/>
        </w:rPr>
        <w:t xml:space="preserve"> станциями для автомобилей из расчета не менее 1 </w:t>
      </w:r>
      <w:proofErr w:type="spellStart"/>
      <w:r>
        <w:rPr>
          <w:sz w:val="28"/>
        </w:rPr>
        <w:t>электрозарядной</w:t>
      </w:r>
      <w:proofErr w:type="spellEnd"/>
      <w:r>
        <w:rPr>
          <w:sz w:val="28"/>
        </w:rPr>
        <w:t xml:space="preserve"> станции на объект. Следовательно, потребность в дополнительных автостоянках с </w:t>
      </w:r>
      <w:proofErr w:type="spellStart"/>
      <w:r>
        <w:rPr>
          <w:sz w:val="28"/>
        </w:rPr>
        <w:t>электрозарядной</w:t>
      </w:r>
      <w:proofErr w:type="spellEnd"/>
      <w:r>
        <w:rPr>
          <w:sz w:val="28"/>
        </w:rPr>
        <w:t xml:space="preserve"> станцией для ОД-1 - 1 </w:t>
      </w:r>
      <w:proofErr w:type="spellStart"/>
      <w:r>
        <w:rPr>
          <w:sz w:val="28"/>
        </w:rPr>
        <w:t>машино</w:t>
      </w:r>
      <w:proofErr w:type="spellEnd"/>
      <w:r>
        <w:rPr>
          <w:sz w:val="28"/>
        </w:rPr>
        <w:t>-место.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Зависимые парковочные места для встроенных, пристроенных, встроенно-пристроенных помещений нежилого фонда включаются в общий расчет требуемого количества </w:t>
      </w:r>
      <w:proofErr w:type="spellStart"/>
      <w:r>
        <w:rPr>
          <w:sz w:val="28"/>
        </w:rPr>
        <w:t>машино</w:t>
      </w:r>
      <w:proofErr w:type="spellEnd"/>
      <w:r>
        <w:rPr>
          <w:sz w:val="28"/>
        </w:rPr>
        <w:t>-мест с коэффициентом 1, для жилищного фонда – с коэффициентом 0,7.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Таким образом проектом предложены следующие объекты транспортной инфраструктуры: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bookmarkStart w:id="11" w:name="_Hlk160290359"/>
      <w:r>
        <w:rPr>
          <w:sz w:val="28"/>
        </w:rPr>
        <w:t>- 2 065 м/мест в/на стилобате, подземном паркинге, на плоскости в границах земельного участка на 1 этапе строительства в зонах ОЖ-1.1, ОЖ-1.2, ОЖ-1.3, ОЖ-1.4, ОЖ-1.5, ОЖ-1.6;</w:t>
      </w:r>
    </w:p>
    <w:p w:rsidR="00B878C1" w:rsidRDefault="00282EAA">
      <w:pPr>
        <w:pStyle w:val="s5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- 240 м/мест на 1 этапе строительства в зоне ОЖ-1.7, способ паркования уточняется на последующих стадиях проектирования;</w:t>
      </w:r>
    </w:p>
    <w:p w:rsidR="00B878C1" w:rsidRDefault="00282EAA">
      <w:pPr>
        <w:pStyle w:val="s5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- 2 032 м/мест в/на стилобате, подземном паркинге, на плоскости в границах земельного участка на 2 этапе строительства в зонах ОЖ-2.1, ОЖ-2.2, ОЖ-2.3, ОЖ-2.4, ОЖ-2.5, ОЖ-2.6;</w:t>
      </w:r>
    </w:p>
    <w:p w:rsidR="00B878C1" w:rsidRDefault="00282EAA">
      <w:pPr>
        <w:pStyle w:val="s5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- 13 м/мест для встроенной поликлиники в ОЖ-2.6, способ паркования в красных линиях улиц;</w:t>
      </w:r>
    </w:p>
    <w:p w:rsidR="00B878C1" w:rsidRDefault="00282EAA">
      <w:pPr>
        <w:pStyle w:val="s5"/>
        <w:spacing w:line="360" w:lineRule="auto"/>
        <w:ind w:firstLine="709"/>
        <w:jc w:val="both"/>
        <w:rPr>
          <w:sz w:val="28"/>
        </w:rPr>
      </w:pPr>
      <w:bookmarkStart w:id="12" w:name="_Hlk160290390"/>
      <w:bookmarkEnd w:id="11"/>
      <w:r>
        <w:rPr>
          <w:sz w:val="28"/>
        </w:rPr>
        <w:lastRenderedPageBreak/>
        <w:t xml:space="preserve">- 656 </w:t>
      </w:r>
      <w:proofErr w:type="spellStart"/>
      <w:r>
        <w:rPr>
          <w:sz w:val="28"/>
        </w:rPr>
        <w:t>машино</w:t>
      </w:r>
      <w:proofErr w:type="spellEnd"/>
      <w:r>
        <w:rPr>
          <w:sz w:val="28"/>
        </w:rPr>
        <w:t>-мест предусмотрено для объектов зон административно-делового, общественного и торгово-бытового назначения (ОД-1). Паркование предусмотрено в границах участков объектов, конструктив и способ размещения определяется на последующих стадиях проектирования разработкой отдельного проекта согласно техническому заданию.</w:t>
      </w:r>
      <w:bookmarkEnd w:id="12"/>
    </w:p>
    <w:p w:rsidR="00B878C1" w:rsidRDefault="00282EAA">
      <w:pPr>
        <w:widowControl w:val="0"/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Всего проектом предусмотрено 5006 </w:t>
      </w:r>
      <w:proofErr w:type="spellStart"/>
      <w:r>
        <w:rPr>
          <w:sz w:val="28"/>
        </w:rPr>
        <w:t>машино</w:t>
      </w:r>
      <w:proofErr w:type="spellEnd"/>
      <w:r>
        <w:rPr>
          <w:sz w:val="28"/>
        </w:rPr>
        <w:t xml:space="preserve">-мест для постоянного и временного/гостевого хранения автотранспорта жителей и для </w:t>
      </w:r>
      <w:proofErr w:type="spellStart"/>
      <w:r>
        <w:rPr>
          <w:sz w:val="28"/>
        </w:rPr>
        <w:t>приобъектного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паркирования</w:t>
      </w:r>
      <w:proofErr w:type="spellEnd"/>
      <w:r>
        <w:rPr>
          <w:sz w:val="28"/>
        </w:rPr>
        <w:t>.</w:t>
      </w:r>
    </w:p>
    <w:p w:rsidR="00B878C1" w:rsidRDefault="00282EAA">
      <w:pPr>
        <w:widowControl w:val="0"/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Машино-места гостевого назначения могут быть расположены на поверхности земельного участка жилого дома, в (</w:t>
      </w:r>
      <w:proofErr w:type="spellStart"/>
      <w:r>
        <w:rPr>
          <w:sz w:val="28"/>
        </w:rPr>
        <w:t>внури</w:t>
      </w:r>
      <w:proofErr w:type="spellEnd"/>
      <w:r>
        <w:rPr>
          <w:sz w:val="28"/>
        </w:rPr>
        <w:t xml:space="preserve">)/на </w:t>
      </w:r>
      <w:proofErr w:type="spellStart"/>
      <w:r>
        <w:rPr>
          <w:sz w:val="28"/>
        </w:rPr>
        <w:t>стилобатной</w:t>
      </w:r>
      <w:proofErr w:type="spellEnd"/>
      <w:r>
        <w:rPr>
          <w:sz w:val="28"/>
        </w:rPr>
        <w:t xml:space="preserve"> части строения, а также в подземной парковке объекта в объеме до 100% от расчетного количества.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случае уменьшения площади жилищного фонда; площади встроенных, встроенно-пристроенных помещений нежилого назначения многоквартирных жилых домов; площади объектов административно-делового, торгового и общественного назначения количество </w:t>
      </w:r>
      <w:proofErr w:type="spellStart"/>
      <w:r>
        <w:rPr>
          <w:sz w:val="28"/>
        </w:rPr>
        <w:t>машино</w:t>
      </w:r>
      <w:proofErr w:type="spellEnd"/>
      <w:r>
        <w:rPr>
          <w:sz w:val="28"/>
        </w:rPr>
        <w:t>-мест уменьшается исходя из фактических показателей площадей на основании нормативов, заложенных данным проектом планировки территории.</w:t>
      </w:r>
    </w:p>
    <w:p w:rsidR="00B878C1" w:rsidRDefault="00B878C1">
      <w:pPr>
        <w:spacing w:line="360" w:lineRule="auto"/>
        <w:ind w:firstLine="709"/>
        <w:jc w:val="both"/>
        <w:rPr>
          <w:sz w:val="28"/>
        </w:rPr>
      </w:pPr>
    </w:p>
    <w:p w:rsidR="00B878C1" w:rsidRDefault="00282EAA">
      <w:pPr>
        <w:pStyle w:val="affffffffff4"/>
        <w:widowControl w:val="0"/>
        <w:numPr>
          <w:ilvl w:val="0"/>
          <w:numId w:val="1"/>
        </w:numPr>
        <w:spacing w:line="360" w:lineRule="auto"/>
        <w:ind w:left="0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Характеристики развития системы инженерно-технического обеспечения.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5.1.</w:t>
      </w:r>
      <w:r>
        <w:rPr>
          <w:sz w:val="28"/>
        </w:rPr>
        <w:t xml:space="preserve"> Водопотребление – 2654,27 </w:t>
      </w:r>
      <w:proofErr w:type="spellStart"/>
      <w:proofErr w:type="gramStart"/>
      <w:r>
        <w:rPr>
          <w:sz w:val="28"/>
        </w:rPr>
        <w:t>куб.м</w:t>
      </w:r>
      <w:proofErr w:type="spellEnd"/>
      <w:proofErr w:type="gramEnd"/>
      <w:r>
        <w:rPr>
          <w:sz w:val="28"/>
        </w:rPr>
        <w:t>/</w:t>
      </w:r>
      <w:proofErr w:type="spellStart"/>
      <w:r>
        <w:rPr>
          <w:sz w:val="28"/>
        </w:rPr>
        <w:t>сут</w:t>
      </w:r>
      <w:proofErr w:type="spellEnd"/>
      <w:r>
        <w:rPr>
          <w:sz w:val="28"/>
        </w:rPr>
        <w:t xml:space="preserve">. 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Проектом планировки предусматривается проектирование и строительство водопровода 2Ø280мм по улице Аграрная с врезкой в водоводы 2Ø720мм по улице Аграрная. Для водоснабжения проектируемой территории предусматривается строительство кольцевых водопроводных сетей Ø 200-280мм с установкой в колодцах необходимого количества пожарных гидрантов и отключающей арматуры. 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trike/>
          <w:sz w:val="28"/>
        </w:rPr>
      </w:pPr>
      <w:r>
        <w:rPr>
          <w:b/>
          <w:sz w:val="28"/>
        </w:rPr>
        <w:t>5.2.</w:t>
      </w:r>
      <w:r>
        <w:rPr>
          <w:sz w:val="28"/>
        </w:rPr>
        <w:t xml:space="preserve"> Водоотведение – 2039,04 </w:t>
      </w:r>
      <w:proofErr w:type="spellStart"/>
      <w:proofErr w:type="gramStart"/>
      <w:r>
        <w:rPr>
          <w:sz w:val="28"/>
        </w:rPr>
        <w:t>куб.м</w:t>
      </w:r>
      <w:proofErr w:type="spellEnd"/>
      <w:proofErr w:type="gramEnd"/>
      <w:r>
        <w:rPr>
          <w:sz w:val="28"/>
        </w:rPr>
        <w:t>/сутки.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Суточный расход сточных вод рассматриваемой территории составит 2039,04 </w:t>
      </w:r>
      <w:proofErr w:type="spellStart"/>
      <w:proofErr w:type="gramStart"/>
      <w:r>
        <w:rPr>
          <w:sz w:val="28"/>
        </w:rPr>
        <w:t>куб.м</w:t>
      </w:r>
      <w:proofErr w:type="spellEnd"/>
      <w:proofErr w:type="gramEnd"/>
      <w:r>
        <w:rPr>
          <w:sz w:val="28"/>
        </w:rPr>
        <w:t>/сутки.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</w:t>
      </w:r>
      <w:proofErr w:type="spellStart"/>
      <w:r>
        <w:rPr>
          <w:sz w:val="28"/>
        </w:rPr>
        <w:t>канализования</w:t>
      </w:r>
      <w:proofErr w:type="spellEnd"/>
      <w:r>
        <w:rPr>
          <w:sz w:val="28"/>
        </w:rPr>
        <w:t xml:space="preserve"> планируемой застройки предусматривается проектирование и строительство внутриплощадочных самотечных сетей канализации Ø160-400мм с отводом в существующие сети хозяйственно бытовой канализации в существующий канализационный коллектор </w:t>
      </w:r>
      <w:bookmarkStart w:id="13" w:name="_Hlk193460660"/>
      <w:r>
        <w:rPr>
          <w:sz w:val="28"/>
        </w:rPr>
        <w:t>Ø</w:t>
      </w:r>
      <w:bookmarkEnd w:id="13"/>
      <w:r>
        <w:rPr>
          <w:sz w:val="28"/>
        </w:rPr>
        <w:t xml:space="preserve">900мм по ул. </w:t>
      </w:r>
      <w:proofErr w:type="spellStart"/>
      <w:r>
        <w:rPr>
          <w:sz w:val="28"/>
        </w:rPr>
        <w:t>Тулпар</w:t>
      </w:r>
      <w:proofErr w:type="spellEnd"/>
      <w:r>
        <w:rPr>
          <w:sz w:val="28"/>
        </w:rPr>
        <w:t>, в районе здания спортивного комплекса.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Проектом планировки территории предусмотрено устройство перекачивающей канализационной насосной станции во избежание заглубления трассы сети хозяйственно-бытовой канализации сверх допустимого. КНС ориентировочной производительностью 72 </w:t>
      </w:r>
      <w:proofErr w:type="spellStart"/>
      <w:proofErr w:type="gramStart"/>
      <w:r>
        <w:rPr>
          <w:sz w:val="28"/>
        </w:rPr>
        <w:t>куб.м</w:t>
      </w:r>
      <w:proofErr w:type="spellEnd"/>
      <w:proofErr w:type="gramEnd"/>
      <w:r>
        <w:rPr>
          <w:sz w:val="28"/>
        </w:rPr>
        <w:t>/час.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5.3.</w:t>
      </w:r>
      <w:r>
        <w:rPr>
          <w:sz w:val="28"/>
        </w:rPr>
        <w:t xml:space="preserve"> Дождевая канализация – 2461,846 л/с. 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отвода дождевых и талых вод с проектируемой территории предусматривается устройство сетей ливневой канализации закрытого типа с последующим подключением к существующим сетям ливневой канализации по </w:t>
      </w:r>
      <w:proofErr w:type="spellStart"/>
      <w:r>
        <w:rPr>
          <w:sz w:val="28"/>
        </w:rPr>
        <w:t>ул.А.Камалеева</w:t>
      </w:r>
      <w:proofErr w:type="spellEnd"/>
      <w:r>
        <w:rPr>
          <w:sz w:val="28"/>
        </w:rPr>
        <w:t xml:space="preserve">. В точке подключения предусматривается строительство распределительной камеры, строительство трубопровода диаметром не менее 1000 мм по ул. А. </w:t>
      </w:r>
      <w:proofErr w:type="spellStart"/>
      <w:r>
        <w:rPr>
          <w:sz w:val="28"/>
        </w:rPr>
        <w:t>Камалеева</w:t>
      </w:r>
      <w:proofErr w:type="spellEnd"/>
      <w:r>
        <w:rPr>
          <w:sz w:val="28"/>
        </w:rPr>
        <w:t xml:space="preserve"> (с реконструкцией </w:t>
      </w:r>
      <w:proofErr w:type="spellStart"/>
      <w:proofErr w:type="gramStart"/>
      <w:r>
        <w:rPr>
          <w:sz w:val="28"/>
        </w:rPr>
        <w:t>сущ.коллектора</w:t>
      </w:r>
      <w:proofErr w:type="spellEnd"/>
      <w:proofErr w:type="gramEnd"/>
      <w:r>
        <w:rPr>
          <w:sz w:val="28"/>
        </w:rPr>
        <w:t xml:space="preserve"> Ø600 мм). 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 кровли зданий и сооружений предусмотрен внутренний организованный водосток с последующим подключением к проектируемым сетям ливневой канализации К2. Проектом планировки территории предусмотрено устройство перекачивающей ливневой насосной станции ориентировочной производительностью 866,52 </w:t>
      </w:r>
      <w:proofErr w:type="spellStart"/>
      <w:proofErr w:type="gramStart"/>
      <w:r>
        <w:rPr>
          <w:sz w:val="28"/>
        </w:rPr>
        <w:t>куб.м</w:t>
      </w:r>
      <w:proofErr w:type="spellEnd"/>
      <w:proofErr w:type="gramEnd"/>
      <w:r>
        <w:rPr>
          <w:sz w:val="28"/>
        </w:rPr>
        <w:t xml:space="preserve">/час. До подключения и сброса в существующие сети ливневой канализации проектом планировки территории предусмотрена очистка отводимых ливневых стоков на локальных очистных сооружениях, в состав которых входит аккумулирующий резервуар объемом 1500м3. Проектом предусматривается проектирование и строительство закрытых уличных сетей дождевой канализации Ø200÷1200мм с отводом стока на проектируемые очистные сооружения. Производительность очистных сооружений, с устройством аккумулирующего резервуара: </w:t>
      </w:r>
      <w:proofErr w:type="spellStart"/>
      <w:r>
        <w:rPr>
          <w:sz w:val="28"/>
        </w:rPr>
        <w:t>Qоч</w:t>
      </w:r>
      <w:proofErr w:type="spellEnd"/>
      <w:r>
        <w:rPr>
          <w:sz w:val="28"/>
        </w:rPr>
        <w:t xml:space="preserve">= 8,53 </w:t>
      </w:r>
      <w:r>
        <w:rPr>
          <w:sz w:val="28"/>
        </w:rPr>
        <w:lastRenderedPageBreak/>
        <w:t>л/с. Размещены проектируемые ЛОС.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Проектом планировки предусмотрено переустройство существующих действующего ливневого коллектора вдоль ул. </w:t>
      </w:r>
      <w:proofErr w:type="spellStart"/>
      <w:r>
        <w:rPr>
          <w:sz w:val="28"/>
        </w:rPr>
        <w:t>Пр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Камалеева</w:t>
      </w:r>
      <w:proofErr w:type="spellEnd"/>
      <w:r>
        <w:rPr>
          <w:sz w:val="28"/>
        </w:rPr>
        <w:t xml:space="preserve"> Ø900мм, попадающего в пятно застройки.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5.4.</w:t>
      </w:r>
      <w:r>
        <w:rPr>
          <w:sz w:val="28"/>
        </w:rPr>
        <w:t xml:space="preserve"> Общее потребление тепла – 39,5004 Гкал/час.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bookmarkStart w:id="14" w:name="_Hlk193460909"/>
      <w:r>
        <w:rPr>
          <w:sz w:val="28"/>
        </w:rPr>
        <w:t xml:space="preserve">Проектируемые тепловые сети предусматриваются двухтрубные </w:t>
      </w:r>
      <w:proofErr w:type="spellStart"/>
      <w:r>
        <w:rPr>
          <w:sz w:val="28"/>
        </w:rPr>
        <w:t>бесканальной</w:t>
      </w:r>
      <w:proofErr w:type="spellEnd"/>
      <w:r>
        <w:rPr>
          <w:sz w:val="28"/>
        </w:rPr>
        <w:t xml:space="preserve"> прокладки из труб:</w:t>
      </w:r>
      <w:bookmarkEnd w:id="14"/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-диаметром 2Ø426мм. с подключением к тепловой камере ТК 4-60А-1 централизованной системе теплоснабжения города Казани. 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-диаметром 2Ø350мм. с подключением к </w:t>
      </w:r>
      <w:proofErr w:type="spellStart"/>
      <w:r>
        <w:rPr>
          <w:sz w:val="28"/>
        </w:rPr>
        <w:t>тепловоду</w:t>
      </w:r>
      <w:proofErr w:type="spellEnd"/>
      <w:r>
        <w:rPr>
          <w:sz w:val="28"/>
        </w:rPr>
        <w:t xml:space="preserve"> 2Ø426мм по </w:t>
      </w:r>
      <w:proofErr w:type="spellStart"/>
      <w:r>
        <w:rPr>
          <w:sz w:val="28"/>
        </w:rPr>
        <w:t>ул.Г.Кариева</w:t>
      </w:r>
      <w:proofErr w:type="spellEnd"/>
      <w:r>
        <w:rPr>
          <w:sz w:val="28"/>
        </w:rPr>
        <w:t xml:space="preserve">. 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-диаметром до 133 мм, включительно - стальные бесшовные по ГОСТ 8733-78, марки ст.20, горячедеформированные, </w:t>
      </w:r>
      <w:proofErr w:type="spellStart"/>
      <w:r>
        <w:rPr>
          <w:sz w:val="28"/>
        </w:rPr>
        <w:t>термообработанные</w:t>
      </w:r>
      <w:proofErr w:type="spellEnd"/>
      <w:r>
        <w:rPr>
          <w:sz w:val="28"/>
        </w:rPr>
        <w:t xml:space="preserve"> группа В;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-диаметром свыше 159 мм, включительно - стальные электросварные по ГОСТ 10705-80, марки ст.20.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5.5.</w:t>
      </w:r>
      <w:r>
        <w:rPr>
          <w:sz w:val="28"/>
        </w:rPr>
        <w:t xml:space="preserve"> Общее электропотребление составит 13662,81 кВт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Для распределения электроэнергии жилого района планируется установить два распределительных пункта (РТП-1 и РТП-2) мощностью 2х1000кВА каждый, а также 22 встроенных </w:t>
      </w:r>
      <w:proofErr w:type="spellStart"/>
      <w:r>
        <w:rPr>
          <w:sz w:val="28"/>
        </w:rPr>
        <w:t>двухтрансформаторных</w:t>
      </w:r>
      <w:proofErr w:type="spellEnd"/>
      <w:r>
        <w:rPr>
          <w:sz w:val="28"/>
        </w:rPr>
        <w:t xml:space="preserve"> подстанций и 5 </w:t>
      </w:r>
      <w:proofErr w:type="spellStart"/>
      <w:r>
        <w:rPr>
          <w:sz w:val="28"/>
        </w:rPr>
        <w:t>отдельностоящих</w:t>
      </w:r>
      <w:proofErr w:type="spellEnd"/>
      <w:r>
        <w:rPr>
          <w:sz w:val="28"/>
        </w:rPr>
        <w:t xml:space="preserve"> БКТП. Подключение ТП предлагается осуществить к РП, далее по магистрально-радиальной схеме. Количество и окончательные мощности трансформаторных подстанций определяются на следующих стадиях проектирования в рамках отдельного проекта сетей.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Установка всех подстанций (кроме подстанций на территории школ и детских садов) предусматривается на паркинге (нижнем этаже стилобата) в жилых и общественных зданиях.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bookmarkStart w:id="15" w:name="_Hlk197432914"/>
      <w:r>
        <w:rPr>
          <w:sz w:val="28"/>
        </w:rPr>
        <w:t>На территории имеются электрические сети и объекты электросетевого хозяйства, подлежащие демонтажу или выносу с территории строительства:</w:t>
      </w:r>
    </w:p>
    <w:p w:rsidR="00B878C1" w:rsidRDefault="00282EAA">
      <w:pPr>
        <w:pStyle w:val="affffffffff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Вынос 2хКЛ-10кВ от ПС «НОКСА» 110/10кВ яч.35; яч.6 - РТП-88, кабели – 3х(АПвПг-1x500/70). Участок выноса находятся на балансе ООО «</w:t>
      </w:r>
      <w:proofErr w:type="spellStart"/>
      <w:r>
        <w:rPr>
          <w:rFonts w:ascii="Times New Roman" w:hAnsi="Times New Roman"/>
          <w:sz w:val="28"/>
        </w:rPr>
        <w:t>Энерготранзит</w:t>
      </w:r>
      <w:proofErr w:type="spellEnd"/>
      <w:r>
        <w:rPr>
          <w:rFonts w:ascii="Times New Roman" w:hAnsi="Times New Roman"/>
          <w:sz w:val="28"/>
        </w:rPr>
        <w:t xml:space="preserve">»; </w:t>
      </w:r>
    </w:p>
    <w:p w:rsidR="00B878C1" w:rsidRDefault="00282EAA">
      <w:pPr>
        <w:pStyle w:val="affffffffff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Вынос 2хКЛ-10кВ РТП-88 – РТП-247, кабели – 3</w:t>
      </w:r>
      <w:proofErr w:type="gramStart"/>
      <w:r>
        <w:rPr>
          <w:rFonts w:ascii="Times New Roman" w:hAnsi="Times New Roman"/>
          <w:sz w:val="28"/>
        </w:rPr>
        <w:t>х(</w:t>
      </w:r>
      <w:proofErr w:type="spellStart"/>
      <w:proofErr w:type="gramEnd"/>
      <w:r>
        <w:rPr>
          <w:rFonts w:ascii="Times New Roman" w:hAnsi="Times New Roman"/>
          <w:sz w:val="28"/>
        </w:rPr>
        <w:t>АПвПг</w:t>
      </w:r>
      <w:proofErr w:type="spellEnd"/>
      <w:r>
        <w:rPr>
          <w:rFonts w:ascii="Times New Roman" w:hAnsi="Times New Roman"/>
          <w:sz w:val="28"/>
        </w:rPr>
        <w:t xml:space="preserve"> 1x500). Участок выноса находится на балансе ООО «</w:t>
      </w:r>
      <w:proofErr w:type="spellStart"/>
      <w:r>
        <w:rPr>
          <w:rFonts w:ascii="Times New Roman" w:hAnsi="Times New Roman"/>
          <w:sz w:val="28"/>
        </w:rPr>
        <w:t>Энерготранзит</w:t>
      </w:r>
      <w:proofErr w:type="spellEnd"/>
      <w:r>
        <w:rPr>
          <w:rFonts w:ascii="Times New Roman" w:hAnsi="Times New Roman"/>
          <w:sz w:val="28"/>
        </w:rPr>
        <w:t>»;</w:t>
      </w:r>
    </w:p>
    <w:p w:rsidR="00B878C1" w:rsidRDefault="00282EAA">
      <w:pPr>
        <w:pStyle w:val="affffffffff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Вынос 2хКЛ-10кВ РТП-88 – БКТП-4053, кабели – </w:t>
      </w:r>
      <w:proofErr w:type="spellStart"/>
      <w:r>
        <w:rPr>
          <w:rFonts w:ascii="Times New Roman" w:hAnsi="Times New Roman"/>
          <w:sz w:val="28"/>
        </w:rPr>
        <w:t>ААБл</w:t>
      </w:r>
      <w:proofErr w:type="spellEnd"/>
      <w:r>
        <w:rPr>
          <w:rFonts w:ascii="Times New Roman" w:hAnsi="Times New Roman"/>
          <w:sz w:val="28"/>
        </w:rPr>
        <w:t xml:space="preserve"> 3x240. Участок выноса находится на балансе ООО «УК Лазурные небеса»;</w:t>
      </w:r>
    </w:p>
    <w:p w:rsidR="00B878C1" w:rsidRDefault="00282EAA">
      <w:pPr>
        <w:pStyle w:val="affffffffff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Демонтаж ВЛ-0,4 </w:t>
      </w:r>
      <w:proofErr w:type="spellStart"/>
      <w:r>
        <w:rPr>
          <w:rFonts w:ascii="Times New Roman" w:hAnsi="Times New Roman"/>
          <w:sz w:val="28"/>
        </w:rPr>
        <w:t>кВ</w:t>
      </w:r>
      <w:proofErr w:type="spellEnd"/>
      <w:r>
        <w:rPr>
          <w:rFonts w:ascii="Times New Roman" w:hAnsi="Times New Roman"/>
          <w:sz w:val="28"/>
        </w:rPr>
        <w:t xml:space="preserve"> (освещение) от РУ-0,4кВ РТП-88. Наружное освещение объекта будет выполняться позже;</w:t>
      </w:r>
    </w:p>
    <w:p w:rsidR="00B878C1" w:rsidRDefault="00282EAA">
      <w:pPr>
        <w:pStyle w:val="affffffffff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Вынос РТП-88. Вместо РТП-88 на территории строительства объекта предусмотрена РТП-1; 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Демонтаж сетей наружного освещения, попадающих в зону строительства объекта, а именно: демонтаж одного электрического шкафа освещения с отходящими от него сетями наружного освещения. Наружное освещение объекта будет выполняться позже. Вынос сетей питания второго электрического шкафа освещения с территории строительства. </w:t>
      </w:r>
      <w:bookmarkEnd w:id="15"/>
    </w:p>
    <w:p w:rsidR="00B878C1" w:rsidRDefault="00282EAA">
      <w:pPr>
        <w:pStyle w:val="affffffffff4"/>
        <w:spacing w:after="0" w:line="360" w:lineRule="auto"/>
        <w:ind w:left="0" w:firstLine="709"/>
        <w:contextualSpacing w:val="0"/>
        <w:jc w:val="both"/>
        <w:rPr>
          <w:sz w:val="28"/>
        </w:rPr>
      </w:pPr>
      <w:r>
        <w:rPr>
          <w:rFonts w:ascii="Times New Roman" w:hAnsi="Times New Roman"/>
          <w:b/>
          <w:sz w:val="28"/>
        </w:rPr>
        <w:t xml:space="preserve">5.6. </w:t>
      </w:r>
      <w:bookmarkStart w:id="16" w:name="_Hlk194498166"/>
      <w:r>
        <w:rPr>
          <w:rFonts w:ascii="Times New Roman" w:hAnsi="Times New Roman"/>
          <w:sz w:val="28"/>
        </w:rPr>
        <w:t xml:space="preserve">Согласно ТУ на подключение объекта к слаботочным сетям - ЭР "Телеком" №06-03/2023 от 06.06.2023 от19.06.2023г. от </w:t>
      </w:r>
      <w:bookmarkEnd w:id="16"/>
      <w:r>
        <w:rPr>
          <w:rFonts w:ascii="Times New Roman" w:hAnsi="Times New Roman"/>
          <w:sz w:val="28"/>
        </w:rPr>
        <w:t xml:space="preserve">точки подключения предусмотрена прокладка оптического кабеля по существующей кабельной канализации до кабельного колодца, далее до проектируемого микрорайона предусмотрена прокладка проектируемой кабельной канализации от существующего колодца возле ул. </w:t>
      </w:r>
      <w:proofErr w:type="spellStart"/>
      <w:r>
        <w:rPr>
          <w:rFonts w:ascii="Times New Roman" w:hAnsi="Times New Roman"/>
          <w:sz w:val="28"/>
        </w:rPr>
        <w:t>А.Камалеева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По территории ППТ до каждого жилого дома, запроектировано строительство кабельной канализации с применением п/э трубы d 110 мм. Трасса, протяженность и количество кабельных колодцев ККС-2 в кабельной канализации будет определено на следующих стадиях проектирования.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Предусмотрен ввод оптического кабеля в телекоммуникационный шкаф. В шкафу устанавливаются оптический кросс, оконечные устройства ВОЛС и соответствующее активное оборудование ОАО «ЭР-Телеком Холдинг» с последующим подключением от него остальных жилых домов ППТ </w:t>
      </w:r>
      <w:r>
        <w:rPr>
          <w:sz w:val="28"/>
        </w:rPr>
        <w:lastRenderedPageBreak/>
        <w:t>(оптические мультиплексоры, системы бесперебойного электроснабжения и т.д.).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Дальнейшая разводка по жилым домам производится по проектируемой кабельной канализации. 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Тип и протяженность прокладываемого кабеля определяются на следующих стадиях проектирования.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Прокладка кабелей по подвалам и технологическим помещениям запроектирована в перфорированных кабельных лотках с защитной крышкой, пригодных для укладки оптических кабелей наружного исполнения с учетом их минимально-допустимых радиусов изгиба.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На каждом объекте производится установка телекоммуникационных шкафов 19" (узлов агрегации), размеры которых определяются с учетом размещения в них оконечных устройств ВОЛС и активного оборудования ОАО «ЭР-Телеком Холдинг» (оптических мультиплексоров, систем бесперебойного электроснабжения и т.д.).</w:t>
      </w:r>
    </w:p>
    <w:p w:rsidR="00B878C1" w:rsidRDefault="00282EAA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5.7.</w:t>
      </w:r>
      <w:r>
        <w:rPr>
          <w:sz w:val="28"/>
        </w:rPr>
        <w:t xml:space="preserve"> Санитарная очистка территории.</w:t>
      </w:r>
    </w:p>
    <w:p w:rsidR="00B878C1" w:rsidRDefault="00282EAA">
      <w:pPr>
        <w:pStyle w:val="afffffffc"/>
        <w:tabs>
          <w:tab w:val="clear" w:pos="720"/>
          <w:tab w:val="left" w:pos="840"/>
        </w:tabs>
        <w:spacing w:line="360" w:lineRule="auto"/>
        <w:ind w:left="0" w:firstLine="567"/>
        <w:rPr>
          <w:sz w:val="24"/>
        </w:rPr>
      </w:pPr>
      <w:r>
        <w:t>Количество образующихся отходов с проектируемой территории составит 318,025 т. своевременный вывоз образовавшихся отходов на полигон «Восточный» г. Казани (до реализации мероприятий Территориальной схемы в области обращения с отходами Республики Татарстан);</w:t>
      </w:r>
    </w:p>
    <w:p w:rsidR="00B878C1" w:rsidRDefault="00282EAA">
      <w:pPr>
        <w:tabs>
          <w:tab w:val="left" w:pos="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Организация сбора и временного хранения образующихся отходов в специально выделенных местах.</w:t>
      </w:r>
    </w:p>
    <w:p w:rsidR="00B878C1" w:rsidRDefault="00282EAA">
      <w:pPr>
        <w:tabs>
          <w:tab w:val="left" w:pos="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Организация своевременного вывоза отходов на захоронение и переработку согласно заключенным договорам. </w:t>
      </w:r>
    </w:p>
    <w:p w:rsidR="00B878C1" w:rsidRDefault="00B878C1">
      <w:pPr>
        <w:tabs>
          <w:tab w:val="left" w:pos="0"/>
        </w:tabs>
        <w:spacing w:line="360" w:lineRule="auto"/>
        <w:ind w:firstLine="709"/>
        <w:jc w:val="both"/>
        <w:rPr>
          <w:sz w:val="28"/>
        </w:rPr>
      </w:pPr>
    </w:p>
    <w:p w:rsidR="00B878C1" w:rsidRDefault="00282EAA">
      <w:pPr>
        <w:pStyle w:val="affffffffff4"/>
        <w:widowControl w:val="0"/>
        <w:numPr>
          <w:ilvl w:val="0"/>
          <w:numId w:val="1"/>
        </w:numPr>
        <w:spacing w:line="360" w:lineRule="auto"/>
        <w:ind w:left="0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Характеристика благоустройства и озеленения территории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6.1.</w:t>
      </w:r>
      <w:r>
        <w:rPr>
          <w:sz w:val="28"/>
        </w:rPr>
        <w:t xml:space="preserve"> Согласно Местным нормативам градостроительного проектирования городского округа Казань в ред. от 22.11.2022 Табл. 4.7.3.2.1:</w:t>
      </w:r>
    </w:p>
    <w:p w:rsidR="00B878C1" w:rsidRDefault="00282EAA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уровень </w:t>
      </w:r>
      <w:proofErr w:type="spellStart"/>
      <w:r>
        <w:rPr>
          <w:sz w:val="28"/>
        </w:rPr>
        <w:t>озелененности</w:t>
      </w:r>
      <w:proofErr w:type="spellEnd"/>
      <w:r>
        <w:rPr>
          <w:sz w:val="28"/>
        </w:rPr>
        <w:t xml:space="preserve"> территории единицы II уровня (жилой микрорайон) должен составлять не менее 25% территории (без учета участков </w:t>
      </w:r>
      <w:r>
        <w:rPr>
          <w:sz w:val="28"/>
        </w:rPr>
        <w:lastRenderedPageBreak/>
        <w:t>школ и детских садов). В площадь участков озелененных территорий жилого квартала, микрорайона включаются площади придомовой территории, это 5,755 га.</w:t>
      </w:r>
    </w:p>
    <w:p w:rsidR="00B878C1" w:rsidRDefault="00282EAA">
      <w:pPr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минимальная обеспеченность озелененными территориями общего пользования в границах планировочной единицы II уровня (жилой микрорайон) должна составлять 0,6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./чел, для рассматриваемого района это 0,5704 га.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Согласно </w:t>
      </w:r>
      <w:proofErr w:type="gramStart"/>
      <w:r>
        <w:rPr>
          <w:sz w:val="28"/>
        </w:rPr>
        <w:t>материалам Генерального плана</w:t>
      </w:r>
      <w:proofErr w:type="gramEnd"/>
      <w:r>
        <w:rPr>
          <w:sz w:val="28"/>
        </w:rPr>
        <w:t xml:space="preserve"> г. Казани (Карте природно-рекреационного комплекса) на всю территорию проекта планировки необходимо обеспечить 1,79 га озелененных территорий общего пользования.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Проектом планировки обеспечивается 5,719 га озелененных территорий общего пользования, а именно: 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 сквер на земельном участке с кадастровым номером 16:50:060102:261 площадью 0,225 га (Р-6);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- скверы, бульвары внутри микрорайона общей площадью 5,494 га (Р-1, Р-2, Р-3, Р-4, Р-5);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trike/>
          <w:sz w:val="28"/>
        </w:rPr>
      </w:pPr>
      <w:r>
        <w:rPr>
          <w:sz w:val="28"/>
        </w:rPr>
        <w:t>В соответствии с МНГП</w:t>
      </w:r>
      <w:r>
        <w:t xml:space="preserve"> </w:t>
      </w:r>
      <w:r>
        <w:rPr>
          <w:sz w:val="28"/>
        </w:rPr>
        <w:t>в ред. от 22.11.2022 Табл. 4.7.3.1.2 радиусом обслуживания 400 м. вышеуказанные объекты ПРК обеспечивают всю территорию жилого микрорайона.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6.2.</w:t>
      </w:r>
      <w:r>
        <w:rPr>
          <w:sz w:val="28"/>
        </w:rPr>
        <w:t xml:space="preserve"> Согласно МНГП в ред. от 22.11.2022 таб. </w:t>
      </w:r>
      <w:proofErr w:type="gramStart"/>
      <w:r>
        <w:rPr>
          <w:sz w:val="28"/>
        </w:rPr>
        <w:t>4.2.1.3.1 :</w:t>
      </w:r>
      <w:proofErr w:type="gramEnd"/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площадь озеленения придомовых территорий рассчитывается исходя из 20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 xml:space="preserve">. на 100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 общей площади квартир;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площадь детских игровых площадок рассчитывается исходя из 2,3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 xml:space="preserve">. на 100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 общей площади квартир;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площадь площадок для отдыха взрослого населения рассчитывается исходя из 0,4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 xml:space="preserve">. на 100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 общей площади квартир. Имеется возможность сокращения на 50% от нормативного.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площадь площадок для занятия физкультурой рассчитывается исходя из 6,6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 xml:space="preserve">. на 100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 общей площади квартир. Имеется возможность сокращения на 70% от нормативного.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площадь озелененной придомовой территории кроме озеленения на </w:t>
      </w:r>
      <w:r>
        <w:rPr>
          <w:sz w:val="28"/>
        </w:rPr>
        <w:lastRenderedPageBreak/>
        <w:t>поверхности земельного участка включается площадь озеленения озелененной кровли стилобата. Крупномерные лиственные зеленые насаждения в площадь озеленения включаются из расчета: для посадочного материала с диаметром ствола от 4 до 8 см - 12 кв. м озелененных территорий на одно дерево; для посадочного материала с диаметром ствола от 8 до 16 см - 20 кв. м озелененных территорий на одно дерево, для кустарника - из расчета 2 кв. м высотой 2 м и более, 1 кв. м высотой от 1 до 2 м, для сохраняемых в границах участка существующих крупномерных зеленых насаждений с диаметром ствола более 16 см - 40 кв. м на одно дерево.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площадь озелененной придомовой территории включается (но не более 20% от расчетного количества) площадь зеленой кровли встроенных, пристроенных нежилых помещений; вертикальное озеленение.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площадь озелененной придомовой территории включаются (но не более 50% от расчетного количества) площадки для отдыха взрослого населения, детские игровые площадки, пешеходные дорожки, если они занимают не более 30% общей площади участка и не менее 50% из них озеленены с посадкой деревьев и кустарников.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площадь озелененной придомовой территории включается проезд с применением усиленного газона, используемый, предусмотренный только для организации пожаротушения. Иные озелененные проезды в площадь озелененной придомовой территории не включаются.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площадь озелененной придомовой территории включаются (но не более 5% от расчетного количества) экологические зеленые парковки при условии представления в эскизном предложении информации о технологии их организации, возможности реализации, качестве материалов.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Расчетное количество озелененных придомовых территорий подлежат сокращению (но не более чем на 30%) при наличии общественных озелененных территорий (парки, сады, скверы, бульвары), расположенных в радиусе 500 м или пешеходной доступности 800 м. В случае примыкания участка жилой застройки к общественным озелененным территориям (парки, сады, скверы, </w:t>
      </w:r>
      <w:r>
        <w:rPr>
          <w:sz w:val="28"/>
        </w:rPr>
        <w:lastRenderedPageBreak/>
        <w:t>бульвары) и/или его нахождения в радиусе 50 м от таких территорий площадь озелененной придомовой территории сокращается на 50%.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Разрешается уменьшать (но не более чем на 50%), а на исторических территориях не предусматривать на участке жилого дома удельные размеры площадок для занятий физкультурой при формировании единого физкультурно-оздоровительного комплекса (ФОК) микрорайона для школьников и взрослых, площадок для отдыха взрослого населения при наличии общественных озелененных территорий (парки, сады, скверы, бульвары) в радиусе не более 500 м или пешеходной доступности не более 800 м.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случае наличия или формирования в соответствии с утвержденной градостроительной документацией в радиусе доступности не более 500 м или пешеходной доступности 800 м сквера, парка или набережной с обустроенной физкультурно-оздоровительной зоной (тренажеры, площадки </w:t>
      </w:r>
      <w:proofErr w:type="spellStart"/>
      <w:r>
        <w:rPr>
          <w:sz w:val="28"/>
        </w:rPr>
        <w:t>воркаута</w:t>
      </w:r>
      <w:proofErr w:type="spellEnd"/>
      <w:r>
        <w:rPr>
          <w:sz w:val="28"/>
        </w:rPr>
        <w:t>, обустроенные дорожки с беговым маршрутом) разрешается уменьшать удельные размеры площадок для занятий физкультурой на 40%. Однако общий процент сокращений не должен превышать 70% от нормативного.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Разрешается размещение расчетного количества площадок для занятия физкультурой на поверхности участка в виде открытых площадок и в закрытых помещениях общего пользования в многоквартирном доме в виде спортивных залов, бассейнов, помещений для физкультурно-оздоровительных занятий (1 кв. м открытых площадок равен 1 кв. м пола (зеркала воды) спортивного помещения [бассейна]). При отсутствии в радиусе доступности 500 м или пешеходной доступности 800 м ФОК микрорайона с открытыми физкультурными и спортивными площадками или парка (сквера) с обустроенной физкультурно-оздоровительной зоной открытые физкультурно-оздоровительные площадки на участке жилого дома должны составлять не менее 30% от расчетного количества.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Разрешается размещать социально-бытовые площадки на кровле (крыше) нежилого здания при условии соблюдения требований безопасности.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Разрешается размещать (но не более 50% от нормативного количества) </w:t>
      </w:r>
      <w:r>
        <w:rPr>
          <w:sz w:val="28"/>
        </w:rPr>
        <w:lastRenderedPageBreak/>
        <w:t>социально-бытовые площадки, за исключением детских игровых, на кровле (крыше) жилой части над нежилыми помещениями дома при условии соблюдения требований безопасности.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площадь озеленения участка общественной застройки включается проезд с применением усиленного газона, используемый, предусмотренный только для организации пожаротушения. Иные озелененные проезды в площадь озелененной придомовой территории не включаются.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площадь озеленения участка общественной застройки включаются (но не более 5% от расчетного количества) экологические зеленые парковки при условии представления в эскизном предложении информации о технологии их организации, возможности реализации, качестве материалов.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Расчетное количество озеленения участка общественной застройки сокращается (но не более чем на 30%) при наличии общественных озелененных территорий (парки, сады, скверы, бульвары), расположенных в радиусе 500 метров или пешеходной доступности 800 м. В случае расположения объектов общественной застройки на территориях парков, скверов, набережных и других общественных пространств, а также на территориях, смежных с ними или находящихся в радиусе не более 50 метров, размещение в границах участка озелененных территорий и зеленых насаждений является необязательным.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Общая площадь озелененных придомовых территорий составляет: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1 этап - 14 095,1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2 этап - 12 250,0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Итого: 26 345,1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Общая площадь придомовых площадок составляет: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1 этап – 6 314,5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2 этап – 5 448,0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Итого: 11 762,5 кв. м 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6.3.</w:t>
      </w:r>
      <w:r>
        <w:rPr>
          <w:sz w:val="28"/>
        </w:rPr>
        <w:t xml:space="preserve"> Согласно МНГП в ред. от 22.11.2022 п. 4.2.1.1. в состав планировочных единиц I и II уровня (жилых районов и микрорайонов) должны входить в том числе площадки для выгула собак. Площадки для выгула и </w:t>
      </w:r>
      <w:r>
        <w:rPr>
          <w:sz w:val="28"/>
        </w:rPr>
        <w:lastRenderedPageBreak/>
        <w:t xml:space="preserve">тренировки собак следует размещать в парках городского и районного значения. Размеры площадок для выгула собак должны быть не менее 400 - 600 кв. м, в условиях сложившейся застройки возможно сокращение площади, исходя из имеющихся территориальных возможностей. </w:t>
      </w:r>
    </w:p>
    <w:p w:rsidR="00B878C1" w:rsidRDefault="00282EAA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Проектом предусмотрена площадка для выгула и тренировки собак в границах Р-2.</w:t>
      </w:r>
    </w:p>
    <w:p w:rsidR="00B878C1" w:rsidRDefault="00B878C1">
      <w:pPr>
        <w:widowControl w:val="0"/>
        <w:spacing w:line="360" w:lineRule="auto"/>
        <w:ind w:firstLine="709"/>
        <w:jc w:val="both"/>
        <w:rPr>
          <w:sz w:val="28"/>
        </w:rPr>
      </w:pPr>
    </w:p>
    <w:p w:rsidR="00B878C1" w:rsidRDefault="00282EAA">
      <w:pPr>
        <w:pStyle w:val="affffffffff4"/>
        <w:widowControl w:val="0"/>
        <w:numPr>
          <w:ilvl w:val="0"/>
          <w:numId w:val="1"/>
        </w:numPr>
        <w:spacing w:line="360" w:lineRule="auto"/>
        <w:ind w:left="0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Вертикальная планировка и инженерная подготовка территории.</w:t>
      </w:r>
    </w:p>
    <w:p w:rsidR="00B878C1" w:rsidRDefault="00282EAA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Проектом планировки предложены следующие мероприятия по инженерной подготовке территории: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bookmarkStart w:id="17" w:name="OLE_LINK1"/>
      <w:bookmarkStart w:id="18" w:name="_Hlk37406190"/>
      <w:r>
        <w:rPr>
          <w:b/>
          <w:sz w:val="28"/>
        </w:rPr>
        <w:t xml:space="preserve">- </w:t>
      </w:r>
      <w:r>
        <w:rPr>
          <w:sz w:val="28"/>
        </w:rPr>
        <w:t>максимальное сохранение существующего рельефа;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 xml:space="preserve">- </w:t>
      </w:r>
      <w:r>
        <w:rPr>
          <w:sz w:val="28"/>
        </w:rPr>
        <w:t>организация поверхностного водоотвода по лоткам улиц и проездов;</w:t>
      </w:r>
    </w:p>
    <w:p w:rsidR="00B878C1" w:rsidRDefault="00282EAA">
      <w:pPr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 xml:space="preserve">- </w:t>
      </w:r>
      <w:r>
        <w:rPr>
          <w:sz w:val="28"/>
        </w:rPr>
        <w:t xml:space="preserve">устройство </w:t>
      </w:r>
      <w:bookmarkEnd w:id="17"/>
      <w:r>
        <w:rPr>
          <w:sz w:val="28"/>
        </w:rPr>
        <w:t xml:space="preserve">покрытий улиц (в том числе парковок), тротуаров и велодорожек общей площадью 153 482 </w:t>
      </w:r>
      <w:proofErr w:type="spellStart"/>
      <w:r>
        <w:rPr>
          <w:sz w:val="28"/>
        </w:rPr>
        <w:t>кв.м</w:t>
      </w:r>
      <w:proofErr w:type="spellEnd"/>
      <w:r>
        <w:rPr>
          <w:sz w:val="28"/>
        </w:rPr>
        <w:t>.</w:t>
      </w:r>
    </w:p>
    <w:p w:rsidR="00B878C1" w:rsidRDefault="00B878C1">
      <w:pPr>
        <w:spacing w:line="360" w:lineRule="auto"/>
        <w:ind w:firstLine="709"/>
        <w:jc w:val="both"/>
        <w:rPr>
          <w:sz w:val="28"/>
        </w:rPr>
      </w:pPr>
    </w:p>
    <w:p w:rsidR="00B878C1" w:rsidRDefault="00282EAA">
      <w:pPr>
        <w:pStyle w:val="affffffffff4"/>
        <w:widowControl w:val="0"/>
        <w:numPr>
          <w:ilvl w:val="0"/>
          <w:numId w:val="1"/>
        </w:numPr>
        <w:spacing w:line="360" w:lineRule="auto"/>
        <w:ind w:left="0"/>
        <w:jc w:val="center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Земельные участки, подлежащие изъятию/частичному изъятию (резервированию/частичному резервированию) под УДС в соответствии с гл.7.1 Земельного кодекса Российской Федерации</w:t>
      </w:r>
    </w:p>
    <w:p w:rsidR="00B878C1" w:rsidRDefault="00B878C1">
      <w:pPr>
        <w:spacing w:line="360" w:lineRule="auto"/>
        <w:ind w:firstLine="709"/>
        <w:jc w:val="both"/>
        <w:rPr>
          <w:b/>
          <w:sz w:val="28"/>
        </w:rPr>
      </w:pPr>
    </w:p>
    <w:tbl>
      <w:tblPr>
        <w:tblStyle w:val="affffffffffffc"/>
        <w:tblW w:w="0" w:type="auto"/>
        <w:tblLayout w:type="fixed"/>
        <w:tblLook w:val="04A0" w:firstRow="1" w:lastRow="0" w:firstColumn="1" w:lastColumn="0" w:noHBand="0" w:noVBand="1"/>
      </w:tblPr>
      <w:tblGrid>
        <w:gridCol w:w="2736"/>
        <w:gridCol w:w="2951"/>
        <w:gridCol w:w="1614"/>
        <w:gridCol w:w="2044"/>
      </w:tblGrid>
      <w:tr w:rsidR="00B878C1">
        <w:tc>
          <w:tcPr>
            <w:tcW w:w="2736" w:type="dxa"/>
            <w:vAlign w:val="center"/>
          </w:tcPr>
          <w:p w:rsidR="00B878C1" w:rsidRDefault="00282EAA">
            <w:pPr>
              <w:pStyle w:val="afffffb"/>
              <w:spacing w:after="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Кадастровый номер изымаемого земельного участка</w:t>
            </w:r>
          </w:p>
        </w:tc>
        <w:tc>
          <w:tcPr>
            <w:tcW w:w="2951" w:type="dxa"/>
            <w:vAlign w:val="center"/>
          </w:tcPr>
          <w:p w:rsidR="00B878C1" w:rsidRDefault="00282EAA">
            <w:pPr>
              <w:pStyle w:val="afffffb"/>
              <w:spacing w:after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1614" w:type="dxa"/>
            <w:vAlign w:val="center"/>
          </w:tcPr>
          <w:p w:rsidR="00B878C1" w:rsidRDefault="00282EAA">
            <w:pPr>
              <w:pStyle w:val="afffffb"/>
              <w:spacing w:after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изъятия</w:t>
            </w:r>
          </w:p>
        </w:tc>
        <w:tc>
          <w:tcPr>
            <w:tcW w:w="2044" w:type="dxa"/>
            <w:vAlign w:val="center"/>
          </w:tcPr>
          <w:p w:rsidR="00B878C1" w:rsidRDefault="00282EAA">
            <w:pPr>
              <w:pStyle w:val="afffffb"/>
              <w:spacing w:after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 собственности кадастрового участка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16:50:060102:18645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  <w:p w:rsidR="00B878C1" w:rsidRDefault="00B878C1">
            <w:pPr>
              <w:pStyle w:val="afffffb"/>
              <w:spacing w:after="0"/>
              <w:jc w:val="left"/>
              <w:rPr>
                <w:sz w:val="24"/>
              </w:rPr>
            </w:pP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Частичное 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Частная собственность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16:50:060102:11436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Частичное 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Частная собственность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16:50:060102:331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Частичное 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16:50:060102:334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  <w:p w:rsidR="00B878C1" w:rsidRDefault="00B878C1">
            <w:pPr>
              <w:pStyle w:val="afffffb"/>
              <w:spacing w:after="0"/>
              <w:jc w:val="left"/>
              <w:rPr>
                <w:sz w:val="24"/>
              </w:rPr>
            </w:pP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Частичное 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16:50:060102:3858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Частичное 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Частная собственность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16:50:060102:3859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Частичное 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Частная собственность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lastRenderedPageBreak/>
              <w:t>16:50:060102:3852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Частичное 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Частная собственность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16:50:060102:3851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Частичное 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Частная собственность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16:50:060102:2718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16:50:060102:186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16:50:060102:249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Частичное 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16:50:060102:3091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  <w:p w:rsidR="00B878C1" w:rsidRDefault="00B878C1">
            <w:pPr>
              <w:pStyle w:val="afffffb"/>
              <w:spacing w:after="0"/>
              <w:jc w:val="left"/>
              <w:rPr>
                <w:sz w:val="24"/>
              </w:rPr>
            </w:pP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Частичное 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16:50:060102:3114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  <w:p w:rsidR="00B878C1" w:rsidRDefault="00B878C1">
            <w:pPr>
              <w:pStyle w:val="afffffb"/>
              <w:spacing w:after="0"/>
              <w:jc w:val="left"/>
              <w:rPr>
                <w:sz w:val="24"/>
              </w:rPr>
            </w:pP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Частичное 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16:50:060102:188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Частичное 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B878C1">
        <w:tc>
          <w:tcPr>
            <w:tcW w:w="2736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16:50:060102:318</w:t>
            </w:r>
          </w:p>
        </w:tc>
        <w:tc>
          <w:tcPr>
            <w:tcW w:w="2951" w:type="dxa"/>
          </w:tcPr>
          <w:p w:rsidR="00B878C1" w:rsidRDefault="00282EAA">
            <w:pPr>
              <w:pStyle w:val="afffffb"/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Под улично-дорожную сеть</w:t>
            </w:r>
          </w:p>
        </w:tc>
        <w:tc>
          <w:tcPr>
            <w:tcW w:w="161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Частичное изъятие</w:t>
            </w:r>
          </w:p>
        </w:tc>
        <w:tc>
          <w:tcPr>
            <w:tcW w:w="2044" w:type="dxa"/>
          </w:tcPr>
          <w:p w:rsidR="00B878C1" w:rsidRDefault="00282EAA">
            <w:pPr>
              <w:pStyle w:val="afffffb"/>
              <w:spacing w:after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bookmarkEnd w:id="18"/>
    </w:tbl>
    <w:p w:rsidR="00B878C1" w:rsidRDefault="00B878C1">
      <w:pPr>
        <w:spacing w:line="360" w:lineRule="auto"/>
        <w:ind w:firstLine="709"/>
        <w:jc w:val="both"/>
        <w:rPr>
          <w:sz w:val="28"/>
        </w:rPr>
      </w:pPr>
    </w:p>
    <w:p w:rsidR="00B878C1" w:rsidRDefault="00282EAA">
      <w:pPr>
        <w:spacing w:line="360" w:lineRule="auto"/>
        <w:ind w:firstLine="709"/>
        <w:contextualSpacing/>
        <w:jc w:val="both"/>
        <w:rPr>
          <w:b/>
          <w:sz w:val="28"/>
        </w:rPr>
      </w:pPr>
      <w:r>
        <w:rPr>
          <w:b/>
          <w:sz w:val="28"/>
        </w:rPr>
        <w:t>I</w:t>
      </w:r>
      <w:r w:rsidR="008514CF">
        <w:rPr>
          <w:b/>
          <w:sz w:val="28"/>
        </w:rPr>
        <w:t>I</w:t>
      </w:r>
      <w:r>
        <w:rPr>
          <w:b/>
          <w:sz w:val="28"/>
        </w:rPr>
        <w:t xml:space="preserve">I. Положение об очередности планируемого развития территории. </w:t>
      </w:r>
    </w:p>
    <w:p w:rsidR="00B878C1" w:rsidRDefault="00282EAA">
      <w:pPr>
        <w:spacing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Освоение территории предусмотрено поэтапно с момента утверждения проекта планировки.</w:t>
      </w:r>
    </w:p>
    <w:p w:rsidR="00B878C1" w:rsidRDefault="00B878C1">
      <w:pPr>
        <w:spacing w:line="360" w:lineRule="auto"/>
        <w:ind w:firstLine="567"/>
        <w:contextualSpacing/>
        <w:jc w:val="both"/>
        <w:rPr>
          <w:sz w:val="28"/>
        </w:rPr>
      </w:pPr>
      <w:bookmarkStart w:id="19" w:name="_Hlk103864823"/>
    </w:p>
    <w:p w:rsidR="00B878C1" w:rsidRDefault="00B878C1">
      <w:pPr>
        <w:sectPr w:rsidR="00B878C1">
          <w:pgSz w:w="11906" w:h="16838"/>
          <w:pgMar w:top="1134" w:right="678" w:bottom="1134" w:left="1701" w:header="708" w:footer="708" w:gutter="0"/>
          <w:cols w:space="720"/>
        </w:sectPr>
      </w:pPr>
    </w:p>
    <w:p w:rsidR="00B878C1" w:rsidRDefault="00282EAA">
      <w:pPr>
        <w:spacing w:before="60" w:after="240"/>
        <w:ind w:left="-709" w:firstLine="709"/>
        <w:jc w:val="center"/>
        <w:rPr>
          <w:i/>
          <w:sz w:val="28"/>
          <w:vertAlign w:val="superscript"/>
        </w:rPr>
      </w:pPr>
      <w:r>
        <w:rPr>
          <w:i/>
          <w:sz w:val="28"/>
        </w:rPr>
        <w:lastRenderedPageBreak/>
        <w:t>Таблица сроков освоения территории</w:t>
      </w:r>
      <w:r>
        <w:rPr>
          <w:i/>
          <w:sz w:val="28"/>
          <w:vertAlign w:val="superscript"/>
        </w:rPr>
        <w:t>3,4,5,10</w:t>
      </w:r>
    </w:p>
    <w:tbl>
      <w:tblPr>
        <w:tblStyle w:val="affffffffffffc"/>
        <w:tblW w:w="0" w:type="auto"/>
        <w:tblLayout w:type="fixed"/>
        <w:tblLook w:val="04A0" w:firstRow="1" w:lastRow="0" w:firstColumn="1" w:lastColumn="0" w:noHBand="0" w:noVBand="1"/>
      </w:tblPr>
      <w:tblGrid>
        <w:gridCol w:w="275"/>
        <w:gridCol w:w="847"/>
        <w:gridCol w:w="930"/>
        <w:gridCol w:w="920"/>
        <w:gridCol w:w="284"/>
        <w:gridCol w:w="11"/>
        <w:gridCol w:w="981"/>
        <w:gridCol w:w="956"/>
        <w:gridCol w:w="850"/>
        <w:gridCol w:w="284"/>
        <w:gridCol w:w="11"/>
        <w:gridCol w:w="1017"/>
        <w:gridCol w:w="956"/>
        <w:gridCol w:w="910"/>
        <w:gridCol w:w="264"/>
        <w:gridCol w:w="1029"/>
        <w:gridCol w:w="992"/>
        <w:gridCol w:w="906"/>
        <w:gridCol w:w="236"/>
        <w:gridCol w:w="810"/>
        <w:gridCol w:w="855"/>
        <w:gridCol w:w="855"/>
        <w:gridCol w:w="241"/>
      </w:tblGrid>
      <w:tr w:rsidR="00B878C1">
        <w:trPr>
          <w:trHeight w:val="618"/>
        </w:trPr>
        <w:tc>
          <w:tcPr>
            <w:tcW w:w="275" w:type="dxa"/>
            <w:vMerge w:val="restart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Этап</w:t>
            </w:r>
            <w:r>
              <w:rPr>
                <w:b/>
                <w:sz w:val="16"/>
                <w:vertAlign w:val="superscript"/>
              </w:rPr>
              <w:t>7</w:t>
            </w:r>
          </w:p>
        </w:tc>
        <w:tc>
          <w:tcPr>
            <w:tcW w:w="2992" w:type="dxa"/>
            <w:gridSpan w:val="5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Объекты жилого назначения</w:t>
            </w:r>
          </w:p>
        </w:tc>
        <w:tc>
          <w:tcPr>
            <w:tcW w:w="3082" w:type="dxa"/>
            <w:gridSpan w:val="5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Объекты инженерной инфраструктуры</w:t>
            </w:r>
            <w:r>
              <w:rPr>
                <w:b/>
                <w:sz w:val="16"/>
                <w:vertAlign w:val="superscript"/>
              </w:rPr>
              <w:t>9</w:t>
            </w:r>
          </w:p>
        </w:tc>
        <w:tc>
          <w:tcPr>
            <w:tcW w:w="3147" w:type="dxa"/>
            <w:gridSpan w:val="4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Объекты транспортной инфраструктуры</w:t>
            </w:r>
            <w:r>
              <w:rPr>
                <w:b/>
                <w:sz w:val="16"/>
                <w:vertAlign w:val="superscript"/>
              </w:rPr>
              <w:t>9</w:t>
            </w:r>
          </w:p>
        </w:tc>
        <w:tc>
          <w:tcPr>
            <w:tcW w:w="3163" w:type="dxa"/>
            <w:gridSpan w:val="4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Объекты социальной инфраструктуры</w:t>
            </w:r>
            <w:r>
              <w:rPr>
                <w:b/>
                <w:sz w:val="16"/>
                <w:vertAlign w:val="superscript"/>
              </w:rPr>
              <w:t>6</w:t>
            </w:r>
          </w:p>
        </w:tc>
        <w:tc>
          <w:tcPr>
            <w:tcW w:w="2761" w:type="dxa"/>
            <w:gridSpan w:val="4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Иные объекты</w:t>
            </w:r>
            <w:r>
              <w:rPr>
                <w:b/>
                <w:sz w:val="16"/>
                <w:vertAlign w:val="superscript"/>
              </w:rPr>
              <w:t>2</w:t>
            </w:r>
          </w:p>
        </w:tc>
      </w:tr>
      <w:tr w:rsidR="00B878C1">
        <w:trPr>
          <w:trHeight w:val="873"/>
        </w:trPr>
        <w:tc>
          <w:tcPr>
            <w:tcW w:w="275" w:type="dxa"/>
            <w:vMerge/>
            <w:vAlign w:val="center"/>
          </w:tcPr>
          <w:p w:rsidR="00B878C1" w:rsidRDefault="00B878C1"/>
        </w:tc>
        <w:tc>
          <w:tcPr>
            <w:tcW w:w="847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</w:t>
            </w:r>
          </w:p>
        </w:tc>
        <w:tc>
          <w:tcPr>
            <w:tcW w:w="930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Проектирование</w:t>
            </w:r>
          </w:p>
        </w:tc>
        <w:tc>
          <w:tcPr>
            <w:tcW w:w="920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Строительство</w:t>
            </w:r>
            <w:r>
              <w:rPr>
                <w:b/>
                <w:sz w:val="16"/>
                <w:vertAlign w:val="superscript"/>
              </w:rPr>
              <w:t>8</w:t>
            </w:r>
          </w:p>
        </w:tc>
        <w:tc>
          <w:tcPr>
            <w:tcW w:w="284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  <w:vertAlign w:val="superscript"/>
              </w:rPr>
            </w:pPr>
            <w:r>
              <w:rPr>
                <w:b/>
                <w:sz w:val="16"/>
              </w:rPr>
              <w:t>Снос</w:t>
            </w:r>
            <w:r>
              <w:rPr>
                <w:b/>
                <w:sz w:val="16"/>
                <w:vertAlign w:val="superscript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</w:t>
            </w:r>
          </w:p>
        </w:tc>
        <w:tc>
          <w:tcPr>
            <w:tcW w:w="956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Проектирование</w:t>
            </w:r>
          </w:p>
        </w:tc>
        <w:tc>
          <w:tcPr>
            <w:tcW w:w="850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Строительство</w:t>
            </w:r>
            <w:r>
              <w:rPr>
                <w:b/>
                <w:sz w:val="16"/>
                <w:vertAlign w:val="superscript"/>
              </w:rPr>
              <w:t>8</w:t>
            </w:r>
          </w:p>
        </w:tc>
        <w:tc>
          <w:tcPr>
            <w:tcW w:w="284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Снос</w:t>
            </w:r>
            <w:r>
              <w:rPr>
                <w:b/>
                <w:sz w:val="16"/>
                <w:vertAlign w:val="superscript"/>
              </w:rPr>
              <w:t>1</w:t>
            </w:r>
          </w:p>
        </w:tc>
        <w:tc>
          <w:tcPr>
            <w:tcW w:w="1028" w:type="dxa"/>
            <w:gridSpan w:val="2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Объект</w:t>
            </w:r>
          </w:p>
        </w:tc>
        <w:tc>
          <w:tcPr>
            <w:tcW w:w="956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Проектирование</w:t>
            </w:r>
          </w:p>
        </w:tc>
        <w:tc>
          <w:tcPr>
            <w:tcW w:w="910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Строительство</w:t>
            </w:r>
            <w:r>
              <w:rPr>
                <w:b/>
                <w:sz w:val="16"/>
                <w:vertAlign w:val="superscript"/>
              </w:rPr>
              <w:t>8</w:t>
            </w:r>
          </w:p>
        </w:tc>
        <w:tc>
          <w:tcPr>
            <w:tcW w:w="264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Снос</w:t>
            </w:r>
            <w:r>
              <w:rPr>
                <w:b/>
                <w:sz w:val="16"/>
                <w:vertAlign w:val="superscript"/>
              </w:rPr>
              <w:t>1</w:t>
            </w:r>
          </w:p>
        </w:tc>
        <w:tc>
          <w:tcPr>
            <w:tcW w:w="1029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28"/>
              </w:rPr>
            </w:pPr>
            <w:r>
              <w:rPr>
                <w:b/>
                <w:sz w:val="16"/>
              </w:rPr>
              <w:t>Объект</w:t>
            </w:r>
          </w:p>
        </w:tc>
        <w:tc>
          <w:tcPr>
            <w:tcW w:w="992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Проектирование</w:t>
            </w:r>
          </w:p>
        </w:tc>
        <w:tc>
          <w:tcPr>
            <w:tcW w:w="906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Строительство</w:t>
            </w:r>
            <w:r>
              <w:rPr>
                <w:b/>
                <w:sz w:val="16"/>
                <w:vertAlign w:val="superscript"/>
              </w:rPr>
              <w:t>8</w:t>
            </w:r>
          </w:p>
        </w:tc>
        <w:tc>
          <w:tcPr>
            <w:tcW w:w="236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Снос</w:t>
            </w:r>
            <w:r>
              <w:rPr>
                <w:b/>
                <w:sz w:val="16"/>
                <w:vertAlign w:val="superscript"/>
              </w:rPr>
              <w:t>1</w:t>
            </w:r>
          </w:p>
        </w:tc>
        <w:tc>
          <w:tcPr>
            <w:tcW w:w="810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</w:t>
            </w:r>
          </w:p>
        </w:tc>
        <w:tc>
          <w:tcPr>
            <w:tcW w:w="855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Проектирование</w:t>
            </w:r>
          </w:p>
        </w:tc>
        <w:tc>
          <w:tcPr>
            <w:tcW w:w="855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Строительство</w:t>
            </w:r>
          </w:p>
        </w:tc>
        <w:tc>
          <w:tcPr>
            <w:tcW w:w="241" w:type="dxa"/>
            <w:vAlign w:val="center"/>
          </w:tcPr>
          <w:p w:rsidR="00B878C1" w:rsidRDefault="00282EAA">
            <w:pPr>
              <w:spacing w:line="30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Снос</w:t>
            </w:r>
          </w:p>
        </w:tc>
      </w:tr>
      <w:tr w:rsidR="00B878C1">
        <w:trPr>
          <w:trHeight w:val="1026"/>
        </w:trPr>
        <w:tc>
          <w:tcPr>
            <w:tcW w:w="275" w:type="dxa"/>
            <w:vMerge w:val="restart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47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ОЖ-1.1</w:t>
            </w:r>
          </w:p>
        </w:tc>
        <w:tc>
          <w:tcPr>
            <w:tcW w:w="93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2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2" w:type="dxa"/>
            <w:gridSpan w:val="2"/>
          </w:tcPr>
          <w:p w:rsidR="00B878C1" w:rsidRDefault="00282EAA">
            <w:pPr>
              <w:spacing w:line="300" w:lineRule="auto"/>
              <w:rPr>
                <w:sz w:val="16"/>
              </w:rPr>
            </w:pPr>
            <w:r>
              <w:rPr>
                <w:sz w:val="16"/>
              </w:rPr>
              <w:t>БКТП</w:t>
            </w:r>
          </w:p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№ 1</w:t>
            </w:r>
          </w:p>
          <w:p w:rsidR="00B878C1" w:rsidRDefault="00B878C1">
            <w:pPr>
              <w:spacing w:line="300" w:lineRule="auto"/>
              <w:rPr>
                <w:sz w:val="16"/>
              </w:rPr>
            </w:pP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85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8" w:type="dxa"/>
            <w:gridSpan w:val="2"/>
          </w:tcPr>
          <w:p w:rsidR="00B878C1" w:rsidRDefault="00282EAA">
            <w:pPr>
              <w:spacing w:line="300" w:lineRule="auto"/>
              <w:rPr>
                <w:sz w:val="16"/>
              </w:rPr>
            </w:pPr>
            <w:bookmarkStart w:id="20" w:name="_Hlk204780544"/>
            <w:r>
              <w:rPr>
                <w:sz w:val="16"/>
              </w:rPr>
              <w:t xml:space="preserve">Ул. </w:t>
            </w:r>
            <w:proofErr w:type="spellStart"/>
            <w:r>
              <w:rPr>
                <w:sz w:val="16"/>
              </w:rPr>
              <w:t>Тулпар</w:t>
            </w:r>
            <w:proofErr w:type="spellEnd"/>
            <w:r>
              <w:rPr>
                <w:sz w:val="16"/>
              </w:rPr>
              <w:t xml:space="preserve"> (Пр. Проезд № 140</w:t>
            </w:r>
            <w:bookmarkEnd w:id="20"/>
            <w:r>
              <w:rPr>
                <w:sz w:val="16"/>
              </w:rPr>
              <w:t xml:space="preserve"> по Генеральному плану                   г. Казани)</w:t>
            </w: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1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64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9" w:type="dxa"/>
          </w:tcPr>
          <w:p w:rsidR="00B878C1" w:rsidRDefault="00282EAA">
            <w:pPr>
              <w:spacing w:line="300" w:lineRule="auto"/>
              <w:rPr>
                <w:sz w:val="28"/>
              </w:rPr>
            </w:pPr>
            <w:r>
              <w:rPr>
                <w:sz w:val="16"/>
              </w:rPr>
              <w:t>Дошкольное образовательное учреждение на 340 мест (ДС-1)</w:t>
            </w:r>
          </w:p>
        </w:tc>
        <w:tc>
          <w:tcPr>
            <w:tcW w:w="992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0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36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1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878C1">
        <w:trPr>
          <w:trHeight w:val="884"/>
        </w:trPr>
        <w:tc>
          <w:tcPr>
            <w:tcW w:w="275" w:type="dxa"/>
            <w:vMerge/>
          </w:tcPr>
          <w:p w:rsidR="00B878C1" w:rsidRDefault="00B878C1"/>
        </w:tc>
        <w:tc>
          <w:tcPr>
            <w:tcW w:w="847" w:type="dxa"/>
            <w:tcBorders>
              <w:bottom w:val="single" w:sz="4" w:space="0" w:color="000000"/>
            </w:tcBorders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ОЖ-1.2</w:t>
            </w:r>
          </w:p>
        </w:tc>
        <w:tc>
          <w:tcPr>
            <w:tcW w:w="93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2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2" w:type="dxa"/>
            <w:gridSpan w:val="2"/>
            <w:tcBorders>
              <w:bottom w:val="single" w:sz="4" w:space="0" w:color="000000"/>
            </w:tcBorders>
          </w:tcPr>
          <w:p w:rsidR="00B878C1" w:rsidRDefault="00282EAA">
            <w:pPr>
              <w:spacing w:line="300" w:lineRule="auto"/>
              <w:rPr>
                <w:sz w:val="16"/>
              </w:rPr>
            </w:pPr>
            <w:r>
              <w:rPr>
                <w:sz w:val="16"/>
              </w:rPr>
              <w:t>БКТП</w:t>
            </w:r>
          </w:p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№ 2</w:t>
            </w:r>
          </w:p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85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8" w:type="dxa"/>
            <w:gridSpan w:val="2"/>
            <w:tcBorders>
              <w:bottom w:val="single" w:sz="4" w:space="0" w:color="000000"/>
            </w:tcBorders>
          </w:tcPr>
          <w:p w:rsidR="00B878C1" w:rsidRDefault="00282EAA">
            <w:pPr>
              <w:spacing w:line="300" w:lineRule="auto"/>
              <w:rPr>
                <w:sz w:val="28"/>
                <w:highlight w:val="yellow"/>
              </w:rPr>
            </w:pPr>
            <w:r>
              <w:rPr>
                <w:sz w:val="16"/>
              </w:rPr>
              <w:t>Проезд №1</w:t>
            </w: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1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64" w:type="dxa"/>
            <w:tcBorders>
              <w:bottom w:val="single" w:sz="4" w:space="0" w:color="000000"/>
            </w:tcBorders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 w:rsidR="00B878C1" w:rsidRDefault="00282EAA">
            <w:pPr>
              <w:spacing w:line="300" w:lineRule="auto"/>
              <w:rPr>
                <w:sz w:val="28"/>
              </w:rPr>
            </w:pPr>
            <w:r>
              <w:rPr>
                <w:sz w:val="16"/>
              </w:rPr>
              <w:t>Встроенный детский сад на 50 мест (ДС-3)</w:t>
            </w:r>
          </w:p>
        </w:tc>
        <w:tc>
          <w:tcPr>
            <w:tcW w:w="992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0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1" w:type="dxa"/>
            <w:tcBorders>
              <w:bottom w:val="single" w:sz="4" w:space="0" w:color="000000"/>
            </w:tcBorders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878C1">
        <w:trPr>
          <w:trHeight w:val="58"/>
        </w:trPr>
        <w:tc>
          <w:tcPr>
            <w:tcW w:w="275" w:type="dxa"/>
            <w:vMerge/>
          </w:tcPr>
          <w:p w:rsidR="00B878C1" w:rsidRDefault="00B878C1"/>
        </w:tc>
        <w:tc>
          <w:tcPr>
            <w:tcW w:w="847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ОЖ-1.3</w:t>
            </w:r>
          </w:p>
        </w:tc>
        <w:tc>
          <w:tcPr>
            <w:tcW w:w="93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2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2" w:type="dxa"/>
            <w:gridSpan w:val="2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РТП № 1</w:t>
            </w: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85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8" w:type="dxa"/>
            <w:gridSpan w:val="2"/>
          </w:tcPr>
          <w:p w:rsidR="00B878C1" w:rsidRDefault="00282EAA">
            <w:pPr>
              <w:spacing w:line="300" w:lineRule="auto"/>
              <w:rPr>
                <w:sz w:val="28"/>
                <w:highlight w:val="yellow"/>
              </w:rPr>
            </w:pPr>
            <w:r>
              <w:rPr>
                <w:sz w:val="16"/>
              </w:rPr>
              <w:t>Проезд №2</w:t>
            </w: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1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64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9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Среднеобразовательная школа от 1700 мест (Ш-1)</w:t>
            </w:r>
          </w:p>
        </w:tc>
        <w:tc>
          <w:tcPr>
            <w:tcW w:w="992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0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3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1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878C1">
        <w:trPr>
          <w:trHeight w:val="901"/>
        </w:trPr>
        <w:tc>
          <w:tcPr>
            <w:tcW w:w="275" w:type="dxa"/>
            <w:vMerge/>
          </w:tcPr>
          <w:p w:rsidR="00B878C1" w:rsidRDefault="00B878C1"/>
        </w:tc>
        <w:tc>
          <w:tcPr>
            <w:tcW w:w="847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ОЖ-1.4</w:t>
            </w:r>
          </w:p>
        </w:tc>
        <w:tc>
          <w:tcPr>
            <w:tcW w:w="93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2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2" w:type="dxa"/>
            <w:gridSpan w:val="2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КНС</w:t>
            </w: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85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8" w:type="dxa"/>
            <w:gridSpan w:val="2"/>
          </w:tcPr>
          <w:p w:rsidR="00B878C1" w:rsidRDefault="00282EAA">
            <w:pPr>
              <w:spacing w:line="300" w:lineRule="auto"/>
              <w:jc w:val="both"/>
              <w:rPr>
                <w:sz w:val="28"/>
                <w:highlight w:val="yellow"/>
              </w:rPr>
            </w:pPr>
            <w:r>
              <w:rPr>
                <w:sz w:val="16"/>
              </w:rPr>
              <w:t>Проезд №3</w:t>
            </w: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1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64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9" w:type="dxa"/>
          </w:tcPr>
          <w:p w:rsidR="00B878C1" w:rsidRDefault="00282EAA">
            <w:pPr>
              <w:spacing w:line="300" w:lineRule="auto"/>
              <w:rPr>
                <w:sz w:val="16"/>
              </w:rPr>
            </w:pPr>
            <w:r>
              <w:rPr>
                <w:sz w:val="16"/>
              </w:rPr>
              <w:t>Бульвар (Р-3, площадь 0,214 Га)</w:t>
            </w:r>
          </w:p>
        </w:tc>
        <w:tc>
          <w:tcPr>
            <w:tcW w:w="992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0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3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1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bookmarkStart w:id="21" w:name="_Hlk198292545"/>
            <w:bookmarkEnd w:id="21"/>
          </w:p>
        </w:tc>
      </w:tr>
      <w:tr w:rsidR="00B878C1">
        <w:trPr>
          <w:trHeight w:val="2332"/>
        </w:trPr>
        <w:tc>
          <w:tcPr>
            <w:tcW w:w="275" w:type="dxa"/>
            <w:vMerge/>
          </w:tcPr>
          <w:p w:rsidR="00B878C1" w:rsidRDefault="00B878C1"/>
        </w:tc>
        <w:tc>
          <w:tcPr>
            <w:tcW w:w="847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ОЖ-1.5</w:t>
            </w:r>
          </w:p>
        </w:tc>
        <w:tc>
          <w:tcPr>
            <w:tcW w:w="93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2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2" w:type="dxa"/>
            <w:gridSpan w:val="2"/>
          </w:tcPr>
          <w:p w:rsidR="00B878C1" w:rsidRDefault="00282EAA">
            <w:pPr>
              <w:spacing w:line="300" w:lineRule="auto"/>
              <w:rPr>
                <w:sz w:val="28"/>
              </w:rPr>
            </w:pPr>
            <w:r>
              <w:rPr>
                <w:sz w:val="16"/>
              </w:rPr>
              <w:t>ЛНС</w:t>
            </w: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850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8" w:type="dxa"/>
            <w:gridSpan w:val="2"/>
          </w:tcPr>
          <w:p w:rsidR="00B878C1" w:rsidRDefault="00B878C1">
            <w:pPr>
              <w:spacing w:line="300" w:lineRule="auto"/>
              <w:rPr>
                <w:sz w:val="16"/>
                <w:highlight w:val="yellow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1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64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1029" w:type="dxa"/>
          </w:tcPr>
          <w:p w:rsidR="00B878C1" w:rsidRDefault="00282EAA">
            <w:pPr>
              <w:spacing w:line="300" w:lineRule="auto"/>
              <w:rPr>
                <w:sz w:val="16"/>
              </w:rPr>
            </w:pPr>
            <w:r>
              <w:rPr>
                <w:sz w:val="16"/>
              </w:rPr>
              <w:t>Бульвар (Р-4, площадь 0,602 Га)</w:t>
            </w:r>
          </w:p>
        </w:tc>
        <w:tc>
          <w:tcPr>
            <w:tcW w:w="992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0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3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1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878C1">
        <w:trPr>
          <w:trHeight w:val="884"/>
        </w:trPr>
        <w:tc>
          <w:tcPr>
            <w:tcW w:w="275" w:type="dxa"/>
            <w:vMerge/>
          </w:tcPr>
          <w:p w:rsidR="00B878C1" w:rsidRDefault="00B878C1"/>
        </w:tc>
        <w:tc>
          <w:tcPr>
            <w:tcW w:w="847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ОЖ-1.6</w:t>
            </w:r>
          </w:p>
        </w:tc>
        <w:tc>
          <w:tcPr>
            <w:tcW w:w="93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2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2" w:type="dxa"/>
            <w:gridSpan w:val="2"/>
          </w:tcPr>
          <w:p w:rsidR="00B878C1" w:rsidRDefault="00282EAA">
            <w:pPr>
              <w:spacing w:line="300" w:lineRule="auto"/>
              <w:rPr>
                <w:sz w:val="16"/>
              </w:rPr>
            </w:pPr>
            <w:r>
              <w:rPr>
                <w:sz w:val="16"/>
              </w:rPr>
              <w:t>ЛОС</w:t>
            </w: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85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8" w:type="dxa"/>
            <w:gridSpan w:val="2"/>
          </w:tcPr>
          <w:p w:rsidR="00B878C1" w:rsidRDefault="00B878C1">
            <w:pPr>
              <w:spacing w:line="300" w:lineRule="auto"/>
              <w:rPr>
                <w:sz w:val="16"/>
                <w:highlight w:val="yellow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1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64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1029" w:type="dxa"/>
          </w:tcPr>
          <w:p w:rsidR="00B878C1" w:rsidRDefault="00B878C1">
            <w:pPr>
              <w:spacing w:line="300" w:lineRule="auto"/>
              <w:rPr>
                <w:sz w:val="16"/>
              </w:rPr>
            </w:pPr>
          </w:p>
        </w:tc>
        <w:tc>
          <w:tcPr>
            <w:tcW w:w="992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0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3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</w:tcPr>
          <w:p w:rsidR="00B878C1" w:rsidRDefault="00282EAA">
            <w:pPr>
              <w:spacing w:line="300" w:lineRule="auto"/>
              <w:jc w:val="center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1" w:type="dxa"/>
          </w:tcPr>
          <w:p w:rsidR="00B878C1" w:rsidRDefault="00282EAA">
            <w:pPr>
              <w:spacing w:line="300" w:lineRule="auto"/>
              <w:jc w:val="center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</w:tr>
      <w:tr w:rsidR="00B878C1">
        <w:trPr>
          <w:trHeight w:val="760"/>
        </w:trPr>
        <w:tc>
          <w:tcPr>
            <w:tcW w:w="275" w:type="dxa"/>
            <w:vMerge/>
          </w:tcPr>
          <w:p w:rsidR="00B878C1" w:rsidRDefault="00B878C1"/>
        </w:tc>
        <w:tc>
          <w:tcPr>
            <w:tcW w:w="847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ОЖ-1.7</w:t>
            </w:r>
          </w:p>
        </w:tc>
        <w:tc>
          <w:tcPr>
            <w:tcW w:w="93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92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2" w:type="dxa"/>
            <w:gridSpan w:val="2"/>
          </w:tcPr>
          <w:p w:rsidR="00B878C1" w:rsidRDefault="00282EAA">
            <w:pPr>
              <w:spacing w:line="300" w:lineRule="auto"/>
              <w:rPr>
                <w:sz w:val="16"/>
              </w:rPr>
            </w:pPr>
            <w:r>
              <w:rPr>
                <w:sz w:val="16"/>
              </w:rPr>
              <w:t>БКТП</w:t>
            </w:r>
          </w:p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№ 4</w:t>
            </w:r>
          </w:p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85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1028" w:type="dxa"/>
            <w:gridSpan w:val="2"/>
          </w:tcPr>
          <w:p w:rsidR="00B878C1" w:rsidRDefault="00B878C1">
            <w:pPr>
              <w:spacing w:line="300" w:lineRule="auto"/>
              <w:rPr>
                <w:sz w:val="16"/>
                <w:highlight w:val="yellow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1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64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1029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992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0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3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</w:tcPr>
          <w:p w:rsidR="00B878C1" w:rsidRDefault="00282EAA">
            <w:pPr>
              <w:spacing w:line="300" w:lineRule="auto"/>
              <w:jc w:val="center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1" w:type="dxa"/>
          </w:tcPr>
          <w:p w:rsidR="00B878C1" w:rsidRDefault="00282EAA">
            <w:pPr>
              <w:spacing w:line="300" w:lineRule="auto"/>
              <w:jc w:val="center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</w:tr>
      <w:tr w:rsidR="00B878C1">
        <w:trPr>
          <w:trHeight w:val="741"/>
        </w:trPr>
        <w:tc>
          <w:tcPr>
            <w:tcW w:w="275" w:type="dxa"/>
            <w:vMerge/>
          </w:tcPr>
          <w:p w:rsidR="00B878C1" w:rsidRDefault="00B878C1"/>
        </w:tc>
        <w:tc>
          <w:tcPr>
            <w:tcW w:w="847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3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2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84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92" w:type="dxa"/>
            <w:gridSpan w:val="2"/>
          </w:tcPr>
          <w:p w:rsidR="00B878C1" w:rsidRDefault="00282EAA">
            <w:pPr>
              <w:spacing w:line="300" w:lineRule="auto"/>
              <w:rPr>
                <w:sz w:val="16"/>
              </w:rPr>
            </w:pPr>
            <w:r>
              <w:rPr>
                <w:sz w:val="16"/>
              </w:rPr>
              <w:t>БКТП</w:t>
            </w:r>
          </w:p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№ 5</w:t>
            </w:r>
          </w:p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2030г. включительно</w:t>
            </w:r>
          </w:p>
        </w:tc>
        <w:tc>
          <w:tcPr>
            <w:tcW w:w="85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2032г. включительно</w:t>
            </w:r>
          </w:p>
        </w:tc>
        <w:tc>
          <w:tcPr>
            <w:tcW w:w="284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1028" w:type="dxa"/>
            <w:gridSpan w:val="2"/>
          </w:tcPr>
          <w:p w:rsidR="00B878C1" w:rsidRDefault="00B878C1">
            <w:pPr>
              <w:spacing w:line="300" w:lineRule="auto"/>
              <w:rPr>
                <w:sz w:val="16"/>
                <w:highlight w:val="yellow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1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64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1029" w:type="dxa"/>
          </w:tcPr>
          <w:p w:rsidR="00B878C1" w:rsidRDefault="00B878C1">
            <w:pPr>
              <w:spacing w:line="300" w:lineRule="auto"/>
              <w:rPr>
                <w:sz w:val="16"/>
              </w:rPr>
            </w:pPr>
          </w:p>
        </w:tc>
        <w:tc>
          <w:tcPr>
            <w:tcW w:w="992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0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3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1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878C1">
        <w:trPr>
          <w:trHeight w:val="755"/>
        </w:trPr>
        <w:tc>
          <w:tcPr>
            <w:tcW w:w="275" w:type="dxa"/>
            <w:vMerge/>
          </w:tcPr>
          <w:p w:rsidR="00B878C1" w:rsidRDefault="00B878C1"/>
        </w:tc>
        <w:tc>
          <w:tcPr>
            <w:tcW w:w="847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93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2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84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992" w:type="dxa"/>
            <w:gridSpan w:val="2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84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8" w:type="dxa"/>
            <w:gridSpan w:val="2"/>
          </w:tcPr>
          <w:p w:rsidR="00B878C1" w:rsidRDefault="00B878C1">
            <w:pPr>
              <w:spacing w:line="300" w:lineRule="auto"/>
              <w:rPr>
                <w:sz w:val="16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1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64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9" w:type="dxa"/>
          </w:tcPr>
          <w:p w:rsidR="00B878C1" w:rsidRDefault="00B878C1">
            <w:pPr>
              <w:spacing w:line="300" w:lineRule="auto"/>
              <w:rPr>
                <w:sz w:val="16"/>
              </w:rPr>
            </w:pPr>
          </w:p>
        </w:tc>
        <w:tc>
          <w:tcPr>
            <w:tcW w:w="992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0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36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1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878C1">
        <w:trPr>
          <w:trHeight w:val="412"/>
        </w:trPr>
        <w:tc>
          <w:tcPr>
            <w:tcW w:w="15420" w:type="dxa"/>
            <w:gridSpan w:val="23"/>
          </w:tcPr>
          <w:p w:rsidR="00B878C1" w:rsidRDefault="00B878C1">
            <w:pPr>
              <w:spacing w:line="300" w:lineRule="auto"/>
              <w:jc w:val="center"/>
              <w:rPr>
                <w:sz w:val="16"/>
              </w:rPr>
            </w:pPr>
          </w:p>
        </w:tc>
      </w:tr>
      <w:tr w:rsidR="00B878C1">
        <w:trPr>
          <w:trHeight w:val="1451"/>
        </w:trPr>
        <w:tc>
          <w:tcPr>
            <w:tcW w:w="275" w:type="dxa"/>
            <w:vMerge w:val="restart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47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ОЖ-2.1</w:t>
            </w:r>
          </w:p>
        </w:tc>
        <w:tc>
          <w:tcPr>
            <w:tcW w:w="93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920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2" w:type="dxa"/>
            <w:gridSpan w:val="2"/>
          </w:tcPr>
          <w:p w:rsidR="00B878C1" w:rsidRDefault="00282EAA">
            <w:pPr>
              <w:spacing w:line="300" w:lineRule="auto"/>
              <w:rPr>
                <w:sz w:val="16"/>
              </w:rPr>
            </w:pPr>
            <w:r>
              <w:rPr>
                <w:sz w:val="16"/>
              </w:rPr>
              <w:t>БКТП</w:t>
            </w:r>
          </w:p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№ 3</w:t>
            </w:r>
          </w:p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85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8" w:type="dxa"/>
            <w:gridSpan w:val="2"/>
          </w:tcPr>
          <w:p w:rsidR="00B878C1" w:rsidRDefault="00B878C1">
            <w:pPr>
              <w:spacing w:line="300" w:lineRule="auto"/>
              <w:rPr>
                <w:sz w:val="16"/>
                <w:highlight w:val="yellow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1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64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9" w:type="dxa"/>
          </w:tcPr>
          <w:p w:rsidR="00B878C1" w:rsidRDefault="00282EAA">
            <w:pPr>
              <w:spacing w:line="300" w:lineRule="auto"/>
              <w:rPr>
                <w:sz w:val="16"/>
              </w:rPr>
            </w:pPr>
            <w:r>
              <w:rPr>
                <w:sz w:val="16"/>
              </w:rPr>
              <w:t>Дошкольное образовательное учреждение на 340 мест (ДС-2)</w:t>
            </w:r>
          </w:p>
        </w:tc>
        <w:tc>
          <w:tcPr>
            <w:tcW w:w="992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90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36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Объекты административно-делового, общественного и торгово-бытового назначения (ОД-1)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41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878C1">
        <w:trPr>
          <w:trHeight w:val="922"/>
        </w:trPr>
        <w:tc>
          <w:tcPr>
            <w:tcW w:w="275" w:type="dxa"/>
            <w:vMerge/>
          </w:tcPr>
          <w:p w:rsidR="00B878C1" w:rsidRDefault="00B878C1"/>
        </w:tc>
        <w:tc>
          <w:tcPr>
            <w:tcW w:w="847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ОЖ-2.2</w:t>
            </w:r>
          </w:p>
        </w:tc>
        <w:tc>
          <w:tcPr>
            <w:tcW w:w="93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92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2" w:type="dxa"/>
            <w:gridSpan w:val="2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РТП № 2</w:t>
            </w:r>
          </w:p>
        </w:tc>
        <w:tc>
          <w:tcPr>
            <w:tcW w:w="95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85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028" w:type="dxa"/>
            <w:gridSpan w:val="2"/>
          </w:tcPr>
          <w:p w:rsidR="00B878C1" w:rsidRDefault="00B878C1">
            <w:pPr>
              <w:spacing w:line="300" w:lineRule="auto"/>
              <w:rPr>
                <w:sz w:val="16"/>
                <w:highlight w:val="yellow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1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64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9" w:type="dxa"/>
          </w:tcPr>
          <w:p w:rsidR="00B878C1" w:rsidRDefault="00282EAA">
            <w:pPr>
              <w:spacing w:line="300" w:lineRule="auto"/>
              <w:rPr>
                <w:sz w:val="16"/>
              </w:rPr>
            </w:pPr>
            <w:r>
              <w:rPr>
                <w:sz w:val="16"/>
              </w:rPr>
              <w:t>Бульвар (Р-2, площадь 3,704 Га)</w:t>
            </w:r>
          </w:p>
        </w:tc>
        <w:tc>
          <w:tcPr>
            <w:tcW w:w="992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90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36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1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878C1">
        <w:trPr>
          <w:trHeight w:val="879"/>
        </w:trPr>
        <w:tc>
          <w:tcPr>
            <w:tcW w:w="275" w:type="dxa"/>
            <w:vMerge/>
          </w:tcPr>
          <w:p w:rsidR="00B878C1" w:rsidRDefault="00B878C1"/>
        </w:tc>
        <w:tc>
          <w:tcPr>
            <w:tcW w:w="847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ОЖ-2.3</w:t>
            </w:r>
          </w:p>
        </w:tc>
        <w:tc>
          <w:tcPr>
            <w:tcW w:w="93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92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2" w:type="dxa"/>
            <w:gridSpan w:val="2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8" w:type="dxa"/>
            <w:gridSpan w:val="2"/>
          </w:tcPr>
          <w:p w:rsidR="00B878C1" w:rsidRDefault="00B878C1">
            <w:pPr>
              <w:spacing w:line="300" w:lineRule="auto"/>
              <w:rPr>
                <w:sz w:val="16"/>
                <w:highlight w:val="yellow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1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64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9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Встроенная поликлиника детская и взрослая</w:t>
            </w:r>
          </w:p>
        </w:tc>
        <w:tc>
          <w:tcPr>
            <w:tcW w:w="992" w:type="dxa"/>
          </w:tcPr>
          <w:p w:rsidR="00B878C1" w:rsidRDefault="00282EAA">
            <w:pPr>
              <w:spacing w:line="300" w:lineRule="auto"/>
              <w:jc w:val="center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906" w:type="dxa"/>
          </w:tcPr>
          <w:p w:rsidR="00B878C1" w:rsidRDefault="00282EAA">
            <w:pPr>
              <w:spacing w:line="300" w:lineRule="auto"/>
              <w:jc w:val="center"/>
              <w:rPr>
                <w:sz w:val="28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36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1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878C1">
        <w:trPr>
          <w:trHeight w:val="792"/>
        </w:trPr>
        <w:tc>
          <w:tcPr>
            <w:tcW w:w="275" w:type="dxa"/>
            <w:vMerge/>
          </w:tcPr>
          <w:p w:rsidR="00B878C1" w:rsidRDefault="00B878C1"/>
        </w:tc>
        <w:tc>
          <w:tcPr>
            <w:tcW w:w="847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ОЖ-2.4</w:t>
            </w:r>
          </w:p>
        </w:tc>
        <w:tc>
          <w:tcPr>
            <w:tcW w:w="93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92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2" w:type="dxa"/>
            <w:gridSpan w:val="2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84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8" w:type="dxa"/>
            <w:gridSpan w:val="2"/>
          </w:tcPr>
          <w:p w:rsidR="00B878C1" w:rsidRDefault="00B878C1">
            <w:pPr>
              <w:spacing w:line="300" w:lineRule="auto"/>
              <w:rPr>
                <w:sz w:val="16"/>
                <w:highlight w:val="yellow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1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64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9" w:type="dxa"/>
          </w:tcPr>
          <w:p w:rsidR="00B878C1" w:rsidRDefault="00282EAA">
            <w:pPr>
              <w:spacing w:line="300" w:lineRule="auto"/>
              <w:rPr>
                <w:sz w:val="16"/>
              </w:rPr>
            </w:pPr>
            <w:r>
              <w:rPr>
                <w:sz w:val="16"/>
              </w:rPr>
              <w:t>Сквер (Р-5, площадь 0,914 Га)</w:t>
            </w:r>
          </w:p>
        </w:tc>
        <w:tc>
          <w:tcPr>
            <w:tcW w:w="992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90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36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1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878C1">
        <w:trPr>
          <w:trHeight w:val="721"/>
        </w:trPr>
        <w:tc>
          <w:tcPr>
            <w:tcW w:w="275" w:type="dxa"/>
            <w:vMerge/>
          </w:tcPr>
          <w:p w:rsidR="00B878C1" w:rsidRDefault="00B878C1"/>
        </w:tc>
        <w:tc>
          <w:tcPr>
            <w:tcW w:w="847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ОЖ-2.5</w:t>
            </w:r>
          </w:p>
        </w:tc>
        <w:tc>
          <w:tcPr>
            <w:tcW w:w="93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92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2" w:type="dxa"/>
            <w:gridSpan w:val="2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84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8" w:type="dxa"/>
            <w:gridSpan w:val="2"/>
          </w:tcPr>
          <w:p w:rsidR="00B878C1" w:rsidRDefault="00B878C1">
            <w:pPr>
              <w:spacing w:line="300" w:lineRule="auto"/>
              <w:rPr>
                <w:sz w:val="16"/>
                <w:highlight w:val="yellow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1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64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9" w:type="dxa"/>
          </w:tcPr>
          <w:p w:rsidR="00B878C1" w:rsidRDefault="00282EAA">
            <w:pPr>
              <w:spacing w:line="300" w:lineRule="auto"/>
              <w:rPr>
                <w:sz w:val="16"/>
              </w:rPr>
            </w:pPr>
            <w:r>
              <w:rPr>
                <w:sz w:val="16"/>
              </w:rPr>
              <w:t>Сквер (Р-1, площадь 0,060 Га)</w:t>
            </w:r>
          </w:p>
        </w:tc>
        <w:tc>
          <w:tcPr>
            <w:tcW w:w="992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90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36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0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5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1" w:type="dxa"/>
          </w:tcPr>
          <w:p w:rsidR="00B878C1" w:rsidRDefault="00282EAA">
            <w:pPr>
              <w:spacing w:line="300" w:lineRule="auto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bookmarkStart w:id="22" w:name="_Hlk207890069"/>
            <w:bookmarkEnd w:id="22"/>
          </w:p>
        </w:tc>
      </w:tr>
      <w:tr w:rsidR="00B878C1">
        <w:trPr>
          <w:trHeight w:val="549"/>
        </w:trPr>
        <w:tc>
          <w:tcPr>
            <w:tcW w:w="275" w:type="dxa"/>
            <w:vMerge/>
          </w:tcPr>
          <w:p w:rsidR="00B878C1" w:rsidRDefault="00B878C1"/>
        </w:tc>
        <w:tc>
          <w:tcPr>
            <w:tcW w:w="847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ОЖ-2.6</w:t>
            </w:r>
          </w:p>
        </w:tc>
        <w:tc>
          <w:tcPr>
            <w:tcW w:w="93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920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84" w:type="dxa"/>
          </w:tcPr>
          <w:p w:rsidR="00B878C1" w:rsidRDefault="00282EAA">
            <w:pPr>
              <w:spacing w:line="300" w:lineRule="auto"/>
              <w:jc w:val="bot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2" w:type="dxa"/>
            <w:gridSpan w:val="2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84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8" w:type="dxa"/>
            <w:gridSpan w:val="2"/>
          </w:tcPr>
          <w:p w:rsidR="00B878C1" w:rsidRDefault="00B878C1">
            <w:pPr>
              <w:spacing w:line="300" w:lineRule="auto"/>
              <w:rPr>
                <w:sz w:val="16"/>
                <w:highlight w:val="yellow"/>
              </w:rPr>
            </w:pPr>
          </w:p>
        </w:tc>
        <w:tc>
          <w:tcPr>
            <w:tcW w:w="956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10" w:type="dxa"/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64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9" w:type="dxa"/>
          </w:tcPr>
          <w:p w:rsidR="00B878C1" w:rsidRDefault="00282EAA">
            <w:pPr>
              <w:spacing w:line="300" w:lineRule="auto"/>
              <w:rPr>
                <w:sz w:val="16"/>
              </w:rPr>
            </w:pPr>
            <w:r>
              <w:rPr>
                <w:sz w:val="16"/>
              </w:rPr>
              <w:t>Сквер (Р-6, площадь 0,225 га)</w:t>
            </w:r>
          </w:p>
        </w:tc>
        <w:tc>
          <w:tcPr>
            <w:tcW w:w="992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2037г. включительно</w:t>
            </w:r>
          </w:p>
        </w:tc>
        <w:tc>
          <w:tcPr>
            <w:tcW w:w="906" w:type="dxa"/>
          </w:tcPr>
          <w:p w:rsidR="00B878C1" w:rsidRDefault="00282EAA">
            <w:pPr>
              <w:spacing w:line="300" w:lineRule="auto"/>
              <w:jc w:val="both"/>
              <w:rPr>
                <w:sz w:val="28"/>
              </w:rPr>
            </w:pPr>
            <w:r>
              <w:rPr>
                <w:sz w:val="16"/>
              </w:rPr>
              <w:t>До 2039г. включительно</w:t>
            </w:r>
          </w:p>
        </w:tc>
        <w:tc>
          <w:tcPr>
            <w:tcW w:w="236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810" w:type="dxa"/>
          </w:tcPr>
          <w:p w:rsidR="00B878C1" w:rsidRDefault="00B878C1">
            <w:pPr>
              <w:spacing w:line="300" w:lineRule="auto"/>
              <w:jc w:val="center"/>
              <w:rPr>
                <w:sz w:val="16"/>
              </w:rPr>
            </w:pPr>
          </w:p>
        </w:tc>
        <w:tc>
          <w:tcPr>
            <w:tcW w:w="855" w:type="dxa"/>
          </w:tcPr>
          <w:p w:rsidR="00B878C1" w:rsidRDefault="00B878C1">
            <w:pPr>
              <w:spacing w:line="300" w:lineRule="auto"/>
              <w:jc w:val="center"/>
              <w:rPr>
                <w:sz w:val="16"/>
              </w:rPr>
            </w:pPr>
          </w:p>
        </w:tc>
        <w:tc>
          <w:tcPr>
            <w:tcW w:w="855" w:type="dxa"/>
          </w:tcPr>
          <w:p w:rsidR="00B878C1" w:rsidRDefault="00B878C1">
            <w:pPr>
              <w:spacing w:line="300" w:lineRule="auto"/>
              <w:jc w:val="center"/>
              <w:rPr>
                <w:sz w:val="16"/>
              </w:rPr>
            </w:pPr>
          </w:p>
        </w:tc>
        <w:tc>
          <w:tcPr>
            <w:tcW w:w="241" w:type="dxa"/>
          </w:tcPr>
          <w:p w:rsidR="00B878C1" w:rsidRDefault="00B878C1">
            <w:pPr>
              <w:spacing w:line="300" w:lineRule="auto"/>
              <w:jc w:val="center"/>
              <w:rPr>
                <w:sz w:val="16"/>
              </w:rPr>
            </w:pPr>
          </w:p>
        </w:tc>
      </w:tr>
      <w:tr w:rsidR="00B878C1">
        <w:trPr>
          <w:trHeight w:val="549"/>
        </w:trPr>
        <w:tc>
          <w:tcPr>
            <w:tcW w:w="275" w:type="dxa"/>
            <w:tcBorders>
              <w:bottom w:val="single" w:sz="4" w:space="0" w:color="000000"/>
            </w:tcBorders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847" w:type="dxa"/>
            <w:tcBorders>
              <w:bottom w:val="single" w:sz="4" w:space="0" w:color="000000"/>
            </w:tcBorders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930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920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000000"/>
            </w:tcBorders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956" w:type="dxa"/>
            <w:tcBorders>
              <w:bottom w:val="single" w:sz="4" w:space="0" w:color="000000"/>
            </w:tcBorders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8" w:type="dxa"/>
            <w:gridSpan w:val="2"/>
            <w:tcBorders>
              <w:bottom w:val="single" w:sz="4" w:space="0" w:color="000000"/>
            </w:tcBorders>
          </w:tcPr>
          <w:p w:rsidR="00B878C1" w:rsidRDefault="00B878C1">
            <w:pPr>
              <w:spacing w:line="300" w:lineRule="auto"/>
              <w:rPr>
                <w:sz w:val="16"/>
                <w:highlight w:val="yellow"/>
              </w:rPr>
            </w:pPr>
          </w:p>
        </w:tc>
        <w:tc>
          <w:tcPr>
            <w:tcW w:w="956" w:type="dxa"/>
            <w:tcBorders>
              <w:bottom w:val="single" w:sz="4" w:space="0" w:color="000000"/>
            </w:tcBorders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910" w:type="dxa"/>
            <w:tcBorders>
              <w:bottom w:val="single" w:sz="4" w:space="0" w:color="000000"/>
            </w:tcBorders>
          </w:tcPr>
          <w:p w:rsidR="00B878C1" w:rsidRDefault="00B878C1">
            <w:pPr>
              <w:spacing w:line="300" w:lineRule="auto"/>
              <w:jc w:val="both"/>
              <w:rPr>
                <w:sz w:val="28"/>
              </w:rPr>
            </w:pPr>
          </w:p>
        </w:tc>
        <w:tc>
          <w:tcPr>
            <w:tcW w:w="264" w:type="dxa"/>
            <w:tcBorders>
              <w:bottom w:val="single" w:sz="4" w:space="0" w:color="000000"/>
            </w:tcBorders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1029" w:type="dxa"/>
          </w:tcPr>
          <w:p w:rsidR="00B878C1" w:rsidRDefault="00B878C1">
            <w:pPr>
              <w:spacing w:line="300" w:lineRule="auto"/>
              <w:rPr>
                <w:sz w:val="16"/>
              </w:rPr>
            </w:pPr>
          </w:p>
        </w:tc>
        <w:tc>
          <w:tcPr>
            <w:tcW w:w="992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906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236" w:type="dxa"/>
          </w:tcPr>
          <w:p w:rsidR="00B878C1" w:rsidRDefault="00B878C1">
            <w:pPr>
              <w:spacing w:line="300" w:lineRule="auto"/>
              <w:jc w:val="both"/>
              <w:rPr>
                <w:sz w:val="16"/>
              </w:rPr>
            </w:pPr>
          </w:p>
        </w:tc>
        <w:tc>
          <w:tcPr>
            <w:tcW w:w="810" w:type="dxa"/>
          </w:tcPr>
          <w:p w:rsidR="00B878C1" w:rsidRDefault="00B878C1">
            <w:pPr>
              <w:spacing w:line="300" w:lineRule="auto"/>
              <w:jc w:val="center"/>
              <w:rPr>
                <w:sz w:val="16"/>
              </w:rPr>
            </w:pPr>
          </w:p>
        </w:tc>
        <w:tc>
          <w:tcPr>
            <w:tcW w:w="855" w:type="dxa"/>
          </w:tcPr>
          <w:p w:rsidR="00B878C1" w:rsidRDefault="00B878C1">
            <w:pPr>
              <w:spacing w:line="300" w:lineRule="auto"/>
              <w:jc w:val="center"/>
              <w:rPr>
                <w:sz w:val="16"/>
              </w:rPr>
            </w:pPr>
          </w:p>
        </w:tc>
        <w:tc>
          <w:tcPr>
            <w:tcW w:w="855" w:type="dxa"/>
          </w:tcPr>
          <w:p w:rsidR="00B878C1" w:rsidRDefault="00B878C1">
            <w:pPr>
              <w:spacing w:line="300" w:lineRule="auto"/>
              <w:jc w:val="center"/>
              <w:rPr>
                <w:sz w:val="16"/>
              </w:rPr>
            </w:pPr>
          </w:p>
        </w:tc>
        <w:tc>
          <w:tcPr>
            <w:tcW w:w="241" w:type="dxa"/>
            <w:tcBorders>
              <w:bottom w:val="single" w:sz="4" w:space="0" w:color="000000"/>
            </w:tcBorders>
          </w:tcPr>
          <w:p w:rsidR="00B878C1" w:rsidRDefault="00B878C1">
            <w:pPr>
              <w:spacing w:line="300" w:lineRule="auto"/>
              <w:jc w:val="center"/>
              <w:rPr>
                <w:sz w:val="16"/>
              </w:rPr>
            </w:pPr>
          </w:p>
        </w:tc>
      </w:tr>
    </w:tbl>
    <w:p w:rsidR="00B878C1" w:rsidRDefault="00282EAA">
      <w:pPr>
        <w:spacing w:before="240" w:line="300" w:lineRule="auto"/>
        <w:ind w:firstLine="708"/>
        <w:jc w:val="both"/>
        <w:rPr>
          <w:sz w:val="18"/>
        </w:rPr>
      </w:pPr>
      <w:r>
        <w:rPr>
          <w:sz w:val="18"/>
        </w:rPr>
        <w:t>Примечание к таблице:</w:t>
      </w:r>
    </w:p>
    <w:p w:rsidR="00B878C1" w:rsidRDefault="00282EAA">
      <w:pPr>
        <w:spacing w:line="300" w:lineRule="auto"/>
        <w:ind w:right="-596"/>
        <w:jc w:val="both"/>
        <w:rPr>
          <w:sz w:val="18"/>
        </w:rPr>
      </w:pPr>
      <w:r>
        <w:rPr>
          <w:sz w:val="18"/>
        </w:rPr>
        <w:t>1. Реконструкция и снос объектов капитального строительства не требуется;</w:t>
      </w:r>
    </w:p>
    <w:p w:rsidR="00B878C1" w:rsidRDefault="00282EAA">
      <w:pPr>
        <w:jc w:val="both"/>
        <w:rPr>
          <w:sz w:val="18"/>
        </w:rPr>
      </w:pPr>
      <w:r>
        <w:rPr>
          <w:sz w:val="18"/>
        </w:rPr>
        <w:t>2. Иных объектов в границах проектирования 1 этапа не предусмотрено;</w:t>
      </w:r>
    </w:p>
    <w:p w:rsidR="00B878C1" w:rsidRDefault="00282EAA">
      <w:pPr>
        <w:jc w:val="both"/>
        <w:rPr>
          <w:sz w:val="18"/>
        </w:rPr>
      </w:pPr>
      <w:r>
        <w:rPr>
          <w:sz w:val="18"/>
        </w:rPr>
        <w:t>3. В случае уменьшения площади жилищного фонда, встроенных, встроенно-пристроенных помещений, отдельно стоящих помещений нежилого назначения показатели потребностей уменьшаются исходя из фактических показателей площадей на основании нормативов, заложенных в данном проекте планировки;</w:t>
      </w:r>
    </w:p>
    <w:p w:rsidR="00B878C1" w:rsidRDefault="00282EAA">
      <w:pPr>
        <w:jc w:val="both"/>
        <w:rPr>
          <w:sz w:val="18"/>
        </w:rPr>
      </w:pPr>
      <w:r>
        <w:rPr>
          <w:sz w:val="18"/>
        </w:rPr>
        <w:t>4. Места расположения проектируемых инженерных объектов являются ориентировочными и определяются на последующих стадиях проектирования;</w:t>
      </w:r>
    </w:p>
    <w:p w:rsidR="00B878C1" w:rsidRDefault="00282EAA">
      <w:pPr>
        <w:jc w:val="both"/>
        <w:rPr>
          <w:sz w:val="18"/>
        </w:rPr>
      </w:pPr>
      <w:r>
        <w:rPr>
          <w:sz w:val="18"/>
        </w:rPr>
        <w:t>5.</w:t>
      </w:r>
      <w:r>
        <w:t xml:space="preserve"> </w:t>
      </w:r>
      <w:r>
        <w:rPr>
          <w:sz w:val="18"/>
        </w:rPr>
        <w:t xml:space="preserve">Проектирование и строительство объектов озелененных территорий общего пользования, организация скверов, бульваров (зоны Р-1, Р-2, Р-3, Р-4, Р-5, Р-6), объектов инженерной инфраструктуры (КНС, ЛНС, РТП-1, РТП-2, БКТП-1 – БКТП-5, ТП (15 шт.), ЛОС), объектов транспортной инфраструктуры (в </w:t>
      </w:r>
      <w:proofErr w:type="spellStart"/>
      <w:r>
        <w:rPr>
          <w:sz w:val="18"/>
        </w:rPr>
        <w:t>т.ч</w:t>
      </w:r>
      <w:proofErr w:type="spellEnd"/>
      <w:r>
        <w:rPr>
          <w:sz w:val="18"/>
        </w:rPr>
        <w:t>. УДС), объектов здравоохранения, объектов административно-делового, общественного и торгово-бытового назначения (ОД-1) могут быть реализованы без привязки к очередности, в том числе в случае выделения финансирования и включения в соответствующие программы;</w:t>
      </w:r>
    </w:p>
    <w:p w:rsidR="00B878C1" w:rsidRDefault="00282EAA">
      <w:pPr>
        <w:jc w:val="both"/>
        <w:rPr>
          <w:sz w:val="18"/>
        </w:rPr>
      </w:pPr>
      <w:r>
        <w:rPr>
          <w:sz w:val="18"/>
        </w:rPr>
        <w:t>6. Проектирование и строительство социальных объектов может осуществляться раньше указанных сроков при включении в соответствующие социальные программы, без внесения изменений в данный проект планировки территории. Также могут уточняться с учетом сроков формирования государственных и муниципальных программ.</w:t>
      </w:r>
    </w:p>
    <w:p w:rsidR="00B878C1" w:rsidRDefault="00282EAA">
      <w:pPr>
        <w:jc w:val="both"/>
        <w:rPr>
          <w:sz w:val="18"/>
        </w:rPr>
      </w:pPr>
      <w:r>
        <w:rPr>
          <w:sz w:val="18"/>
        </w:rPr>
        <w:t>7. В случае досрочного завершения реализации этапа, допускается соответствующее досрочное начало последующего этапа.</w:t>
      </w:r>
    </w:p>
    <w:p w:rsidR="00B878C1" w:rsidRDefault="00282EAA">
      <w:pPr>
        <w:jc w:val="both"/>
        <w:rPr>
          <w:sz w:val="18"/>
        </w:rPr>
      </w:pPr>
      <w:r>
        <w:rPr>
          <w:sz w:val="18"/>
        </w:rPr>
        <w:t>8. Срок может уточняться в разрешении на строительство.</w:t>
      </w:r>
    </w:p>
    <w:p w:rsidR="00B878C1" w:rsidRDefault="00282EAA">
      <w:pPr>
        <w:jc w:val="both"/>
        <w:rPr>
          <w:sz w:val="18"/>
        </w:rPr>
      </w:pPr>
      <w:r>
        <w:rPr>
          <w:sz w:val="18"/>
        </w:rPr>
        <w:t>9. Строительство улично-дорожной сети, внутриквартальных проездов, объектов инженерного обеспечения микрорайонов планируется поэтапно в соответствии со строительством пусковых комплексов в границах земельных участков;</w:t>
      </w:r>
    </w:p>
    <w:p w:rsidR="00B878C1" w:rsidRDefault="00282EAA">
      <w:pPr>
        <w:jc w:val="both"/>
      </w:pPr>
      <w:r>
        <w:rPr>
          <w:sz w:val="18"/>
        </w:rPr>
        <w:t>10. Размещение пожарного депо в границах проектирования не требуется.</w:t>
      </w:r>
    </w:p>
    <w:bookmarkEnd w:id="19"/>
    <w:p w:rsidR="00B878C1" w:rsidRDefault="00B878C1">
      <w:pPr>
        <w:spacing w:line="360" w:lineRule="auto"/>
        <w:ind w:firstLine="567"/>
        <w:contextualSpacing/>
        <w:jc w:val="both"/>
        <w:rPr>
          <w:sz w:val="28"/>
        </w:rPr>
      </w:pPr>
    </w:p>
    <w:p w:rsidR="00B878C1" w:rsidRDefault="00B878C1">
      <w:pPr>
        <w:spacing w:line="360" w:lineRule="auto"/>
        <w:ind w:firstLine="567"/>
        <w:contextualSpacing/>
        <w:jc w:val="both"/>
        <w:rPr>
          <w:sz w:val="28"/>
        </w:rPr>
      </w:pPr>
    </w:p>
    <w:p w:rsidR="00B878C1" w:rsidRDefault="00282EAA">
      <w:pPr>
        <w:spacing w:line="360" w:lineRule="auto"/>
        <w:ind w:firstLine="567"/>
        <w:contextualSpacing/>
        <w:jc w:val="center"/>
        <w:rPr>
          <w:sz w:val="28"/>
        </w:rPr>
      </w:pPr>
      <w:r>
        <w:rPr>
          <w:sz w:val="28"/>
        </w:rPr>
        <w:t>___________________________________________________________</w:t>
      </w:r>
    </w:p>
    <w:p w:rsidR="00B878C1" w:rsidRDefault="00B878C1">
      <w:pPr>
        <w:tabs>
          <w:tab w:val="left" w:pos="2145"/>
        </w:tabs>
        <w:rPr>
          <w:sz w:val="28"/>
        </w:rPr>
      </w:pPr>
    </w:p>
    <w:p w:rsidR="00B878C1" w:rsidRDefault="00B878C1">
      <w:pPr>
        <w:tabs>
          <w:tab w:val="left" w:pos="2145"/>
        </w:tabs>
        <w:rPr>
          <w:sz w:val="28"/>
        </w:rPr>
      </w:pPr>
    </w:p>
    <w:sectPr w:rsidR="00B878C1">
      <w:pgSz w:w="16838" w:h="11906" w:orient="landscape"/>
      <w:pgMar w:top="851" w:right="678" w:bottom="567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XO Thames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F2302"/>
    <w:multiLevelType w:val="multilevel"/>
    <w:tmpl w:val="6598F414"/>
    <w:lvl w:ilvl="0">
      <w:start w:val="1"/>
      <w:numFmt w:val="decimal"/>
      <w:pStyle w:val="a"/>
      <w:lvlText w:val="%1."/>
      <w:lvlJc w:val="left"/>
      <w:pPr>
        <w:tabs>
          <w:tab w:val="left" w:pos="540"/>
        </w:tabs>
        <w:ind w:left="540" w:hanging="360"/>
      </w:pPr>
    </w:lvl>
    <w:lvl w:ilvl="1">
      <w:numFmt w:val="decimal"/>
      <w:lvlText w:val=""/>
      <w:lvlJc w:val="left"/>
      <w:pPr>
        <w:tabs>
          <w:tab w:val="left" w:pos="360"/>
        </w:tabs>
      </w:pPr>
    </w:lvl>
    <w:lvl w:ilvl="2">
      <w:numFmt w:val="decimal"/>
      <w:lvlText w:val=""/>
      <w:lvlJc w:val="left"/>
      <w:pPr>
        <w:tabs>
          <w:tab w:val="left" w:pos="360"/>
        </w:tabs>
      </w:pPr>
    </w:lvl>
    <w:lvl w:ilvl="3">
      <w:numFmt w:val="decimal"/>
      <w:lvlText w:val=""/>
      <w:lvlJc w:val="left"/>
      <w:pPr>
        <w:tabs>
          <w:tab w:val="left" w:pos="360"/>
        </w:tabs>
      </w:pPr>
    </w:lvl>
    <w:lvl w:ilvl="4">
      <w:numFmt w:val="decimal"/>
      <w:lvlText w:val=""/>
      <w:lvlJc w:val="left"/>
      <w:pPr>
        <w:tabs>
          <w:tab w:val="left" w:pos="360"/>
        </w:tabs>
      </w:pPr>
    </w:lvl>
    <w:lvl w:ilvl="5">
      <w:numFmt w:val="decimal"/>
      <w:lvlText w:val=""/>
      <w:lvlJc w:val="left"/>
      <w:pPr>
        <w:tabs>
          <w:tab w:val="left" w:pos="360"/>
        </w:tabs>
      </w:pPr>
    </w:lvl>
    <w:lvl w:ilvl="6">
      <w:numFmt w:val="decimal"/>
      <w:lvlText w:val=""/>
      <w:lvlJc w:val="left"/>
      <w:pPr>
        <w:tabs>
          <w:tab w:val="left" w:pos="360"/>
        </w:tabs>
      </w:pPr>
    </w:lvl>
    <w:lvl w:ilvl="7">
      <w:numFmt w:val="decimal"/>
      <w:lvlText w:val=""/>
      <w:lvlJc w:val="left"/>
      <w:pPr>
        <w:tabs>
          <w:tab w:val="left" w:pos="360"/>
        </w:tabs>
      </w:pPr>
    </w:lvl>
    <w:lvl w:ilvl="8">
      <w:numFmt w:val="decimal"/>
      <w:lvlText w:val=""/>
      <w:lvlJc w:val="left"/>
      <w:pPr>
        <w:tabs>
          <w:tab w:val="left" w:pos="360"/>
        </w:tabs>
      </w:pPr>
    </w:lvl>
  </w:abstractNum>
  <w:abstractNum w:abstractNumId="1" w15:restartNumberingAfterBreak="0">
    <w:nsid w:val="0EB31D8A"/>
    <w:multiLevelType w:val="multilevel"/>
    <w:tmpl w:val="CFCE9298"/>
    <w:lvl w:ilvl="0">
      <w:start w:val="1"/>
      <w:numFmt w:val="bullet"/>
      <w:pStyle w:val="5"/>
      <w:lvlText w:val=""/>
      <w:lvlJc w:val="left"/>
      <w:pPr>
        <w:tabs>
          <w:tab w:val="left" w:pos="1260"/>
        </w:tabs>
        <w:ind w:left="126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left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/>
      </w:rPr>
    </w:lvl>
  </w:abstractNum>
  <w:abstractNum w:abstractNumId="2" w15:restartNumberingAfterBreak="0">
    <w:nsid w:val="11E47FF2"/>
    <w:multiLevelType w:val="multilevel"/>
    <w:tmpl w:val="7FDA471A"/>
    <w:lvl w:ilvl="0">
      <w:start w:val="1"/>
      <w:numFmt w:val="bullet"/>
      <w:pStyle w:val="Normal1"/>
      <w:lvlText w:val=""/>
      <w:lvlJc w:val="left"/>
      <w:pPr>
        <w:ind w:left="108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left" w:pos="2007"/>
        </w:tabs>
        <w:ind w:left="2007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3" w15:restartNumberingAfterBreak="0">
    <w:nsid w:val="13374FEC"/>
    <w:multiLevelType w:val="multilevel"/>
    <w:tmpl w:val="C9902B70"/>
    <w:lvl w:ilvl="0">
      <w:start w:val="1"/>
      <w:numFmt w:val="bullet"/>
      <w:lvlText w:val=""/>
      <w:lvlJc w:val="left"/>
      <w:pPr>
        <w:ind w:left="150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22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9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8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1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8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54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64" w:hanging="360"/>
      </w:pPr>
      <w:rPr>
        <w:rFonts w:ascii="Wingdings" w:hAnsi="Wingdings"/>
      </w:rPr>
    </w:lvl>
  </w:abstractNum>
  <w:abstractNum w:abstractNumId="4" w15:restartNumberingAfterBreak="0">
    <w:nsid w:val="1A6A1882"/>
    <w:multiLevelType w:val="multilevel"/>
    <w:tmpl w:val="F76EF036"/>
    <w:lvl w:ilvl="0">
      <w:start w:val="1"/>
      <w:numFmt w:val="decimal"/>
      <w:pStyle w:val="Title1"/>
      <w:lvlText w:val="%1."/>
      <w:lvlJc w:val="left"/>
      <w:pPr>
        <w:ind w:left="525" w:hanging="525"/>
      </w:pPr>
    </w:lvl>
    <w:lvl w:ilvl="1">
      <w:start w:val="1"/>
      <w:numFmt w:val="decimal"/>
      <w:pStyle w:val="Title2"/>
      <w:lvlText w:val="%1.%2."/>
      <w:lvlJc w:val="left"/>
      <w:pPr>
        <w:ind w:left="3273" w:hanging="720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pStyle w:val="Table0"/>
      <w:suff w:val="nothing"/>
      <w:lvlText w:val="Таблица %1.%2.%3"/>
      <w:lvlJc w:val="left"/>
      <w:pPr>
        <w:ind w:left="0" w:firstLine="0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3">
      <w:start w:val="1"/>
      <w:numFmt w:val="decimal"/>
      <w:pStyle w:val="Picture1"/>
      <w:suff w:val="space"/>
      <w:lvlText w:val="Рисунок %1.%2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 w15:restartNumberingAfterBreak="0">
    <w:nsid w:val="24033597"/>
    <w:multiLevelType w:val="multilevel"/>
    <w:tmpl w:val="37BC82EC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6" w15:restartNumberingAfterBreak="0">
    <w:nsid w:val="24E3566E"/>
    <w:multiLevelType w:val="multilevel"/>
    <w:tmpl w:val="105A9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1429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778" w:hanging="720"/>
      </w:pPr>
    </w:lvl>
    <w:lvl w:ilvl="3">
      <w:start w:val="1"/>
      <w:numFmt w:val="decimal"/>
      <w:lvlText w:val="%1.%2.%3.%4."/>
      <w:lvlJc w:val="left"/>
      <w:pPr>
        <w:ind w:left="2487" w:hanging="1080"/>
      </w:pPr>
    </w:lvl>
    <w:lvl w:ilvl="4">
      <w:start w:val="1"/>
      <w:numFmt w:val="decimal"/>
      <w:lvlText w:val="%1.%2.%3.%4.%5."/>
      <w:lvlJc w:val="left"/>
      <w:pPr>
        <w:ind w:left="2836" w:hanging="1080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4254" w:hanging="180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5312" w:hanging="2160"/>
      </w:pPr>
    </w:lvl>
  </w:abstractNum>
  <w:abstractNum w:abstractNumId="7" w15:restartNumberingAfterBreak="0">
    <w:nsid w:val="262923FA"/>
    <w:multiLevelType w:val="multilevel"/>
    <w:tmpl w:val="D55248C4"/>
    <w:lvl w:ilvl="0">
      <w:start w:val="2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D9B4C44"/>
    <w:multiLevelType w:val="multilevel"/>
    <w:tmpl w:val="37204E2E"/>
    <w:lvl w:ilvl="0">
      <w:start w:val="1"/>
      <w:numFmt w:val="bullet"/>
      <w:pStyle w:val="a1"/>
      <w:lvlText w:val=""/>
      <w:lvlJc w:val="left"/>
      <w:pPr>
        <w:tabs>
          <w:tab w:val="left" w:pos="990"/>
        </w:tabs>
        <w:ind w:left="99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007"/>
        </w:tabs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67"/>
        </w:tabs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27"/>
        </w:tabs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047"/>
        </w:tabs>
        <w:ind w:left="7047" w:hanging="360"/>
      </w:pPr>
      <w:rPr>
        <w:rFonts w:ascii="Wingdings" w:hAnsi="Wingdings"/>
      </w:rPr>
    </w:lvl>
  </w:abstractNum>
  <w:abstractNum w:abstractNumId="9" w15:restartNumberingAfterBreak="0">
    <w:nsid w:val="35715C10"/>
    <w:multiLevelType w:val="multilevel"/>
    <w:tmpl w:val="14F0B51E"/>
    <w:lvl w:ilvl="0">
      <w:start w:val="1"/>
      <w:numFmt w:val="bullet"/>
      <w:pStyle w:val="a2"/>
      <w:lvlText w:val=""/>
      <w:lvlJc w:val="left"/>
      <w:pPr>
        <w:tabs>
          <w:tab w:val="left" w:pos="3060"/>
        </w:tabs>
        <w:ind w:left="30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left" w:pos="2007"/>
        </w:tabs>
        <w:ind w:left="2007" w:hanging="360"/>
      </w:pPr>
    </w:lvl>
    <w:lvl w:ilvl="2">
      <w:start w:val="1"/>
      <w:numFmt w:val="bullet"/>
      <w:lvlText w:val=""/>
      <w:lvlJc w:val="left"/>
      <w:pPr>
        <w:tabs>
          <w:tab w:val="left" w:pos="2727"/>
        </w:tabs>
        <w:ind w:left="2727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left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67"/>
        </w:tabs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27"/>
        </w:tabs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047"/>
        </w:tabs>
        <w:ind w:left="7047" w:hanging="360"/>
      </w:pPr>
      <w:rPr>
        <w:rFonts w:ascii="Wingdings" w:hAnsi="Wingdings"/>
      </w:rPr>
    </w:lvl>
  </w:abstractNum>
  <w:abstractNum w:abstractNumId="10" w15:restartNumberingAfterBreak="0">
    <w:nsid w:val="373529B1"/>
    <w:multiLevelType w:val="multilevel"/>
    <w:tmpl w:val="2B76A91A"/>
    <w:lvl w:ilvl="0">
      <w:start w:val="1"/>
      <w:numFmt w:val="decimal"/>
      <w:pStyle w:val="a3"/>
      <w:lvlText w:val="Таблица %1"/>
      <w:lvlJc w:val="left"/>
      <w:pPr>
        <w:ind w:left="9717" w:hanging="360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lowerLetter"/>
      <w:lvlText w:val="%2."/>
      <w:lvlJc w:val="left"/>
      <w:pPr>
        <w:ind w:left="10581" w:hanging="360"/>
      </w:pPr>
    </w:lvl>
    <w:lvl w:ilvl="2">
      <w:start w:val="1"/>
      <w:numFmt w:val="lowerRoman"/>
      <w:lvlText w:val="%3."/>
      <w:lvlJc w:val="right"/>
      <w:pPr>
        <w:ind w:left="11301" w:hanging="180"/>
      </w:pPr>
    </w:lvl>
    <w:lvl w:ilvl="3">
      <w:start w:val="1"/>
      <w:numFmt w:val="decimal"/>
      <w:lvlText w:val="%4."/>
      <w:lvlJc w:val="left"/>
      <w:pPr>
        <w:ind w:left="12021" w:hanging="360"/>
      </w:pPr>
    </w:lvl>
    <w:lvl w:ilvl="4">
      <w:start w:val="1"/>
      <w:numFmt w:val="lowerLetter"/>
      <w:lvlText w:val="%5."/>
      <w:lvlJc w:val="left"/>
      <w:pPr>
        <w:ind w:left="12741" w:hanging="360"/>
      </w:pPr>
    </w:lvl>
    <w:lvl w:ilvl="5">
      <w:start w:val="1"/>
      <w:numFmt w:val="lowerRoman"/>
      <w:lvlText w:val="%6."/>
      <w:lvlJc w:val="right"/>
      <w:pPr>
        <w:ind w:left="13461" w:hanging="180"/>
      </w:pPr>
    </w:lvl>
    <w:lvl w:ilvl="6">
      <w:start w:val="1"/>
      <w:numFmt w:val="decimal"/>
      <w:lvlText w:val="%7."/>
      <w:lvlJc w:val="left"/>
      <w:pPr>
        <w:ind w:left="14181" w:hanging="360"/>
      </w:pPr>
    </w:lvl>
    <w:lvl w:ilvl="7">
      <w:start w:val="1"/>
      <w:numFmt w:val="lowerLetter"/>
      <w:lvlText w:val="%8."/>
      <w:lvlJc w:val="left"/>
      <w:pPr>
        <w:ind w:left="14901" w:hanging="360"/>
      </w:pPr>
    </w:lvl>
    <w:lvl w:ilvl="8">
      <w:start w:val="1"/>
      <w:numFmt w:val="lowerRoman"/>
      <w:lvlText w:val="%9."/>
      <w:lvlJc w:val="right"/>
      <w:pPr>
        <w:ind w:left="15621" w:hanging="180"/>
      </w:pPr>
    </w:lvl>
  </w:abstractNum>
  <w:abstractNum w:abstractNumId="11" w15:restartNumberingAfterBreak="0">
    <w:nsid w:val="4DD766A0"/>
    <w:multiLevelType w:val="multilevel"/>
    <w:tmpl w:val="AEE62064"/>
    <w:lvl w:ilvl="0">
      <w:start w:val="1"/>
      <w:numFmt w:val="decimal"/>
      <w:pStyle w:val="11---11"/>
      <w:lvlText w:val="%1)"/>
      <w:lvlJc w:val="left"/>
      <w:pPr>
        <w:tabs>
          <w:tab w:val="left" w:pos="1429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left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left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left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left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left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left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left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left" w:pos="7189"/>
        </w:tabs>
        <w:ind w:left="7189" w:hanging="180"/>
      </w:pPr>
    </w:lvl>
  </w:abstractNum>
  <w:abstractNum w:abstractNumId="12" w15:restartNumberingAfterBreak="0">
    <w:nsid w:val="587A7AD5"/>
    <w:multiLevelType w:val="multilevel"/>
    <w:tmpl w:val="2A94F8FA"/>
    <w:lvl w:ilvl="0">
      <w:start w:val="1"/>
      <w:numFmt w:val="bullet"/>
      <w:pStyle w:val="12-----"/>
      <w:lvlText w:val=""/>
      <w:lvlJc w:val="left"/>
      <w:pPr>
        <w:tabs>
          <w:tab w:val="left" w:pos="1702"/>
        </w:tabs>
        <w:ind w:left="2127" w:hanging="709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/>
      </w:rPr>
    </w:lvl>
  </w:abstractNum>
  <w:abstractNum w:abstractNumId="13" w15:restartNumberingAfterBreak="0">
    <w:nsid w:val="5E633B5B"/>
    <w:multiLevelType w:val="multilevel"/>
    <w:tmpl w:val="97F62B0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E44D22"/>
    <w:multiLevelType w:val="multilevel"/>
    <w:tmpl w:val="A7004FE4"/>
    <w:lvl w:ilvl="0">
      <w:start w:val="1"/>
      <w:numFmt w:val="bullet"/>
      <w:pStyle w:val="3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8985898"/>
    <w:multiLevelType w:val="multilevel"/>
    <w:tmpl w:val="076E4A14"/>
    <w:lvl w:ilvl="0">
      <w:start w:val="1"/>
      <w:numFmt w:val="bullet"/>
      <w:pStyle w:val="a4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6EA1722E"/>
    <w:multiLevelType w:val="multilevel"/>
    <w:tmpl w:val="2A80BA9A"/>
    <w:lvl w:ilvl="0">
      <w:start w:val="1"/>
      <w:numFmt w:val="decimal"/>
      <w:pStyle w:val="a5"/>
      <w:lvlText w:val="Таблица %1"/>
      <w:lvlJc w:val="left"/>
      <w:pPr>
        <w:tabs>
          <w:tab w:val="left" w:pos="11430"/>
        </w:tabs>
        <w:ind w:left="11430" w:hanging="2430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lowerLetter"/>
      <w:lvlText w:val="%2."/>
      <w:lvlJc w:val="left"/>
      <w:pPr>
        <w:tabs>
          <w:tab w:val="left" w:pos="7601"/>
        </w:tabs>
        <w:ind w:left="7601" w:hanging="360"/>
      </w:pPr>
    </w:lvl>
    <w:lvl w:ilvl="2">
      <w:start w:val="1"/>
      <w:numFmt w:val="lowerRoman"/>
      <w:lvlText w:val="%3."/>
      <w:lvlJc w:val="right"/>
      <w:pPr>
        <w:tabs>
          <w:tab w:val="left" w:pos="8321"/>
        </w:tabs>
        <w:ind w:left="8321" w:hanging="180"/>
      </w:pPr>
    </w:lvl>
    <w:lvl w:ilvl="3">
      <w:start w:val="1"/>
      <w:numFmt w:val="decimal"/>
      <w:lvlText w:val="%4."/>
      <w:lvlJc w:val="left"/>
      <w:pPr>
        <w:tabs>
          <w:tab w:val="left" w:pos="9041"/>
        </w:tabs>
        <w:ind w:left="9041" w:hanging="360"/>
      </w:pPr>
    </w:lvl>
    <w:lvl w:ilvl="4">
      <w:start w:val="1"/>
      <w:numFmt w:val="lowerLetter"/>
      <w:lvlText w:val="%5."/>
      <w:lvlJc w:val="left"/>
      <w:pPr>
        <w:tabs>
          <w:tab w:val="left" w:pos="9761"/>
        </w:tabs>
        <w:ind w:left="9761" w:hanging="360"/>
      </w:pPr>
    </w:lvl>
    <w:lvl w:ilvl="5">
      <w:start w:val="1"/>
      <w:numFmt w:val="lowerRoman"/>
      <w:lvlText w:val="%6."/>
      <w:lvlJc w:val="right"/>
      <w:pPr>
        <w:tabs>
          <w:tab w:val="left" w:pos="10481"/>
        </w:tabs>
        <w:ind w:left="10481" w:hanging="180"/>
      </w:pPr>
    </w:lvl>
    <w:lvl w:ilvl="6">
      <w:start w:val="1"/>
      <w:numFmt w:val="decimal"/>
      <w:lvlText w:val="%7."/>
      <w:lvlJc w:val="left"/>
      <w:pPr>
        <w:tabs>
          <w:tab w:val="left" w:pos="11201"/>
        </w:tabs>
        <w:ind w:left="11201" w:hanging="360"/>
      </w:pPr>
    </w:lvl>
    <w:lvl w:ilvl="7">
      <w:start w:val="1"/>
      <w:numFmt w:val="lowerLetter"/>
      <w:lvlText w:val="%8."/>
      <w:lvlJc w:val="left"/>
      <w:pPr>
        <w:tabs>
          <w:tab w:val="left" w:pos="11921"/>
        </w:tabs>
        <w:ind w:left="11921" w:hanging="360"/>
      </w:pPr>
    </w:lvl>
    <w:lvl w:ilvl="8">
      <w:start w:val="1"/>
      <w:numFmt w:val="lowerRoman"/>
      <w:lvlText w:val="%9."/>
      <w:lvlJc w:val="right"/>
      <w:pPr>
        <w:tabs>
          <w:tab w:val="left" w:pos="12641"/>
        </w:tabs>
        <w:ind w:left="12641" w:hanging="180"/>
      </w:pPr>
    </w:lvl>
  </w:abstractNum>
  <w:abstractNum w:abstractNumId="17" w15:restartNumberingAfterBreak="0">
    <w:nsid w:val="6F305EFC"/>
    <w:multiLevelType w:val="multilevel"/>
    <w:tmpl w:val="4224D0E0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FE70F89"/>
    <w:multiLevelType w:val="multilevel"/>
    <w:tmpl w:val="4CA26630"/>
    <w:lvl w:ilvl="0">
      <w:start w:val="1"/>
      <w:numFmt w:val="decimal"/>
      <w:pStyle w:val="1"/>
      <w:suff w:val="space"/>
      <w:lvlText w:val="%1."/>
      <w:lvlJc w:val="center"/>
      <w:pPr>
        <w:ind w:left="788" w:hanging="72"/>
      </w:pPr>
      <w:rPr>
        <w:rFonts w:ascii="Times New Roman" w:hAnsi="Times New Roman"/>
        <w:b/>
        <w:i w:val="0"/>
        <w:sz w:val="28"/>
      </w:rPr>
    </w:lvl>
    <w:lvl w:ilvl="1">
      <w:start w:val="1"/>
      <w:numFmt w:val="decimal"/>
      <w:pStyle w:val="20"/>
      <w:suff w:val="space"/>
      <w:lvlText w:val="%1.%2"/>
      <w:lvlJc w:val="center"/>
      <w:pPr>
        <w:ind w:left="5253" w:hanging="432"/>
      </w:pPr>
      <w:rPr>
        <w:rFonts w:ascii="Times New Roman" w:hAnsi="Times New Roman"/>
        <w:b/>
        <w:i w:val="0"/>
        <w:sz w:val="28"/>
      </w:rPr>
    </w:lvl>
    <w:lvl w:ilvl="2">
      <w:start w:val="1"/>
      <w:numFmt w:val="decimal"/>
      <w:pStyle w:val="30"/>
      <w:suff w:val="space"/>
      <w:lvlText w:val="%1.%2.%3"/>
      <w:lvlJc w:val="left"/>
      <w:pPr>
        <w:ind w:left="4284" w:hanging="504"/>
      </w:pPr>
      <w:rPr>
        <w:rFonts w:ascii="Times New Roman" w:hAnsi="Times New Roman"/>
        <w:b/>
        <w:i w:val="0"/>
        <w:sz w:val="28"/>
      </w:rPr>
    </w:lvl>
    <w:lvl w:ilvl="3">
      <w:start w:val="1"/>
      <w:numFmt w:val="decimal"/>
      <w:lvlText w:val="%1.%2.%3.%4."/>
      <w:lvlJc w:val="left"/>
      <w:pPr>
        <w:tabs>
          <w:tab w:val="left" w:pos="2588"/>
        </w:tabs>
        <w:ind w:left="2156" w:hanging="648"/>
      </w:pPr>
    </w:lvl>
    <w:lvl w:ilvl="4">
      <w:start w:val="1"/>
      <w:numFmt w:val="decimal"/>
      <w:lvlText w:val="%1.%2.%3.%4.%5."/>
      <w:lvlJc w:val="left"/>
      <w:pPr>
        <w:tabs>
          <w:tab w:val="left" w:pos="2948"/>
        </w:tabs>
        <w:ind w:left="2660" w:hanging="792"/>
      </w:pPr>
    </w:lvl>
    <w:lvl w:ilvl="5">
      <w:start w:val="1"/>
      <w:numFmt w:val="decimal"/>
      <w:lvlText w:val="%1.%2.%3.%4.%5.%6."/>
      <w:lvlJc w:val="left"/>
      <w:pPr>
        <w:tabs>
          <w:tab w:val="left" w:pos="3668"/>
        </w:tabs>
        <w:ind w:left="3164" w:hanging="936"/>
      </w:pPr>
    </w:lvl>
    <w:lvl w:ilvl="6">
      <w:start w:val="1"/>
      <w:numFmt w:val="decimal"/>
      <w:lvlText w:val="%1.%2.%3.%4.%5.%6.%7."/>
      <w:lvlJc w:val="left"/>
      <w:pPr>
        <w:tabs>
          <w:tab w:val="left" w:pos="4388"/>
        </w:tabs>
        <w:ind w:left="3668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4748"/>
        </w:tabs>
        <w:ind w:left="4172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5468"/>
        </w:tabs>
        <w:ind w:left="4748" w:hanging="1440"/>
      </w:p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3"/>
  </w:num>
  <w:num w:numId="5">
    <w:abstractNumId w:val="15"/>
  </w:num>
  <w:num w:numId="6">
    <w:abstractNumId w:val="10"/>
  </w:num>
  <w:num w:numId="7">
    <w:abstractNumId w:val="18"/>
  </w:num>
  <w:num w:numId="8">
    <w:abstractNumId w:val="11"/>
  </w:num>
  <w:num w:numId="9">
    <w:abstractNumId w:val="1"/>
  </w:num>
  <w:num w:numId="10">
    <w:abstractNumId w:val="7"/>
  </w:num>
  <w:num w:numId="11">
    <w:abstractNumId w:val="16"/>
  </w:num>
  <w:num w:numId="12">
    <w:abstractNumId w:val="4"/>
  </w:num>
  <w:num w:numId="13">
    <w:abstractNumId w:val="17"/>
  </w:num>
  <w:num w:numId="14">
    <w:abstractNumId w:val="14"/>
  </w:num>
  <w:num w:numId="15">
    <w:abstractNumId w:val="9"/>
  </w:num>
  <w:num w:numId="16">
    <w:abstractNumId w:val="12"/>
  </w:num>
  <w:num w:numId="17">
    <w:abstractNumId w:val="2"/>
  </w:num>
  <w:num w:numId="18">
    <w:abstractNumId w:val="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8C1"/>
    <w:rsid w:val="00282EAA"/>
    <w:rsid w:val="008514CF"/>
    <w:rsid w:val="00B3317D"/>
    <w:rsid w:val="00B878C1"/>
    <w:rsid w:val="00CD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E69E1"/>
  <w15:docId w15:val="{71D88699-658B-491B-A0FA-756A1DB3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link w:val="10"/>
    <w:qFormat/>
    <w:pPr>
      <w:spacing w:after="0" w:line="240" w:lineRule="auto"/>
    </w:pPr>
    <w:rPr>
      <w:rFonts w:ascii="Times New Roman" w:hAnsi="Times New Roman"/>
      <w:sz w:val="24"/>
    </w:rPr>
  </w:style>
  <w:style w:type="paragraph" w:styleId="11">
    <w:name w:val="heading 1"/>
    <w:basedOn w:val="a6"/>
    <w:next w:val="a6"/>
    <w:link w:val="12"/>
    <w:uiPriority w:val="9"/>
    <w:qFormat/>
    <w:pPr>
      <w:keepNext/>
      <w:spacing w:before="480" w:after="240"/>
      <w:jc w:val="center"/>
      <w:outlineLvl w:val="0"/>
    </w:pPr>
    <w:rPr>
      <w:b/>
      <w:caps/>
      <w:sz w:val="28"/>
    </w:rPr>
  </w:style>
  <w:style w:type="paragraph" w:styleId="21">
    <w:name w:val="heading 2"/>
    <w:basedOn w:val="a6"/>
    <w:next w:val="a6"/>
    <w:link w:val="22"/>
    <w:uiPriority w:val="9"/>
    <w:qFormat/>
    <w:pPr>
      <w:keepNext/>
      <w:spacing w:before="240" w:after="60"/>
      <w:outlineLvl w:val="1"/>
    </w:pPr>
    <w:rPr>
      <w:rFonts w:ascii="Calibri Light" w:hAnsi="Calibri Light"/>
      <w:b/>
      <w:i/>
      <w:sz w:val="28"/>
    </w:rPr>
  </w:style>
  <w:style w:type="paragraph" w:styleId="31">
    <w:name w:val="heading 3"/>
    <w:basedOn w:val="a6"/>
    <w:next w:val="a6"/>
    <w:link w:val="32"/>
    <w:uiPriority w:val="9"/>
    <w:qFormat/>
    <w:pPr>
      <w:keepNext/>
      <w:spacing w:after="240"/>
      <w:jc w:val="center"/>
      <w:outlineLvl w:val="2"/>
    </w:pPr>
    <w:rPr>
      <w:b/>
      <w:sz w:val="28"/>
    </w:rPr>
  </w:style>
  <w:style w:type="paragraph" w:styleId="4">
    <w:name w:val="heading 4"/>
    <w:basedOn w:val="a6"/>
    <w:next w:val="a6"/>
    <w:link w:val="40"/>
    <w:uiPriority w:val="9"/>
    <w:qFormat/>
    <w:pPr>
      <w:keepNext/>
      <w:tabs>
        <w:tab w:val="left" w:pos="426"/>
      </w:tabs>
      <w:jc w:val="center"/>
      <w:outlineLvl w:val="3"/>
    </w:pPr>
    <w:rPr>
      <w:b/>
      <w:i/>
    </w:rPr>
  </w:style>
  <w:style w:type="paragraph" w:styleId="50">
    <w:name w:val="heading 5"/>
    <w:basedOn w:val="a6"/>
    <w:next w:val="a6"/>
    <w:link w:val="51"/>
    <w:uiPriority w:val="9"/>
    <w:qFormat/>
    <w:pPr>
      <w:keepNext/>
      <w:tabs>
        <w:tab w:val="left" w:pos="1008"/>
      </w:tabs>
      <w:ind w:left="1008" w:hanging="1008"/>
      <w:outlineLvl w:val="4"/>
    </w:pPr>
    <w:rPr>
      <w:b/>
      <w:sz w:val="28"/>
    </w:rPr>
  </w:style>
  <w:style w:type="paragraph" w:styleId="6">
    <w:name w:val="heading 6"/>
    <w:basedOn w:val="a6"/>
    <w:next w:val="a6"/>
    <w:link w:val="60"/>
    <w:uiPriority w:val="9"/>
    <w:qFormat/>
    <w:pPr>
      <w:keepNext/>
      <w:tabs>
        <w:tab w:val="left" w:pos="1152"/>
      </w:tabs>
      <w:ind w:left="1152" w:hanging="1152"/>
      <w:outlineLvl w:val="5"/>
    </w:pPr>
  </w:style>
  <w:style w:type="paragraph" w:styleId="7">
    <w:name w:val="heading 7"/>
    <w:basedOn w:val="a6"/>
    <w:next w:val="a6"/>
    <w:link w:val="70"/>
    <w:uiPriority w:val="9"/>
    <w:qFormat/>
    <w:pPr>
      <w:tabs>
        <w:tab w:val="left" w:pos="1296"/>
      </w:tabs>
      <w:spacing w:before="240" w:after="60"/>
      <w:ind w:left="1296" w:hanging="1296"/>
      <w:outlineLvl w:val="6"/>
    </w:pPr>
  </w:style>
  <w:style w:type="paragraph" w:styleId="8">
    <w:name w:val="heading 8"/>
    <w:basedOn w:val="a6"/>
    <w:next w:val="a6"/>
    <w:link w:val="80"/>
    <w:uiPriority w:val="9"/>
    <w:qFormat/>
    <w:pPr>
      <w:tabs>
        <w:tab w:val="left" w:pos="1440"/>
      </w:tabs>
      <w:spacing w:before="240" w:after="60"/>
      <w:ind w:left="1440" w:hanging="1440"/>
      <w:outlineLvl w:val="7"/>
    </w:pPr>
    <w:rPr>
      <w:i/>
    </w:rPr>
  </w:style>
  <w:style w:type="paragraph" w:styleId="9">
    <w:name w:val="heading 9"/>
    <w:basedOn w:val="a6"/>
    <w:next w:val="a6"/>
    <w:link w:val="90"/>
    <w:uiPriority w:val="9"/>
    <w:qFormat/>
    <w:pPr>
      <w:keepNext/>
      <w:tabs>
        <w:tab w:val="left" w:pos="1584"/>
      </w:tabs>
      <w:ind w:left="1584" w:hanging="1584"/>
      <w:jc w:val="both"/>
      <w:outlineLvl w:val="8"/>
    </w:pPr>
    <w:rPr>
      <w:b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0">
    <w:name w:val="Обычный1"/>
    <w:rPr>
      <w:rFonts w:ascii="Times New Roman" w:hAnsi="Times New Roman"/>
      <w:sz w:val="24"/>
    </w:rPr>
  </w:style>
  <w:style w:type="paragraph" w:customStyle="1" w:styleId="oaenoniioi">
    <w:name w:val="oaeno ni ioi"/>
    <w:basedOn w:val="a6"/>
    <w:link w:val="oaenoniioi0"/>
    <w:pPr>
      <w:keepLines/>
      <w:widowControl w:val="0"/>
      <w:tabs>
        <w:tab w:val="left" w:pos="360"/>
      </w:tabs>
      <w:ind w:left="360" w:hanging="360"/>
      <w:jc w:val="both"/>
    </w:pPr>
  </w:style>
  <w:style w:type="character" w:customStyle="1" w:styleId="oaenoniioi0">
    <w:name w:val="oaeno ni ioi"/>
    <w:basedOn w:val="10"/>
    <w:link w:val="oaenoniioi"/>
    <w:rPr>
      <w:rFonts w:ascii="Times New Roman" w:hAnsi="Times New Roman"/>
      <w:sz w:val="24"/>
    </w:rPr>
  </w:style>
  <w:style w:type="paragraph" w:styleId="aa">
    <w:name w:val="Normal (Web)"/>
    <w:basedOn w:val="a6"/>
    <w:link w:val="ab"/>
    <w:pPr>
      <w:spacing w:before="195" w:after="195"/>
    </w:pPr>
    <w:rPr>
      <w:rFonts w:ascii="Tahoma" w:hAnsi="Tahoma"/>
      <w:sz w:val="17"/>
    </w:rPr>
  </w:style>
  <w:style w:type="character" w:customStyle="1" w:styleId="ab">
    <w:name w:val="Обычный (веб) Знак"/>
    <w:basedOn w:val="10"/>
    <w:link w:val="aa"/>
    <w:rPr>
      <w:rFonts w:ascii="Tahoma" w:hAnsi="Tahoma"/>
      <w:color w:val="000000"/>
      <w:sz w:val="17"/>
    </w:rPr>
  </w:style>
  <w:style w:type="paragraph" w:customStyle="1" w:styleId="Twordfami">
    <w:name w:val="Tword_fami"/>
    <w:basedOn w:val="Twordnormal"/>
    <w:link w:val="Twordfami0"/>
    <w:rPr>
      <w:rFonts w:ascii="ISOCPEUR" w:hAnsi="ISOCPEUR"/>
      <w:i/>
      <w:sz w:val="22"/>
    </w:rPr>
  </w:style>
  <w:style w:type="character" w:customStyle="1" w:styleId="Twordfami0">
    <w:name w:val="Tword_fami"/>
    <w:basedOn w:val="Twordnormal0"/>
    <w:link w:val="Twordfami"/>
    <w:rPr>
      <w:rFonts w:ascii="ISOCPEUR" w:hAnsi="ISOCPEUR"/>
      <w:i/>
      <w:sz w:val="22"/>
    </w:rPr>
  </w:style>
  <w:style w:type="paragraph" w:customStyle="1" w:styleId="xl75">
    <w:name w:val="xl75"/>
    <w:basedOn w:val="a6"/>
    <w:link w:val="xl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sz w:val="22"/>
    </w:rPr>
  </w:style>
  <w:style w:type="character" w:customStyle="1" w:styleId="xl750">
    <w:name w:val="xl75"/>
    <w:basedOn w:val="10"/>
    <w:link w:val="xl75"/>
    <w:rPr>
      <w:rFonts w:ascii="Times New Roman" w:hAnsi="Times New Roman"/>
      <w:sz w:val="22"/>
    </w:rPr>
  </w:style>
  <w:style w:type="paragraph" w:customStyle="1" w:styleId="font5">
    <w:name w:val="font5"/>
    <w:basedOn w:val="a6"/>
    <w:link w:val="font50"/>
    <w:pPr>
      <w:spacing w:before="100" w:after="100"/>
    </w:pPr>
  </w:style>
  <w:style w:type="character" w:customStyle="1" w:styleId="font50">
    <w:name w:val="font5"/>
    <w:basedOn w:val="10"/>
    <w:link w:val="font5"/>
    <w:rPr>
      <w:rFonts w:ascii="Times New Roman" w:hAnsi="Times New Roman"/>
      <w:sz w:val="24"/>
    </w:rPr>
  </w:style>
  <w:style w:type="paragraph" w:customStyle="1" w:styleId="13">
    <w:name w:val="Обычный 1"/>
    <w:basedOn w:val="a6"/>
    <w:link w:val="14"/>
    <w:pPr>
      <w:spacing w:line="360" w:lineRule="auto"/>
      <w:ind w:firstLine="720"/>
      <w:jc w:val="both"/>
    </w:pPr>
    <w:rPr>
      <w:sz w:val="20"/>
    </w:rPr>
  </w:style>
  <w:style w:type="character" w:customStyle="1" w:styleId="14">
    <w:name w:val="Обычный 1"/>
    <w:basedOn w:val="10"/>
    <w:link w:val="13"/>
    <w:rPr>
      <w:rFonts w:ascii="Times New Roman" w:hAnsi="Times New Roman"/>
      <w:sz w:val="20"/>
    </w:rPr>
  </w:style>
  <w:style w:type="paragraph" w:styleId="ac">
    <w:name w:val="Balloon Text"/>
    <w:basedOn w:val="a6"/>
    <w:link w:val="ad"/>
    <w:rPr>
      <w:rFonts w:ascii="Tahoma" w:hAnsi="Tahoma"/>
      <w:sz w:val="16"/>
    </w:rPr>
  </w:style>
  <w:style w:type="character" w:customStyle="1" w:styleId="ad">
    <w:name w:val="Текст выноски Знак"/>
    <w:basedOn w:val="10"/>
    <w:link w:val="ac"/>
    <w:rPr>
      <w:rFonts w:ascii="Tahoma" w:hAnsi="Tahoma"/>
      <w:sz w:val="16"/>
    </w:rPr>
  </w:style>
  <w:style w:type="paragraph" w:customStyle="1" w:styleId="Heading">
    <w:name w:val="Heading"/>
    <w:link w:val="Heading0"/>
    <w:pPr>
      <w:spacing w:after="0" w:line="240" w:lineRule="auto"/>
    </w:pPr>
    <w:rPr>
      <w:rFonts w:ascii="Arial" w:hAnsi="Arial"/>
      <w:b/>
    </w:rPr>
  </w:style>
  <w:style w:type="character" w:customStyle="1" w:styleId="Heading0">
    <w:name w:val="Heading"/>
    <w:link w:val="Heading"/>
    <w:rPr>
      <w:rFonts w:ascii="Arial" w:hAnsi="Arial"/>
      <w:b/>
    </w:rPr>
  </w:style>
  <w:style w:type="paragraph" w:styleId="23">
    <w:name w:val="toc 2"/>
    <w:basedOn w:val="a6"/>
    <w:next w:val="a6"/>
    <w:link w:val="24"/>
    <w:uiPriority w:val="39"/>
    <w:pPr>
      <w:ind w:left="200"/>
    </w:pPr>
    <w:rPr>
      <w:smallCaps/>
      <w:sz w:val="20"/>
    </w:rPr>
  </w:style>
  <w:style w:type="character" w:customStyle="1" w:styleId="24">
    <w:name w:val="Оглавление 2 Знак"/>
    <w:basedOn w:val="10"/>
    <w:link w:val="23"/>
    <w:rPr>
      <w:rFonts w:ascii="Times New Roman" w:hAnsi="Times New Roman"/>
      <w:smallCaps/>
      <w:sz w:val="20"/>
    </w:rPr>
  </w:style>
  <w:style w:type="paragraph" w:customStyle="1" w:styleId="ae">
    <w:name w:val="Гипертекстовая ссылка"/>
    <w:link w:val="af"/>
    <w:rPr>
      <w:b/>
      <w:color w:val="008000"/>
    </w:rPr>
  </w:style>
  <w:style w:type="character" w:customStyle="1" w:styleId="af">
    <w:name w:val="Гипертекстовая ссылка"/>
    <w:link w:val="ae"/>
    <w:rPr>
      <w:b/>
      <w:color w:val="008000"/>
    </w:rPr>
  </w:style>
  <w:style w:type="paragraph" w:styleId="af0">
    <w:name w:val="Block Text"/>
    <w:basedOn w:val="a6"/>
    <w:link w:val="af1"/>
    <w:pPr>
      <w:spacing w:line="360" w:lineRule="auto"/>
      <w:ind w:left="284" w:right="284"/>
      <w:jc w:val="both"/>
    </w:pPr>
    <w:rPr>
      <w:sz w:val="28"/>
    </w:rPr>
  </w:style>
  <w:style w:type="character" w:customStyle="1" w:styleId="af1">
    <w:name w:val="Цитата Знак"/>
    <w:basedOn w:val="10"/>
    <w:link w:val="af0"/>
    <w:rPr>
      <w:rFonts w:ascii="Times New Roman" w:hAnsi="Times New Roman"/>
      <w:sz w:val="28"/>
    </w:rPr>
  </w:style>
  <w:style w:type="paragraph" w:customStyle="1" w:styleId="a4">
    <w:name w:val="мал_маркер"/>
    <w:basedOn w:val="a6"/>
    <w:link w:val="af2"/>
    <w:pPr>
      <w:widowControl w:val="0"/>
      <w:numPr>
        <w:numId w:val="5"/>
      </w:numPr>
      <w:tabs>
        <w:tab w:val="clear" w:pos="720"/>
        <w:tab w:val="left" w:pos="192"/>
      </w:tabs>
      <w:spacing w:line="360" w:lineRule="atLeast"/>
      <w:ind w:left="192" w:hanging="192"/>
      <w:jc w:val="both"/>
    </w:pPr>
    <w:rPr>
      <w:sz w:val="20"/>
    </w:rPr>
  </w:style>
  <w:style w:type="character" w:customStyle="1" w:styleId="af2">
    <w:name w:val="мал_маркер"/>
    <w:basedOn w:val="10"/>
    <w:link w:val="a4"/>
    <w:rPr>
      <w:rFonts w:ascii="Times New Roman" w:hAnsi="Times New Roman"/>
      <w:sz w:val="20"/>
    </w:rPr>
  </w:style>
  <w:style w:type="paragraph" w:customStyle="1" w:styleId="s3">
    <w:name w:val="s3"/>
    <w:basedOn w:val="a6"/>
    <w:link w:val="s30"/>
    <w:pPr>
      <w:spacing w:beforeAutospacing="1" w:afterAutospacing="1"/>
    </w:pPr>
  </w:style>
  <w:style w:type="character" w:customStyle="1" w:styleId="s30">
    <w:name w:val="s3"/>
    <w:basedOn w:val="10"/>
    <w:link w:val="s3"/>
    <w:rPr>
      <w:rFonts w:ascii="Times New Roman" w:hAnsi="Times New Roman"/>
      <w:sz w:val="24"/>
    </w:rPr>
  </w:style>
  <w:style w:type="paragraph" w:customStyle="1" w:styleId="3H3">
    <w:name w:val="заголовок 3.H3"/>
    <w:basedOn w:val="a6"/>
    <w:next w:val="a6"/>
    <w:link w:val="3H30"/>
    <w:pPr>
      <w:keepNext/>
      <w:spacing w:before="240" w:after="60"/>
    </w:pPr>
    <w:rPr>
      <w:rFonts w:ascii="Impact" w:hAnsi="Impact"/>
    </w:rPr>
  </w:style>
  <w:style w:type="character" w:customStyle="1" w:styleId="3H30">
    <w:name w:val="заголовок 3.H3"/>
    <w:basedOn w:val="10"/>
    <w:link w:val="3H3"/>
    <w:rPr>
      <w:rFonts w:ascii="Impact" w:hAnsi="Impact"/>
      <w:sz w:val="24"/>
    </w:rPr>
  </w:style>
  <w:style w:type="paragraph" w:customStyle="1" w:styleId="a3">
    <w:name w:val="!_Таблица"/>
    <w:basedOn w:val="a6"/>
    <w:link w:val="af3"/>
    <w:pPr>
      <w:numPr>
        <w:numId w:val="6"/>
      </w:numPr>
      <w:spacing w:before="60" w:after="60" w:line="360" w:lineRule="auto"/>
      <w:jc w:val="right"/>
    </w:pPr>
    <w:rPr>
      <w:sz w:val="28"/>
    </w:rPr>
  </w:style>
  <w:style w:type="character" w:customStyle="1" w:styleId="af3">
    <w:name w:val="!_Таблица"/>
    <w:basedOn w:val="10"/>
    <w:link w:val="a3"/>
    <w:rPr>
      <w:rFonts w:ascii="Times New Roman" w:hAnsi="Times New Roman"/>
      <w:sz w:val="28"/>
    </w:rPr>
  </w:style>
  <w:style w:type="paragraph" w:customStyle="1" w:styleId="centertd">
    <w:name w:val="centertd"/>
    <w:basedOn w:val="a6"/>
    <w:link w:val="centertd0"/>
    <w:pPr>
      <w:pBdr>
        <w:bottom w:val="single" w:sz="6" w:space="4" w:color="BEBCBD"/>
      </w:pBdr>
      <w:spacing w:beforeAutospacing="1" w:afterAutospacing="1"/>
    </w:pPr>
    <w:rPr>
      <w:rFonts w:ascii="Arial" w:hAnsi="Arial"/>
      <w:color w:val="454545"/>
      <w:sz w:val="20"/>
    </w:rPr>
  </w:style>
  <w:style w:type="character" w:customStyle="1" w:styleId="centertd0">
    <w:name w:val="centertd"/>
    <w:basedOn w:val="10"/>
    <w:link w:val="centertd"/>
    <w:rPr>
      <w:rFonts w:ascii="Arial" w:hAnsi="Arial"/>
      <w:color w:val="454545"/>
      <w:sz w:val="20"/>
    </w:rPr>
  </w:style>
  <w:style w:type="paragraph" w:customStyle="1" w:styleId="af4">
    <w:name w:val="Осн_текст"/>
    <w:basedOn w:val="a6"/>
    <w:link w:val="af5"/>
    <w:pPr>
      <w:ind w:left="708"/>
      <w:jc w:val="both"/>
    </w:pPr>
    <w:rPr>
      <w:sz w:val="28"/>
    </w:rPr>
  </w:style>
  <w:style w:type="character" w:customStyle="1" w:styleId="af5">
    <w:name w:val="Осн_текст"/>
    <w:basedOn w:val="10"/>
    <w:link w:val="af4"/>
    <w:rPr>
      <w:rFonts w:ascii="Times New Roman" w:hAnsi="Times New Roman"/>
      <w:sz w:val="28"/>
    </w:rPr>
  </w:style>
  <w:style w:type="paragraph" w:styleId="41">
    <w:name w:val="toc 4"/>
    <w:basedOn w:val="a6"/>
    <w:next w:val="a6"/>
    <w:link w:val="42"/>
    <w:uiPriority w:val="39"/>
    <w:pPr>
      <w:ind w:left="600"/>
    </w:pPr>
    <w:rPr>
      <w:sz w:val="18"/>
    </w:rPr>
  </w:style>
  <w:style w:type="character" w:customStyle="1" w:styleId="42">
    <w:name w:val="Оглавление 4 Знак"/>
    <w:basedOn w:val="10"/>
    <w:link w:val="41"/>
    <w:rPr>
      <w:rFonts w:ascii="Times New Roman" w:hAnsi="Times New Roman"/>
      <w:sz w:val="18"/>
    </w:rPr>
  </w:style>
  <w:style w:type="paragraph" w:customStyle="1" w:styleId="100">
    <w:name w:val="Стиль Название + 10 пт"/>
    <w:basedOn w:val="af6"/>
    <w:link w:val="101"/>
    <w:pPr>
      <w:widowControl w:val="0"/>
      <w:spacing w:before="120" w:after="120" w:line="360" w:lineRule="atLeast"/>
      <w:ind w:firstLine="720"/>
    </w:pPr>
    <w:rPr>
      <w:i/>
      <w:sz w:val="32"/>
    </w:rPr>
  </w:style>
  <w:style w:type="character" w:customStyle="1" w:styleId="101">
    <w:name w:val="Стиль Название + 10 пт"/>
    <w:basedOn w:val="af7"/>
    <w:link w:val="100"/>
    <w:rPr>
      <w:rFonts w:ascii="Times New Roman" w:hAnsi="Times New Roman"/>
      <w:b/>
      <w:i/>
      <w:sz w:val="32"/>
    </w:rPr>
  </w:style>
  <w:style w:type="paragraph" w:customStyle="1" w:styleId="15">
    <w:name w:val="заголовок 1"/>
    <w:basedOn w:val="a6"/>
    <w:next w:val="a6"/>
    <w:link w:val="16"/>
    <w:pPr>
      <w:keepNext/>
    </w:pPr>
    <w:rPr>
      <w:sz w:val="28"/>
    </w:rPr>
  </w:style>
  <w:style w:type="character" w:customStyle="1" w:styleId="16">
    <w:name w:val="заголовок 1"/>
    <w:basedOn w:val="10"/>
    <w:link w:val="15"/>
    <w:rPr>
      <w:rFonts w:ascii="Times New Roman" w:hAnsi="Times New Roman"/>
      <w:sz w:val="28"/>
    </w:rPr>
  </w:style>
  <w:style w:type="paragraph" w:customStyle="1" w:styleId="xl112">
    <w:name w:val="xl112"/>
    <w:basedOn w:val="a6"/>
    <w:link w:val="xl112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</w:style>
  <w:style w:type="character" w:customStyle="1" w:styleId="xl1120">
    <w:name w:val="xl112"/>
    <w:basedOn w:val="10"/>
    <w:link w:val="xl112"/>
    <w:rPr>
      <w:rFonts w:ascii="Times New Roman" w:hAnsi="Times New Roman"/>
      <w:sz w:val="24"/>
    </w:rPr>
  </w:style>
  <w:style w:type="character" w:customStyle="1" w:styleId="70">
    <w:name w:val="Заголовок 7 Знак"/>
    <w:basedOn w:val="10"/>
    <w:link w:val="7"/>
    <w:rPr>
      <w:rFonts w:ascii="Times New Roman" w:hAnsi="Times New Roman"/>
      <w:sz w:val="24"/>
    </w:rPr>
  </w:style>
  <w:style w:type="paragraph" w:customStyle="1" w:styleId="TwordLRheads">
    <w:name w:val="Tword_LR_heads"/>
    <w:basedOn w:val="Twordnormal"/>
    <w:link w:val="TwordLRheads0"/>
    <w:pPr>
      <w:widowControl w:val="0"/>
      <w:spacing w:line="360" w:lineRule="atLeast"/>
      <w:jc w:val="center"/>
    </w:pPr>
    <w:rPr>
      <w:rFonts w:ascii="ISOCPEUR" w:hAnsi="ISOCPEUR"/>
      <w:i/>
    </w:rPr>
  </w:style>
  <w:style w:type="character" w:customStyle="1" w:styleId="TwordLRheads0">
    <w:name w:val="Tword_LR_heads"/>
    <w:basedOn w:val="Twordnormal0"/>
    <w:link w:val="TwordLRheads"/>
    <w:rPr>
      <w:rFonts w:ascii="ISOCPEUR" w:hAnsi="ISOCPEUR"/>
      <w:i/>
      <w:sz w:val="28"/>
    </w:rPr>
  </w:style>
  <w:style w:type="paragraph" w:customStyle="1" w:styleId="Twordaddfielddate">
    <w:name w:val="Tword_add_field_date"/>
    <w:basedOn w:val="Twordnormal"/>
    <w:link w:val="Twordaddfielddate0"/>
    <w:pPr>
      <w:jc w:val="right"/>
    </w:pPr>
    <w:rPr>
      <w:rFonts w:ascii="ISOCPEUR" w:hAnsi="ISOCPEUR"/>
      <w:i/>
      <w:sz w:val="22"/>
    </w:rPr>
  </w:style>
  <w:style w:type="character" w:customStyle="1" w:styleId="Twordaddfielddate0">
    <w:name w:val="Tword_add_field_date"/>
    <w:basedOn w:val="Twordnormal0"/>
    <w:link w:val="Twordaddfielddate"/>
    <w:rPr>
      <w:rFonts w:ascii="ISOCPEUR" w:hAnsi="ISOCPEUR"/>
      <w:i/>
      <w:sz w:val="22"/>
    </w:rPr>
  </w:style>
  <w:style w:type="paragraph" w:customStyle="1" w:styleId="af8">
    <w:name w:val="Прижатый влево"/>
    <w:basedOn w:val="a6"/>
    <w:next w:val="a6"/>
    <w:link w:val="af9"/>
    <w:rPr>
      <w:rFonts w:ascii="Arial" w:hAnsi="Arial"/>
    </w:rPr>
  </w:style>
  <w:style w:type="character" w:customStyle="1" w:styleId="af9">
    <w:name w:val="Прижатый влево"/>
    <w:basedOn w:val="10"/>
    <w:link w:val="af8"/>
    <w:rPr>
      <w:rFonts w:ascii="Arial" w:hAnsi="Arial"/>
      <w:sz w:val="24"/>
    </w:rPr>
  </w:style>
  <w:style w:type="paragraph" w:customStyle="1" w:styleId="BodyText211">
    <w:name w:val="Body Text 211"/>
    <w:basedOn w:val="a6"/>
    <w:link w:val="BodyText2110"/>
    <w:pPr>
      <w:jc w:val="center"/>
    </w:pPr>
    <w:rPr>
      <w:rFonts w:ascii="Arial" w:hAnsi="Arial"/>
      <w:sz w:val="20"/>
    </w:rPr>
  </w:style>
  <w:style w:type="character" w:customStyle="1" w:styleId="BodyText2110">
    <w:name w:val="Body Text 211"/>
    <w:basedOn w:val="10"/>
    <w:link w:val="BodyText211"/>
    <w:rPr>
      <w:rFonts w:ascii="Arial" w:hAnsi="Arial"/>
      <w:color w:val="000000"/>
      <w:sz w:val="20"/>
    </w:rPr>
  </w:style>
  <w:style w:type="paragraph" w:customStyle="1" w:styleId="Twordfirm">
    <w:name w:val="Tword_firm"/>
    <w:basedOn w:val="Twordnormal"/>
    <w:link w:val="Twordfirm0"/>
    <w:pPr>
      <w:jc w:val="center"/>
    </w:pPr>
    <w:rPr>
      <w:rFonts w:ascii="ISOCPEUR" w:hAnsi="ISOCPEUR"/>
      <w:i/>
    </w:rPr>
  </w:style>
  <w:style w:type="character" w:customStyle="1" w:styleId="Twordfirm0">
    <w:name w:val="Tword_firm"/>
    <w:basedOn w:val="Twordnormal0"/>
    <w:link w:val="Twordfirm"/>
    <w:rPr>
      <w:rFonts w:ascii="ISOCPEUR" w:hAnsi="ISOCPEUR"/>
      <w:i/>
      <w:sz w:val="28"/>
    </w:rPr>
  </w:style>
  <w:style w:type="paragraph" w:customStyle="1" w:styleId="-4">
    <w:name w:val="Заголов-4"/>
    <w:basedOn w:val="a6"/>
    <w:link w:val="-40"/>
    <w:pPr>
      <w:spacing w:before="120" w:after="120"/>
      <w:jc w:val="center"/>
    </w:pPr>
    <w:rPr>
      <w:rFonts w:ascii="Arial" w:hAnsi="Arial"/>
      <w:b/>
    </w:rPr>
  </w:style>
  <w:style w:type="character" w:customStyle="1" w:styleId="-40">
    <w:name w:val="Заголов-4"/>
    <w:basedOn w:val="10"/>
    <w:link w:val="-4"/>
    <w:rPr>
      <w:rFonts w:ascii="Arial" w:hAnsi="Arial"/>
      <w:b/>
      <w:sz w:val="24"/>
    </w:rPr>
  </w:style>
  <w:style w:type="paragraph" w:styleId="61">
    <w:name w:val="toc 6"/>
    <w:basedOn w:val="a6"/>
    <w:next w:val="a6"/>
    <w:link w:val="62"/>
    <w:uiPriority w:val="39"/>
    <w:pPr>
      <w:ind w:left="1000"/>
    </w:pPr>
    <w:rPr>
      <w:sz w:val="18"/>
    </w:rPr>
  </w:style>
  <w:style w:type="character" w:customStyle="1" w:styleId="62">
    <w:name w:val="Оглавление 6 Знак"/>
    <w:basedOn w:val="10"/>
    <w:link w:val="61"/>
    <w:rPr>
      <w:rFonts w:ascii="Times New Roman" w:hAnsi="Times New Roman"/>
      <w:sz w:val="18"/>
    </w:rPr>
  </w:style>
  <w:style w:type="paragraph" w:customStyle="1" w:styleId="xl73">
    <w:name w:val="xl73"/>
    <w:basedOn w:val="a6"/>
    <w:link w:val="xl73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</w:style>
  <w:style w:type="character" w:customStyle="1" w:styleId="xl730">
    <w:name w:val="xl73"/>
    <w:basedOn w:val="10"/>
    <w:link w:val="xl73"/>
    <w:rPr>
      <w:rFonts w:ascii="Times New Roman" w:hAnsi="Times New Roman"/>
      <w:sz w:val="24"/>
    </w:rPr>
  </w:style>
  <w:style w:type="paragraph" w:customStyle="1" w:styleId="afa">
    <w:name w:val="Заголовок таблицы"/>
    <w:basedOn w:val="a6"/>
    <w:link w:val="afb"/>
    <w:pPr>
      <w:ind w:firstLine="709"/>
      <w:jc w:val="center"/>
    </w:pPr>
    <w:rPr>
      <w:i/>
    </w:rPr>
  </w:style>
  <w:style w:type="character" w:customStyle="1" w:styleId="afb">
    <w:name w:val="Заголовок таблицы"/>
    <w:basedOn w:val="10"/>
    <w:link w:val="afa"/>
    <w:rPr>
      <w:rFonts w:ascii="Times New Roman" w:hAnsi="Times New Roman"/>
      <w:i/>
      <w:sz w:val="24"/>
    </w:rPr>
  </w:style>
  <w:style w:type="paragraph" w:customStyle="1" w:styleId="17">
    <w:name w:val="Основной шрифт абзаца1"/>
  </w:style>
  <w:style w:type="paragraph" w:styleId="71">
    <w:name w:val="toc 7"/>
    <w:basedOn w:val="a6"/>
    <w:next w:val="a6"/>
    <w:link w:val="72"/>
    <w:uiPriority w:val="39"/>
    <w:pPr>
      <w:ind w:left="1200"/>
    </w:pPr>
    <w:rPr>
      <w:sz w:val="18"/>
    </w:rPr>
  </w:style>
  <w:style w:type="character" w:customStyle="1" w:styleId="72">
    <w:name w:val="Оглавление 7 Знак"/>
    <w:basedOn w:val="10"/>
    <w:link w:val="71"/>
    <w:rPr>
      <w:rFonts w:ascii="Times New Roman" w:hAnsi="Times New Roman"/>
      <w:sz w:val="18"/>
    </w:rPr>
  </w:style>
  <w:style w:type="paragraph" w:customStyle="1" w:styleId="Twordizme">
    <w:name w:val="Tword_izme"/>
    <w:basedOn w:val="Twordnormal"/>
    <w:link w:val="Twordizme0"/>
    <w:pPr>
      <w:jc w:val="center"/>
    </w:pPr>
    <w:rPr>
      <w:rFonts w:ascii="ISOCPEUR" w:hAnsi="ISOCPEUR"/>
      <w:i/>
      <w:sz w:val="18"/>
    </w:rPr>
  </w:style>
  <w:style w:type="character" w:customStyle="1" w:styleId="Twordizme0">
    <w:name w:val="Tword_izme"/>
    <w:basedOn w:val="Twordnormal0"/>
    <w:link w:val="Twordizme"/>
    <w:rPr>
      <w:rFonts w:ascii="ISOCPEUR" w:hAnsi="ISOCPEUR"/>
      <w:i/>
      <w:sz w:val="18"/>
    </w:rPr>
  </w:style>
  <w:style w:type="paragraph" w:customStyle="1" w:styleId="afc">
    <w:name w:val="Внутренний адрес"/>
    <w:basedOn w:val="a6"/>
    <w:link w:val="afd"/>
    <w:pPr>
      <w:jc w:val="both"/>
    </w:pPr>
    <w:rPr>
      <w:sz w:val="28"/>
    </w:rPr>
  </w:style>
  <w:style w:type="character" w:customStyle="1" w:styleId="afd">
    <w:name w:val="Внутренний адрес"/>
    <w:basedOn w:val="10"/>
    <w:link w:val="afc"/>
    <w:rPr>
      <w:rFonts w:ascii="Times New Roman" w:hAnsi="Times New Roman"/>
      <w:sz w:val="28"/>
    </w:rPr>
  </w:style>
  <w:style w:type="paragraph" w:customStyle="1" w:styleId="18">
    <w:name w:val="Стиль Заголовок 1а + не полужирный"/>
    <w:basedOn w:val="1"/>
    <w:link w:val="19"/>
    <w:pPr>
      <w:numPr>
        <w:numId w:val="0"/>
      </w:numPr>
    </w:pPr>
    <w:rPr>
      <w:sz w:val="24"/>
    </w:rPr>
  </w:style>
  <w:style w:type="character" w:customStyle="1" w:styleId="19">
    <w:name w:val="Стиль Заголовок 1а + не полужирный"/>
    <w:basedOn w:val="1a"/>
    <w:link w:val="18"/>
    <w:rPr>
      <w:rFonts w:ascii="Times New Roman" w:hAnsi="Times New Roman"/>
      <w:b/>
      <w:sz w:val="24"/>
    </w:rPr>
  </w:style>
  <w:style w:type="paragraph" w:customStyle="1" w:styleId="Twordnormal9">
    <w:name w:val="Tword_normal_9"/>
    <w:basedOn w:val="Twordnormal12"/>
    <w:link w:val="Twordnormal90"/>
    <w:rPr>
      <w:sz w:val="18"/>
    </w:rPr>
  </w:style>
  <w:style w:type="character" w:customStyle="1" w:styleId="Twordnormal90">
    <w:name w:val="Tword_normal_9"/>
    <w:basedOn w:val="Twordnormal120"/>
    <w:link w:val="Twordnormal9"/>
    <w:rPr>
      <w:rFonts w:ascii="Times New Roman" w:hAnsi="Times New Roman"/>
      <w:sz w:val="18"/>
    </w:rPr>
  </w:style>
  <w:style w:type="paragraph" w:customStyle="1" w:styleId="210">
    <w:name w:val="Основной текст 21"/>
    <w:basedOn w:val="a6"/>
    <w:link w:val="211"/>
    <w:pPr>
      <w:spacing w:line="360" w:lineRule="auto"/>
      <w:jc w:val="center"/>
    </w:pPr>
    <w:rPr>
      <w:sz w:val="28"/>
    </w:rPr>
  </w:style>
  <w:style w:type="character" w:customStyle="1" w:styleId="211">
    <w:name w:val="Основной текст 21"/>
    <w:basedOn w:val="10"/>
    <w:link w:val="210"/>
    <w:rPr>
      <w:rFonts w:ascii="Times New Roman" w:hAnsi="Times New Roman"/>
      <w:sz w:val="28"/>
    </w:rPr>
  </w:style>
  <w:style w:type="paragraph" w:customStyle="1" w:styleId="1b">
    <w:name w:val="Стиль Заголовок 1 + По центру"/>
    <w:basedOn w:val="11"/>
    <w:link w:val="1c"/>
    <w:pPr>
      <w:pageBreakBefore/>
      <w:widowControl w:val="0"/>
      <w:tabs>
        <w:tab w:val="left" w:pos="1800"/>
      </w:tabs>
      <w:spacing w:before="240" w:after="60" w:line="360" w:lineRule="atLeast"/>
    </w:pPr>
    <w:rPr>
      <w:caps w:val="0"/>
    </w:rPr>
  </w:style>
  <w:style w:type="character" w:customStyle="1" w:styleId="1c">
    <w:name w:val="Стиль Заголовок 1 + По центру"/>
    <w:basedOn w:val="12"/>
    <w:link w:val="1b"/>
    <w:rPr>
      <w:rFonts w:ascii="Times New Roman" w:hAnsi="Times New Roman"/>
      <w:b/>
      <w:caps w:val="0"/>
      <w:sz w:val="28"/>
    </w:rPr>
  </w:style>
  <w:style w:type="paragraph" w:customStyle="1" w:styleId="33">
    <w:name w:val="Основной текст с отступом 33"/>
    <w:basedOn w:val="a6"/>
    <w:link w:val="330"/>
    <w:pPr>
      <w:spacing w:line="240" w:lineRule="atLeast"/>
      <w:ind w:firstLine="709"/>
      <w:jc w:val="both"/>
    </w:pPr>
    <w:rPr>
      <w:rFonts w:ascii="Arial" w:hAnsi="Arial"/>
    </w:rPr>
  </w:style>
  <w:style w:type="character" w:customStyle="1" w:styleId="330">
    <w:name w:val="Основной текст с отступом 33"/>
    <w:basedOn w:val="10"/>
    <w:link w:val="33"/>
    <w:rPr>
      <w:rFonts w:ascii="Arial" w:hAnsi="Arial"/>
      <w:sz w:val="24"/>
    </w:rPr>
  </w:style>
  <w:style w:type="paragraph" w:customStyle="1" w:styleId="afe">
    <w:name w:val="внутри  таблиц"/>
    <w:basedOn w:val="a6"/>
    <w:link w:val="aff"/>
    <w:pPr>
      <w:spacing w:line="240" w:lineRule="atLeast"/>
    </w:pPr>
    <w:rPr>
      <w:sz w:val="20"/>
    </w:rPr>
  </w:style>
  <w:style w:type="character" w:customStyle="1" w:styleId="aff">
    <w:name w:val="внутри  таблиц"/>
    <w:basedOn w:val="10"/>
    <w:link w:val="afe"/>
    <w:rPr>
      <w:rFonts w:ascii="Times New Roman" w:hAnsi="Times New Roman"/>
      <w:sz w:val="20"/>
    </w:rPr>
  </w:style>
  <w:style w:type="paragraph" w:customStyle="1" w:styleId="20">
    <w:name w:val="Заголовок 2а"/>
    <w:basedOn w:val="a6"/>
    <w:link w:val="25"/>
    <w:pPr>
      <w:numPr>
        <w:ilvl w:val="1"/>
        <w:numId w:val="7"/>
      </w:numPr>
      <w:spacing w:before="240" w:after="120"/>
      <w:jc w:val="center"/>
      <w:outlineLvl w:val="1"/>
    </w:pPr>
    <w:rPr>
      <w:b/>
      <w:sz w:val="28"/>
    </w:rPr>
  </w:style>
  <w:style w:type="character" w:customStyle="1" w:styleId="25">
    <w:name w:val="Заголовок 2а"/>
    <w:basedOn w:val="10"/>
    <w:link w:val="20"/>
    <w:rPr>
      <w:rFonts w:ascii="Times New Roman" w:hAnsi="Times New Roman"/>
      <w:b/>
      <w:sz w:val="28"/>
    </w:rPr>
  </w:style>
  <w:style w:type="paragraph" w:customStyle="1" w:styleId="TwordizmeCharChar">
    <w:name w:val="Tword_izme Char Char"/>
    <w:link w:val="TwordizmeCharChar0"/>
    <w:rPr>
      <w:rFonts w:ascii="ISOCPEUR" w:hAnsi="ISOCPEUR"/>
      <w:i/>
      <w:sz w:val="18"/>
    </w:rPr>
  </w:style>
  <w:style w:type="character" w:customStyle="1" w:styleId="TwordizmeCharChar0">
    <w:name w:val="Tword_izme Char Char"/>
    <w:link w:val="TwordizmeCharChar"/>
    <w:rPr>
      <w:rFonts w:ascii="ISOCPEUR" w:hAnsi="ISOCPEUR"/>
      <w:i/>
      <w:sz w:val="18"/>
    </w:rPr>
  </w:style>
  <w:style w:type="paragraph" w:customStyle="1" w:styleId="xl25">
    <w:name w:val="xl25"/>
    <w:basedOn w:val="a6"/>
    <w:link w:val="xl2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</w:style>
  <w:style w:type="character" w:customStyle="1" w:styleId="xl250">
    <w:name w:val="xl25"/>
    <w:basedOn w:val="10"/>
    <w:link w:val="xl25"/>
    <w:rPr>
      <w:rFonts w:ascii="Times New Roman" w:hAnsi="Times New Roman"/>
      <w:sz w:val="24"/>
    </w:rPr>
  </w:style>
  <w:style w:type="paragraph" w:customStyle="1" w:styleId="aff0">
    <w:name w:val="табл"/>
    <w:basedOn w:val="a6"/>
    <w:link w:val="aff1"/>
    <w:pPr>
      <w:pageBreakBefore/>
      <w:ind w:left="1211" w:right="-57"/>
      <w:outlineLvl w:val="0"/>
    </w:pPr>
    <w:rPr>
      <w:caps/>
      <w:sz w:val="20"/>
    </w:rPr>
  </w:style>
  <w:style w:type="character" w:customStyle="1" w:styleId="aff1">
    <w:name w:val="табл"/>
    <w:basedOn w:val="10"/>
    <w:link w:val="aff0"/>
    <w:rPr>
      <w:rFonts w:ascii="Times New Roman" w:hAnsi="Times New Roman"/>
      <w:caps/>
      <w:sz w:val="20"/>
    </w:rPr>
  </w:style>
  <w:style w:type="paragraph" w:customStyle="1" w:styleId="34">
    <w:name w:val="Стиль3"/>
    <w:basedOn w:val="21"/>
    <w:link w:val="35"/>
    <w:pPr>
      <w:spacing w:before="0" w:after="240"/>
      <w:jc w:val="center"/>
    </w:pPr>
    <w:rPr>
      <w:i w:val="0"/>
    </w:rPr>
  </w:style>
  <w:style w:type="character" w:customStyle="1" w:styleId="35">
    <w:name w:val="Стиль3"/>
    <w:basedOn w:val="22"/>
    <w:link w:val="34"/>
    <w:rPr>
      <w:rFonts w:ascii="Calibri Light" w:hAnsi="Calibri Light"/>
      <w:b/>
      <w:i w:val="0"/>
      <w:sz w:val="28"/>
    </w:rPr>
  </w:style>
  <w:style w:type="paragraph" w:customStyle="1" w:styleId="Twordtdoc">
    <w:name w:val="Tword_tdoc"/>
    <w:basedOn w:val="Twordnormal"/>
    <w:link w:val="Twordtdoc0"/>
    <w:pPr>
      <w:jc w:val="center"/>
    </w:pPr>
    <w:rPr>
      <w:rFonts w:ascii="ISOCPEUR" w:hAnsi="ISOCPEUR"/>
      <w:i/>
      <w:sz w:val="20"/>
    </w:rPr>
  </w:style>
  <w:style w:type="character" w:customStyle="1" w:styleId="Twordtdoc0">
    <w:name w:val="Tword_tdoc"/>
    <w:basedOn w:val="Twordnormal0"/>
    <w:link w:val="Twordtdoc"/>
    <w:rPr>
      <w:rFonts w:ascii="ISOCPEUR" w:hAnsi="ISOCPEUR"/>
      <w:i/>
      <w:sz w:val="20"/>
    </w:rPr>
  </w:style>
  <w:style w:type="paragraph" w:customStyle="1" w:styleId="aff2">
    <w:name w:val="Оглавл"/>
    <w:basedOn w:val="aff3"/>
    <w:link w:val="aff4"/>
    <w:pPr>
      <w:spacing w:after="0"/>
      <w:ind w:left="0"/>
      <w:jc w:val="center"/>
    </w:pPr>
    <w:rPr>
      <w:b/>
      <w:sz w:val="28"/>
    </w:rPr>
  </w:style>
  <w:style w:type="character" w:customStyle="1" w:styleId="aff4">
    <w:name w:val="Оглавл"/>
    <w:basedOn w:val="aff5"/>
    <w:link w:val="aff2"/>
    <w:rPr>
      <w:rFonts w:ascii="Times New Roman" w:hAnsi="Times New Roman"/>
      <w:b/>
      <w:sz w:val="28"/>
    </w:rPr>
  </w:style>
  <w:style w:type="paragraph" w:customStyle="1" w:styleId="font7">
    <w:name w:val="font7"/>
    <w:basedOn w:val="a6"/>
    <w:link w:val="font70"/>
    <w:pPr>
      <w:spacing w:before="100" w:after="100"/>
    </w:pPr>
  </w:style>
  <w:style w:type="character" w:customStyle="1" w:styleId="font70">
    <w:name w:val="font7"/>
    <w:basedOn w:val="10"/>
    <w:link w:val="font7"/>
    <w:rPr>
      <w:rFonts w:ascii="Times New Roman" w:hAnsi="Times New Roman"/>
      <w:sz w:val="24"/>
    </w:rPr>
  </w:style>
  <w:style w:type="paragraph" w:customStyle="1" w:styleId="Title10">
    <w:name w:val="Title 1.0"/>
    <w:basedOn w:val="Title1"/>
    <w:link w:val="Title100"/>
    <w:pPr>
      <w:numPr>
        <w:numId w:val="0"/>
      </w:numPr>
    </w:pPr>
  </w:style>
  <w:style w:type="character" w:customStyle="1" w:styleId="Title100">
    <w:name w:val="Title 1.0"/>
    <w:basedOn w:val="Title11"/>
    <w:link w:val="Title10"/>
    <w:rPr>
      <w:rFonts w:ascii="Times New Roman" w:hAnsi="Times New Roman"/>
      <w:b/>
      <w:caps/>
      <w:sz w:val="28"/>
    </w:rPr>
  </w:style>
  <w:style w:type="paragraph" w:customStyle="1" w:styleId="aff6">
    <w:name w:val="Маркированный"/>
    <w:basedOn w:val="a6"/>
    <w:link w:val="aff7"/>
    <w:pPr>
      <w:tabs>
        <w:tab w:val="left" w:pos="360"/>
        <w:tab w:val="left" w:pos="567"/>
      </w:tabs>
      <w:ind w:firstLine="709"/>
      <w:jc w:val="both"/>
    </w:pPr>
    <w:rPr>
      <w:sz w:val="28"/>
    </w:rPr>
  </w:style>
  <w:style w:type="character" w:customStyle="1" w:styleId="aff7">
    <w:name w:val="Маркированный"/>
    <w:basedOn w:val="10"/>
    <w:link w:val="aff6"/>
    <w:rPr>
      <w:rFonts w:ascii="Times New Roman" w:hAnsi="Times New Roman"/>
      <w:sz w:val="28"/>
    </w:rPr>
  </w:style>
  <w:style w:type="paragraph" w:customStyle="1" w:styleId="11---11">
    <w:name w:val="11-Список-нум-11"/>
    <w:basedOn w:val="4--"/>
    <w:link w:val="11---110"/>
    <w:pPr>
      <w:numPr>
        <w:numId w:val="8"/>
      </w:numPr>
    </w:pPr>
  </w:style>
  <w:style w:type="character" w:customStyle="1" w:styleId="11---110">
    <w:name w:val="11-Список-нум-11"/>
    <w:basedOn w:val="4--0"/>
    <w:link w:val="11---11"/>
    <w:rPr>
      <w:rFonts w:ascii="Times New Roman" w:hAnsi="Times New Roman"/>
      <w:sz w:val="28"/>
    </w:rPr>
  </w:style>
  <w:style w:type="paragraph" w:customStyle="1" w:styleId="xl111">
    <w:name w:val="xl111"/>
    <w:basedOn w:val="a6"/>
    <w:link w:val="xl1110"/>
    <w:pPr>
      <w:spacing w:beforeAutospacing="1" w:afterAutospacing="1"/>
      <w:jc w:val="center"/>
    </w:pPr>
  </w:style>
  <w:style w:type="character" w:customStyle="1" w:styleId="xl1110">
    <w:name w:val="xl111"/>
    <w:basedOn w:val="10"/>
    <w:link w:val="xl111"/>
    <w:rPr>
      <w:rFonts w:ascii="Times New Roman" w:hAnsi="Times New Roman"/>
      <w:sz w:val="24"/>
    </w:rPr>
  </w:style>
  <w:style w:type="paragraph" w:styleId="36">
    <w:name w:val="Body Text 3"/>
    <w:basedOn w:val="a6"/>
    <w:link w:val="37"/>
    <w:pPr>
      <w:spacing w:after="120"/>
    </w:pPr>
    <w:rPr>
      <w:sz w:val="16"/>
    </w:rPr>
  </w:style>
  <w:style w:type="character" w:customStyle="1" w:styleId="37">
    <w:name w:val="Основной текст 3 Знак"/>
    <w:basedOn w:val="10"/>
    <w:link w:val="36"/>
    <w:rPr>
      <w:rFonts w:ascii="Times New Roman" w:hAnsi="Times New Roman"/>
      <w:sz w:val="16"/>
    </w:rPr>
  </w:style>
  <w:style w:type="paragraph" w:customStyle="1" w:styleId="Normal0">
    <w:name w:val="Normal 0"/>
    <w:basedOn w:val="a6"/>
    <w:link w:val="Normal00"/>
    <w:pPr>
      <w:ind w:firstLine="567"/>
      <w:jc w:val="both"/>
    </w:pPr>
    <w:rPr>
      <w:sz w:val="28"/>
    </w:rPr>
  </w:style>
  <w:style w:type="character" w:customStyle="1" w:styleId="Normal00">
    <w:name w:val="Normal 0"/>
    <w:basedOn w:val="10"/>
    <w:link w:val="Normal0"/>
    <w:rPr>
      <w:rFonts w:ascii="Times New Roman" w:hAnsi="Times New Roman"/>
      <w:sz w:val="28"/>
    </w:rPr>
  </w:style>
  <w:style w:type="paragraph" w:customStyle="1" w:styleId="BodyTextIndent31">
    <w:name w:val="Body Text Indent 31"/>
    <w:basedOn w:val="a6"/>
    <w:link w:val="BodyTextIndent310"/>
    <w:pPr>
      <w:spacing w:line="240" w:lineRule="atLeast"/>
      <w:ind w:firstLine="709"/>
      <w:jc w:val="both"/>
    </w:pPr>
    <w:rPr>
      <w:rFonts w:ascii="Arial" w:hAnsi="Arial"/>
    </w:rPr>
  </w:style>
  <w:style w:type="character" w:customStyle="1" w:styleId="BodyTextIndent310">
    <w:name w:val="Body Text Indent 31"/>
    <w:basedOn w:val="10"/>
    <w:link w:val="BodyTextIndent31"/>
    <w:rPr>
      <w:rFonts w:ascii="Arial" w:hAnsi="Arial"/>
      <w:sz w:val="24"/>
    </w:rPr>
  </w:style>
  <w:style w:type="paragraph" w:customStyle="1" w:styleId="Endnote">
    <w:name w:val="Endnote"/>
    <w:basedOn w:val="a6"/>
    <w:link w:val="Endnote0"/>
    <w:rPr>
      <w:sz w:val="20"/>
    </w:rPr>
  </w:style>
  <w:style w:type="character" w:customStyle="1" w:styleId="Endnote0">
    <w:name w:val="Endnote"/>
    <w:basedOn w:val="10"/>
    <w:link w:val="Endnote"/>
    <w:rPr>
      <w:rFonts w:ascii="Times New Roman" w:hAnsi="Times New Roman"/>
      <w:sz w:val="20"/>
    </w:rPr>
  </w:style>
  <w:style w:type="character" w:customStyle="1" w:styleId="32">
    <w:name w:val="Заголовок 3 Знак"/>
    <w:basedOn w:val="10"/>
    <w:link w:val="31"/>
    <w:rPr>
      <w:rFonts w:ascii="Times New Roman" w:hAnsi="Times New Roman"/>
      <w:b/>
      <w:sz w:val="28"/>
    </w:rPr>
  </w:style>
  <w:style w:type="paragraph" w:customStyle="1" w:styleId="Normal10">
    <w:name w:val="Normal1"/>
    <w:link w:val="Normal1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Normal11">
    <w:name w:val="Normal1"/>
    <w:link w:val="Normal10"/>
    <w:rPr>
      <w:rFonts w:ascii="Times New Roman" w:hAnsi="Times New Roman"/>
      <w:sz w:val="24"/>
    </w:rPr>
  </w:style>
  <w:style w:type="paragraph" w:customStyle="1" w:styleId="BodyText2-05">
    <w:name w:val="Стиль Body Text 2 + По ширине Справа:  -05 см Междустр.интервал:..."/>
    <w:basedOn w:val="a6"/>
    <w:link w:val="BodyText2-050"/>
    <w:pPr>
      <w:tabs>
        <w:tab w:val="left" w:pos="6096"/>
        <w:tab w:val="right" w:pos="9639"/>
        <w:tab w:val="right" w:leader="dot" w:pos="14175"/>
      </w:tabs>
      <w:spacing w:line="360" w:lineRule="auto"/>
      <w:ind w:right="-284" w:firstLine="709"/>
      <w:jc w:val="both"/>
    </w:pPr>
    <w:rPr>
      <w:sz w:val="28"/>
    </w:rPr>
  </w:style>
  <w:style w:type="character" w:customStyle="1" w:styleId="BodyText2-050">
    <w:name w:val="Стиль Body Text 2 + По ширине Справа:  -05 см Междустр.интервал:..."/>
    <w:basedOn w:val="10"/>
    <w:link w:val="BodyText2-05"/>
    <w:rPr>
      <w:rFonts w:ascii="Times New Roman" w:hAnsi="Times New Roman"/>
      <w:sz w:val="28"/>
    </w:rPr>
  </w:style>
  <w:style w:type="paragraph" w:customStyle="1" w:styleId="aff8">
    <w:name w:val="мой текст"/>
    <w:basedOn w:val="11"/>
    <w:link w:val="aff9"/>
    <w:pPr>
      <w:keepNext w:val="0"/>
      <w:spacing w:before="0" w:after="0"/>
      <w:ind w:firstLine="567"/>
      <w:jc w:val="both"/>
    </w:pPr>
    <w:rPr>
      <w:b w:val="0"/>
      <w:caps w:val="0"/>
      <w:sz w:val="24"/>
    </w:rPr>
  </w:style>
  <w:style w:type="character" w:customStyle="1" w:styleId="aff9">
    <w:name w:val="мой текст"/>
    <w:basedOn w:val="12"/>
    <w:link w:val="aff8"/>
    <w:rPr>
      <w:rFonts w:ascii="Times New Roman" w:hAnsi="Times New Roman"/>
      <w:b w:val="0"/>
      <w:caps w:val="0"/>
      <w:sz w:val="24"/>
    </w:rPr>
  </w:style>
  <w:style w:type="paragraph" w:customStyle="1" w:styleId="affa">
    <w:name w:val="Обычный сжат межстрочн"/>
    <w:basedOn w:val="a6"/>
    <w:link w:val="affb"/>
    <w:pPr>
      <w:widowControl w:val="0"/>
      <w:spacing w:line="224" w:lineRule="atLeast"/>
      <w:ind w:firstLine="284"/>
      <w:jc w:val="both"/>
    </w:pPr>
    <w:rPr>
      <w:sz w:val="20"/>
    </w:rPr>
  </w:style>
  <w:style w:type="character" w:customStyle="1" w:styleId="affb">
    <w:name w:val="Обычный сжат межстрочн"/>
    <w:basedOn w:val="10"/>
    <w:link w:val="affa"/>
    <w:rPr>
      <w:rFonts w:ascii="Times New Roman" w:hAnsi="Times New Roman"/>
      <w:sz w:val="20"/>
    </w:rPr>
  </w:style>
  <w:style w:type="paragraph" w:styleId="38">
    <w:name w:val="Body Text Indent 3"/>
    <w:basedOn w:val="a6"/>
    <w:link w:val="39"/>
    <w:pPr>
      <w:spacing w:line="360" w:lineRule="auto"/>
      <w:ind w:firstLine="709"/>
      <w:jc w:val="both"/>
    </w:pPr>
    <w:rPr>
      <w:sz w:val="28"/>
    </w:rPr>
  </w:style>
  <w:style w:type="character" w:customStyle="1" w:styleId="39">
    <w:name w:val="Основной текст с отступом 3 Знак"/>
    <w:basedOn w:val="10"/>
    <w:link w:val="38"/>
    <w:rPr>
      <w:rFonts w:ascii="Times New Roman" w:hAnsi="Times New Roman"/>
      <w:sz w:val="28"/>
    </w:rPr>
  </w:style>
  <w:style w:type="paragraph" w:customStyle="1" w:styleId="3--3">
    <w:name w:val="3-Заголовок-3"/>
    <w:basedOn w:val="a6"/>
    <w:link w:val="3--30"/>
    <w:pPr>
      <w:keepNext/>
      <w:widowControl w:val="0"/>
      <w:spacing w:before="240" w:after="720"/>
      <w:ind w:firstLine="709"/>
    </w:pPr>
    <w:rPr>
      <w:b/>
      <w:sz w:val="28"/>
    </w:rPr>
  </w:style>
  <w:style w:type="character" w:customStyle="1" w:styleId="3--30">
    <w:name w:val="3-Заголовок-3"/>
    <w:basedOn w:val="10"/>
    <w:link w:val="3--3"/>
    <w:rPr>
      <w:rFonts w:ascii="Times New Roman" w:hAnsi="Times New Roman"/>
      <w:b/>
      <w:sz w:val="28"/>
    </w:rPr>
  </w:style>
  <w:style w:type="paragraph" w:customStyle="1" w:styleId="11---111">
    <w:name w:val="Стиль 11-Список-нумер-11 + По левому краю"/>
    <w:basedOn w:val="a6"/>
    <w:link w:val="11---112"/>
    <w:pPr>
      <w:spacing w:before="60" w:after="60" w:line="360" w:lineRule="auto"/>
    </w:pPr>
    <w:rPr>
      <w:sz w:val="28"/>
    </w:rPr>
  </w:style>
  <w:style w:type="character" w:customStyle="1" w:styleId="11---112">
    <w:name w:val="Стиль 11-Список-нумер-11 + По левому краю"/>
    <w:basedOn w:val="10"/>
    <w:link w:val="11---111"/>
    <w:rPr>
      <w:rFonts w:ascii="Times New Roman" w:hAnsi="Times New Roman"/>
      <w:sz w:val="28"/>
    </w:rPr>
  </w:style>
  <w:style w:type="paragraph" w:customStyle="1" w:styleId="affc">
    <w:name w:val="Итоговая информация"/>
    <w:basedOn w:val="a6"/>
    <w:link w:val="affd"/>
    <w:pPr>
      <w:tabs>
        <w:tab w:val="left" w:pos="1134"/>
        <w:tab w:val="right" w:pos="9072"/>
      </w:tabs>
      <w:spacing w:line="360" w:lineRule="auto"/>
      <w:jc w:val="both"/>
    </w:pPr>
    <w:rPr>
      <w:sz w:val="28"/>
    </w:rPr>
  </w:style>
  <w:style w:type="character" w:customStyle="1" w:styleId="affd">
    <w:name w:val="Итоговая информация"/>
    <w:basedOn w:val="10"/>
    <w:link w:val="affc"/>
    <w:rPr>
      <w:rFonts w:ascii="Times New Roman" w:hAnsi="Times New Roman"/>
      <w:sz w:val="28"/>
    </w:rPr>
  </w:style>
  <w:style w:type="paragraph" w:customStyle="1" w:styleId="ConsTitle">
    <w:name w:val="ConsTitle"/>
    <w:link w:val="ConsTitle0"/>
    <w:pPr>
      <w:widowControl w:val="0"/>
      <w:spacing w:after="0" w:line="240" w:lineRule="auto"/>
    </w:pPr>
    <w:rPr>
      <w:rFonts w:ascii="Arial" w:hAnsi="Arial"/>
      <w:b/>
      <w:sz w:val="16"/>
    </w:rPr>
  </w:style>
  <w:style w:type="character" w:customStyle="1" w:styleId="ConsTitle0">
    <w:name w:val="ConsTitle"/>
    <w:link w:val="ConsTitle"/>
    <w:rPr>
      <w:rFonts w:ascii="Arial" w:hAnsi="Arial"/>
      <w:b/>
      <w:sz w:val="16"/>
    </w:rPr>
  </w:style>
  <w:style w:type="paragraph" w:customStyle="1" w:styleId="110">
    <w:name w:val="Основной текст с отступом.об11"/>
    <w:basedOn w:val="a6"/>
    <w:link w:val="111"/>
    <w:pPr>
      <w:spacing w:line="240" w:lineRule="atLeast"/>
      <w:ind w:firstLine="720"/>
      <w:jc w:val="both"/>
    </w:pPr>
    <w:rPr>
      <w:sz w:val="28"/>
    </w:rPr>
  </w:style>
  <w:style w:type="character" w:customStyle="1" w:styleId="111">
    <w:name w:val="Основной текст с отступом.об11"/>
    <w:basedOn w:val="10"/>
    <w:link w:val="110"/>
    <w:rPr>
      <w:rFonts w:ascii="Times New Roman" w:hAnsi="Times New Roman"/>
      <w:sz w:val="28"/>
    </w:rPr>
  </w:style>
  <w:style w:type="paragraph" w:customStyle="1" w:styleId="1d">
    <w:name w:val="Основной текст с отступом.об1 + По ширине"/>
    <w:basedOn w:val="a5"/>
    <w:link w:val="1e"/>
    <w:pPr>
      <w:numPr>
        <w:numId w:val="0"/>
      </w:numPr>
      <w:ind w:left="8505"/>
    </w:pPr>
  </w:style>
  <w:style w:type="character" w:customStyle="1" w:styleId="1e">
    <w:name w:val="Основной текст с отступом.об1 + По ширине"/>
    <w:basedOn w:val="affe"/>
    <w:link w:val="1d"/>
    <w:rPr>
      <w:rFonts w:ascii="Times New Roman" w:hAnsi="Times New Roman"/>
      <w:sz w:val="24"/>
    </w:rPr>
  </w:style>
  <w:style w:type="paragraph" w:customStyle="1" w:styleId="bumpedfont15">
    <w:name w:val="bumpedfont15"/>
    <w:link w:val="bumpedfont150"/>
  </w:style>
  <w:style w:type="character" w:customStyle="1" w:styleId="bumpedfont150">
    <w:name w:val="bumpedfont15"/>
    <w:link w:val="bumpedfont15"/>
  </w:style>
  <w:style w:type="paragraph" w:customStyle="1" w:styleId="43">
    <w:name w:val="Îñíîâíîé òåêñò 4"/>
    <w:basedOn w:val="a6"/>
    <w:link w:val="44"/>
    <w:pPr>
      <w:spacing w:after="120"/>
      <w:ind w:left="283" w:firstLine="720"/>
      <w:jc w:val="both"/>
    </w:pPr>
    <w:rPr>
      <w:rFonts w:ascii="Arial" w:hAnsi="Arial"/>
      <w:sz w:val="23"/>
    </w:rPr>
  </w:style>
  <w:style w:type="character" w:customStyle="1" w:styleId="44">
    <w:name w:val="Îñíîâíîé òåêñò 4"/>
    <w:basedOn w:val="10"/>
    <w:link w:val="43"/>
    <w:rPr>
      <w:rFonts w:ascii="Arial" w:hAnsi="Arial"/>
      <w:sz w:val="23"/>
    </w:rPr>
  </w:style>
  <w:style w:type="paragraph" w:customStyle="1" w:styleId="afff">
    <w:name w:val="Назв разрядка"/>
    <w:basedOn w:val="af6"/>
    <w:link w:val="afff0"/>
    <w:pPr>
      <w:keepNext/>
      <w:spacing w:before="60" w:after="60"/>
    </w:pPr>
    <w:rPr>
      <w:b w:val="0"/>
      <w:spacing w:val="30"/>
    </w:rPr>
  </w:style>
  <w:style w:type="character" w:customStyle="1" w:styleId="afff0">
    <w:name w:val="Назв разрядка"/>
    <w:basedOn w:val="af7"/>
    <w:link w:val="afff"/>
    <w:rPr>
      <w:rFonts w:ascii="Times New Roman" w:hAnsi="Times New Roman"/>
      <w:b w:val="0"/>
      <w:spacing w:val="30"/>
      <w:sz w:val="28"/>
    </w:rPr>
  </w:style>
  <w:style w:type="paragraph" w:customStyle="1" w:styleId="5">
    <w:name w:val="ЗАГОЛОВОК 5"/>
    <w:basedOn w:val="a6"/>
    <w:link w:val="52"/>
    <w:pPr>
      <w:numPr>
        <w:numId w:val="9"/>
      </w:numPr>
      <w:spacing w:before="120" w:after="120"/>
      <w:jc w:val="center"/>
      <w:outlineLvl w:val="4"/>
    </w:pPr>
    <w:rPr>
      <w:b/>
      <w:i/>
      <w:sz w:val="28"/>
    </w:rPr>
  </w:style>
  <w:style w:type="character" w:customStyle="1" w:styleId="52">
    <w:name w:val="ЗАГОЛОВОК 5"/>
    <w:basedOn w:val="10"/>
    <w:link w:val="5"/>
    <w:rPr>
      <w:rFonts w:ascii="Times New Roman" w:hAnsi="Times New Roman"/>
      <w:b/>
      <w:i/>
      <w:sz w:val="28"/>
    </w:rPr>
  </w:style>
  <w:style w:type="paragraph" w:customStyle="1" w:styleId="ConsPlusTitle">
    <w:name w:val="ConsPlusTitle"/>
    <w:link w:val="ConsPlusTitle0"/>
    <w:pPr>
      <w:widowControl w:val="0"/>
      <w:spacing w:after="0" w:line="240" w:lineRule="auto"/>
    </w:pPr>
    <w:rPr>
      <w:rFonts w:ascii="Arial" w:hAnsi="Arial"/>
      <w:b/>
      <w:sz w:val="20"/>
    </w:rPr>
  </w:style>
  <w:style w:type="character" w:customStyle="1" w:styleId="ConsPlusTitle0">
    <w:name w:val="ConsPlusTitle"/>
    <w:link w:val="ConsPlusTitle"/>
    <w:rPr>
      <w:rFonts w:ascii="Arial" w:hAnsi="Arial"/>
      <w:b/>
      <w:sz w:val="20"/>
    </w:rPr>
  </w:style>
  <w:style w:type="paragraph" w:customStyle="1" w:styleId="caaieiaie1">
    <w:name w:val="caaieiaie 1"/>
    <w:basedOn w:val="a6"/>
    <w:next w:val="a6"/>
    <w:link w:val="caaieiaie10"/>
    <w:pPr>
      <w:keepNext/>
      <w:ind w:left="1353" w:right="425"/>
    </w:pPr>
    <w:rPr>
      <w:sz w:val="28"/>
    </w:rPr>
  </w:style>
  <w:style w:type="character" w:customStyle="1" w:styleId="caaieiaie10">
    <w:name w:val="caaieiaie 1"/>
    <w:basedOn w:val="10"/>
    <w:link w:val="caaieiaie1"/>
    <w:rPr>
      <w:rFonts w:ascii="Times New Roman" w:hAnsi="Times New Roman"/>
      <w:sz w:val="28"/>
    </w:rPr>
  </w:style>
  <w:style w:type="paragraph" w:styleId="afff1">
    <w:name w:val="footer"/>
    <w:basedOn w:val="a6"/>
    <w:link w:val="afff2"/>
    <w:pPr>
      <w:tabs>
        <w:tab w:val="center" w:pos="4677"/>
        <w:tab w:val="right" w:pos="9355"/>
      </w:tabs>
    </w:pPr>
  </w:style>
  <w:style w:type="character" w:customStyle="1" w:styleId="afff2">
    <w:name w:val="Нижний колонтитул Знак"/>
    <w:basedOn w:val="10"/>
    <w:link w:val="afff1"/>
    <w:rPr>
      <w:rFonts w:ascii="Times New Roman" w:hAnsi="Times New Roman"/>
      <w:sz w:val="24"/>
    </w:rPr>
  </w:style>
  <w:style w:type="paragraph" w:styleId="26">
    <w:name w:val="Body Text Indent 2"/>
    <w:basedOn w:val="a6"/>
    <w:link w:val="27"/>
    <w:pPr>
      <w:spacing w:line="360" w:lineRule="auto"/>
      <w:ind w:left="856"/>
    </w:pPr>
    <w:rPr>
      <w:sz w:val="28"/>
    </w:rPr>
  </w:style>
  <w:style w:type="character" w:customStyle="1" w:styleId="27">
    <w:name w:val="Основной текст с отступом 2 Знак"/>
    <w:basedOn w:val="10"/>
    <w:link w:val="26"/>
    <w:rPr>
      <w:rFonts w:ascii="Times New Roman" w:hAnsi="Times New Roman"/>
      <w:sz w:val="28"/>
    </w:rPr>
  </w:style>
  <w:style w:type="paragraph" w:customStyle="1" w:styleId="1f">
    <w:name w:val="Абзац списка1"/>
    <w:basedOn w:val="a6"/>
    <w:link w:val="1f0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1f0">
    <w:name w:val="Абзац списка1"/>
    <w:basedOn w:val="10"/>
    <w:link w:val="1f"/>
    <w:rPr>
      <w:rFonts w:ascii="Calibri" w:hAnsi="Calibri"/>
      <w:sz w:val="22"/>
    </w:rPr>
  </w:style>
  <w:style w:type="paragraph" w:customStyle="1" w:styleId="a0">
    <w:name w:val="Курсив"/>
    <w:basedOn w:val="a6"/>
    <w:next w:val="a6"/>
    <w:link w:val="afff3"/>
    <w:pPr>
      <w:numPr>
        <w:numId w:val="10"/>
      </w:numPr>
      <w:ind w:firstLine="709"/>
      <w:jc w:val="both"/>
    </w:pPr>
    <w:rPr>
      <w:i/>
      <w:sz w:val="28"/>
      <w:u w:val="single"/>
    </w:rPr>
  </w:style>
  <w:style w:type="character" w:customStyle="1" w:styleId="afff3">
    <w:name w:val="Курсив"/>
    <w:basedOn w:val="10"/>
    <w:link w:val="a0"/>
    <w:rPr>
      <w:rFonts w:ascii="Times New Roman" w:hAnsi="Times New Roman"/>
      <w:i/>
      <w:sz w:val="28"/>
      <w:u w:val="single"/>
    </w:rPr>
  </w:style>
  <w:style w:type="paragraph" w:customStyle="1" w:styleId="afff4">
    <w:name w:val="содержание"/>
    <w:basedOn w:val="a6"/>
    <w:link w:val="afff5"/>
    <w:rPr>
      <w:sz w:val="28"/>
    </w:rPr>
  </w:style>
  <w:style w:type="character" w:customStyle="1" w:styleId="afff5">
    <w:name w:val="содержание"/>
    <w:basedOn w:val="10"/>
    <w:link w:val="afff4"/>
    <w:rPr>
      <w:rFonts w:ascii="Times New Roman" w:hAnsi="Times New Roman"/>
      <w:sz w:val="28"/>
    </w:rPr>
  </w:style>
  <w:style w:type="paragraph" w:customStyle="1" w:styleId="140">
    <w:name w:val="Стиль Основной текст с отступом + 14 пт полужирный курсив По цен..."/>
    <w:basedOn w:val="aff3"/>
    <w:link w:val="141"/>
    <w:pPr>
      <w:spacing w:after="0"/>
      <w:ind w:left="0"/>
      <w:jc w:val="center"/>
    </w:pPr>
    <w:rPr>
      <w:b/>
      <w:i/>
      <w:sz w:val="28"/>
    </w:rPr>
  </w:style>
  <w:style w:type="character" w:customStyle="1" w:styleId="141">
    <w:name w:val="Стиль Основной текст с отступом + 14 пт полужирный курсив По цен..."/>
    <w:basedOn w:val="aff5"/>
    <w:link w:val="140"/>
    <w:rPr>
      <w:rFonts w:ascii="Times New Roman" w:hAnsi="Times New Roman"/>
      <w:b/>
      <w:i/>
      <w:sz w:val="28"/>
    </w:rPr>
  </w:style>
  <w:style w:type="paragraph" w:customStyle="1" w:styleId="1f1">
    <w:name w:val="Заголовок записки1"/>
    <w:basedOn w:val="a6"/>
    <w:next w:val="a6"/>
    <w:link w:val="1f2"/>
    <w:pPr>
      <w:jc w:val="right"/>
    </w:pPr>
    <w:rPr>
      <w:sz w:val="28"/>
    </w:rPr>
  </w:style>
  <w:style w:type="character" w:customStyle="1" w:styleId="1f2">
    <w:name w:val="Заголовок записки1"/>
    <w:basedOn w:val="10"/>
    <w:link w:val="1f1"/>
    <w:rPr>
      <w:rFonts w:ascii="Times New Roman" w:hAnsi="Times New Roman"/>
      <w:sz w:val="28"/>
    </w:rPr>
  </w:style>
  <w:style w:type="paragraph" w:customStyle="1" w:styleId="102">
    <w:name w:val="Стиль обычный + 10 пт"/>
    <w:basedOn w:val="afff6"/>
    <w:link w:val="103"/>
    <w:pPr>
      <w:widowControl/>
      <w:spacing w:after="0"/>
    </w:pPr>
  </w:style>
  <w:style w:type="character" w:customStyle="1" w:styleId="103">
    <w:name w:val="Стиль обычный + 10 пт"/>
    <w:basedOn w:val="afff7"/>
    <w:link w:val="102"/>
    <w:rPr>
      <w:rFonts w:ascii="Times New Roman" w:hAnsi="Times New Roman"/>
      <w:sz w:val="20"/>
    </w:rPr>
  </w:style>
  <w:style w:type="paragraph" w:customStyle="1" w:styleId="afff8">
    <w:name w:val="Основной текст с отступом + Междустр.интервал:  полуторный"/>
    <w:basedOn w:val="aff3"/>
    <w:link w:val="afff9"/>
    <w:pPr>
      <w:spacing w:after="0"/>
      <w:ind w:left="0" w:firstLine="709"/>
    </w:pPr>
    <w:rPr>
      <w:sz w:val="28"/>
    </w:rPr>
  </w:style>
  <w:style w:type="character" w:customStyle="1" w:styleId="afff9">
    <w:name w:val="Основной текст с отступом + Междустр.интервал:  полуторный"/>
    <w:basedOn w:val="aff5"/>
    <w:link w:val="afff8"/>
    <w:rPr>
      <w:rFonts w:ascii="Times New Roman" w:hAnsi="Times New Roman"/>
      <w:sz w:val="28"/>
    </w:rPr>
  </w:style>
  <w:style w:type="paragraph" w:customStyle="1" w:styleId="1f3">
    <w:name w:val="Îáû÷íûé 1"/>
    <w:basedOn w:val="a6"/>
    <w:link w:val="1f4"/>
    <w:pPr>
      <w:ind w:firstLine="720"/>
      <w:jc w:val="both"/>
    </w:pPr>
    <w:rPr>
      <w:rFonts w:ascii="Arial" w:hAnsi="Arial"/>
    </w:rPr>
  </w:style>
  <w:style w:type="character" w:customStyle="1" w:styleId="1f4">
    <w:name w:val="Îáû÷íûé 1"/>
    <w:basedOn w:val="10"/>
    <w:link w:val="1f3"/>
    <w:rPr>
      <w:rFonts w:ascii="Arial" w:hAnsi="Arial"/>
      <w:sz w:val="24"/>
    </w:rPr>
  </w:style>
  <w:style w:type="paragraph" w:customStyle="1" w:styleId="1f5">
    <w:name w:val="табл 1а"/>
    <w:basedOn w:val="aff3"/>
    <w:link w:val="1f6"/>
    <w:pPr>
      <w:spacing w:after="0"/>
      <w:ind w:left="0"/>
      <w:jc w:val="right"/>
    </w:pPr>
    <w:rPr>
      <w:i/>
      <w:sz w:val="28"/>
    </w:rPr>
  </w:style>
  <w:style w:type="character" w:customStyle="1" w:styleId="1f6">
    <w:name w:val="табл 1а"/>
    <w:basedOn w:val="aff5"/>
    <w:link w:val="1f5"/>
    <w:rPr>
      <w:rFonts w:ascii="Times New Roman" w:hAnsi="Times New Roman"/>
      <w:i/>
      <w:sz w:val="28"/>
    </w:rPr>
  </w:style>
  <w:style w:type="paragraph" w:customStyle="1" w:styleId="western">
    <w:name w:val="western"/>
    <w:basedOn w:val="a6"/>
    <w:link w:val="western0"/>
    <w:pPr>
      <w:spacing w:beforeAutospacing="1" w:after="119"/>
    </w:pPr>
    <w:rPr>
      <w:sz w:val="20"/>
    </w:rPr>
  </w:style>
  <w:style w:type="character" w:customStyle="1" w:styleId="western0">
    <w:name w:val="western"/>
    <w:basedOn w:val="10"/>
    <w:link w:val="western"/>
    <w:rPr>
      <w:rFonts w:ascii="Times New Roman" w:hAnsi="Times New Roman"/>
      <w:color w:val="000000"/>
      <w:sz w:val="20"/>
    </w:rPr>
  </w:style>
  <w:style w:type="paragraph" w:styleId="1f7">
    <w:name w:val="index 1"/>
    <w:basedOn w:val="a6"/>
    <w:next w:val="a6"/>
    <w:link w:val="1f8"/>
    <w:pPr>
      <w:ind w:left="200" w:hanging="200"/>
    </w:pPr>
    <w:rPr>
      <w:sz w:val="20"/>
    </w:rPr>
  </w:style>
  <w:style w:type="character" w:customStyle="1" w:styleId="1f8">
    <w:name w:val="Указатель 1 Знак"/>
    <w:basedOn w:val="10"/>
    <w:link w:val="1f7"/>
    <w:rPr>
      <w:rFonts w:ascii="Times New Roman" w:hAnsi="Times New Roman"/>
      <w:sz w:val="20"/>
    </w:rPr>
  </w:style>
  <w:style w:type="paragraph" w:customStyle="1" w:styleId="1f9">
    <w:name w:val="Основной текст Знак1 Знак"/>
    <w:link w:val="1fa"/>
    <w:rPr>
      <w:sz w:val="18"/>
    </w:rPr>
  </w:style>
  <w:style w:type="character" w:customStyle="1" w:styleId="1fa">
    <w:name w:val="Основной текст Знак1 Знак"/>
    <w:link w:val="1f9"/>
    <w:rPr>
      <w:sz w:val="18"/>
    </w:rPr>
  </w:style>
  <w:style w:type="paragraph" w:customStyle="1" w:styleId="afffa">
    <w:name w:val="ОсновнойСТП"/>
    <w:basedOn w:val="aff3"/>
    <w:link w:val="afffb"/>
    <w:pPr>
      <w:tabs>
        <w:tab w:val="left" w:pos="1219"/>
      </w:tabs>
      <w:spacing w:after="0"/>
      <w:ind w:left="0" w:firstLine="851"/>
      <w:jc w:val="both"/>
    </w:pPr>
    <w:rPr>
      <w:sz w:val="28"/>
    </w:rPr>
  </w:style>
  <w:style w:type="character" w:customStyle="1" w:styleId="afffb">
    <w:name w:val="ОсновнойСТП"/>
    <w:basedOn w:val="aff5"/>
    <w:link w:val="afffa"/>
    <w:rPr>
      <w:rFonts w:ascii="Times New Roman" w:hAnsi="Times New Roman"/>
      <w:sz w:val="28"/>
    </w:rPr>
  </w:style>
  <w:style w:type="paragraph" w:customStyle="1" w:styleId="xl82">
    <w:name w:val="xl82"/>
    <w:basedOn w:val="a6"/>
    <w:link w:val="xl820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pacing w:beforeAutospacing="1" w:afterAutospacing="1"/>
      <w:jc w:val="center"/>
    </w:pPr>
    <w:rPr>
      <w:b/>
      <w:sz w:val="22"/>
    </w:rPr>
  </w:style>
  <w:style w:type="character" w:customStyle="1" w:styleId="xl820">
    <w:name w:val="xl82"/>
    <w:basedOn w:val="10"/>
    <w:link w:val="xl82"/>
    <w:rPr>
      <w:rFonts w:ascii="Times New Roman" w:hAnsi="Times New Roman"/>
      <w:b/>
      <w:sz w:val="22"/>
    </w:rPr>
  </w:style>
  <w:style w:type="character" w:customStyle="1" w:styleId="90">
    <w:name w:val="Заголовок 9 Знак"/>
    <w:basedOn w:val="10"/>
    <w:link w:val="9"/>
    <w:rPr>
      <w:rFonts w:ascii="Times New Roman" w:hAnsi="Times New Roman"/>
      <w:b/>
      <w:sz w:val="24"/>
    </w:rPr>
  </w:style>
  <w:style w:type="paragraph" w:customStyle="1" w:styleId="Twordoboz">
    <w:name w:val="Tword_oboz"/>
    <w:basedOn w:val="Twordnormal"/>
    <w:link w:val="Twordoboz0"/>
    <w:pPr>
      <w:jc w:val="center"/>
    </w:pPr>
    <w:rPr>
      <w:rFonts w:ascii="ISOCPEUR" w:hAnsi="ISOCPEUR"/>
      <w:i/>
      <w:sz w:val="36"/>
    </w:rPr>
  </w:style>
  <w:style w:type="character" w:customStyle="1" w:styleId="Twordoboz0">
    <w:name w:val="Tword_oboz"/>
    <w:basedOn w:val="Twordnormal0"/>
    <w:link w:val="Twordoboz"/>
    <w:rPr>
      <w:rFonts w:ascii="ISOCPEUR" w:hAnsi="ISOCPEUR"/>
      <w:i/>
      <w:sz w:val="36"/>
    </w:rPr>
  </w:style>
  <w:style w:type="paragraph" w:customStyle="1" w:styleId="xl103">
    <w:name w:val="xl103"/>
    <w:basedOn w:val="a6"/>
    <w:link w:val="xl1030"/>
    <w:pPr>
      <w:pBdr>
        <w:left w:val="single" w:sz="8" w:space="0" w:color="000000"/>
        <w:bottom w:val="single" w:sz="8" w:space="0" w:color="000000"/>
      </w:pBdr>
      <w:spacing w:beforeAutospacing="1" w:afterAutospacing="1"/>
    </w:pPr>
    <w:rPr>
      <w:b/>
    </w:rPr>
  </w:style>
  <w:style w:type="character" w:customStyle="1" w:styleId="xl1030">
    <w:name w:val="xl103"/>
    <w:basedOn w:val="10"/>
    <w:link w:val="xl103"/>
    <w:rPr>
      <w:rFonts w:ascii="Times New Roman" w:hAnsi="Times New Roman"/>
      <w:b/>
      <w:sz w:val="24"/>
    </w:rPr>
  </w:style>
  <w:style w:type="paragraph" w:customStyle="1" w:styleId="310">
    <w:name w:val="Основной текст с отступом 31"/>
    <w:basedOn w:val="a6"/>
    <w:link w:val="311"/>
    <w:pPr>
      <w:spacing w:line="240" w:lineRule="atLeast"/>
      <w:ind w:firstLine="709"/>
      <w:jc w:val="both"/>
    </w:pPr>
    <w:rPr>
      <w:rFonts w:ascii="Arial" w:hAnsi="Arial"/>
    </w:rPr>
  </w:style>
  <w:style w:type="character" w:customStyle="1" w:styleId="311">
    <w:name w:val="Основной текст с отступом 31"/>
    <w:basedOn w:val="10"/>
    <w:link w:val="310"/>
    <w:rPr>
      <w:rFonts w:ascii="Arial" w:hAnsi="Arial"/>
      <w:sz w:val="24"/>
    </w:rPr>
  </w:style>
  <w:style w:type="paragraph" w:styleId="3a">
    <w:name w:val="List 3"/>
    <w:basedOn w:val="a6"/>
    <w:link w:val="3b"/>
    <w:pPr>
      <w:ind w:left="849" w:hanging="283"/>
    </w:pPr>
    <w:rPr>
      <w:sz w:val="20"/>
    </w:rPr>
  </w:style>
  <w:style w:type="character" w:customStyle="1" w:styleId="3b">
    <w:name w:val="Список 3 Знак"/>
    <w:basedOn w:val="10"/>
    <w:link w:val="3a"/>
    <w:rPr>
      <w:rFonts w:ascii="Times New Roman" w:hAnsi="Times New Roman"/>
      <w:sz w:val="20"/>
    </w:rPr>
  </w:style>
  <w:style w:type="paragraph" w:customStyle="1" w:styleId="11---1110">
    <w:name w:val="Стиль 11-Список-нумер-11 + По левому краю1"/>
    <w:basedOn w:val="a6"/>
    <w:link w:val="11---1111"/>
    <w:pPr>
      <w:spacing w:before="60" w:after="60" w:line="360" w:lineRule="auto"/>
    </w:pPr>
    <w:rPr>
      <w:sz w:val="28"/>
    </w:rPr>
  </w:style>
  <w:style w:type="character" w:customStyle="1" w:styleId="11---1111">
    <w:name w:val="Стиль 11-Список-нумер-11 + По левому краю1"/>
    <w:basedOn w:val="10"/>
    <w:link w:val="11---1110"/>
    <w:rPr>
      <w:rFonts w:ascii="Times New Roman" w:hAnsi="Times New Roman"/>
      <w:sz w:val="28"/>
    </w:rPr>
  </w:style>
  <w:style w:type="paragraph" w:customStyle="1" w:styleId="a5">
    <w:name w:val="таб"/>
    <w:basedOn w:val="38"/>
    <w:link w:val="affe"/>
    <w:pPr>
      <w:numPr>
        <w:numId w:val="11"/>
      </w:numPr>
      <w:spacing w:before="120" w:after="120" w:line="240" w:lineRule="auto"/>
      <w:ind w:left="10937" w:hanging="2432"/>
    </w:pPr>
    <w:rPr>
      <w:sz w:val="24"/>
    </w:rPr>
  </w:style>
  <w:style w:type="character" w:customStyle="1" w:styleId="affe">
    <w:name w:val="таб"/>
    <w:basedOn w:val="39"/>
    <w:link w:val="a5"/>
    <w:rPr>
      <w:rFonts w:ascii="Times New Roman" w:hAnsi="Times New Roman"/>
      <w:sz w:val="24"/>
    </w:rPr>
  </w:style>
  <w:style w:type="paragraph" w:customStyle="1" w:styleId="afffc">
    <w:name w:val="Текст в таблицах"/>
    <w:basedOn w:val="a6"/>
    <w:link w:val="afffd"/>
  </w:style>
  <w:style w:type="character" w:customStyle="1" w:styleId="afffd">
    <w:name w:val="Текст в таблицах"/>
    <w:basedOn w:val="10"/>
    <w:link w:val="afffc"/>
    <w:rPr>
      <w:rFonts w:ascii="Times New Roman" w:hAnsi="Times New Roman"/>
      <w:sz w:val="24"/>
    </w:rPr>
  </w:style>
  <w:style w:type="paragraph" w:customStyle="1" w:styleId="Title1">
    <w:name w:val="Title 1"/>
    <w:basedOn w:val="a6"/>
    <w:link w:val="Title11"/>
    <w:pPr>
      <w:pageBreakBefore/>
      <w:numPr>
        <w:numId w:val="12"/>
      </w:numPr>
      <w:spacing w:after="180"/>
      <w:jc w:val="center"/>
      <w:outlineLvl w:val="0"/>
    </w:pPr>
    <w:rPr>
      <w:b/>
      <w:caps/>
      <w:sz w:val="28"/>
    </w:rPr>
  </w:style>
  <w:style w:type="character" w:customStyle="1" w:styleId="Title11">
    <w:name w:val="Title 1"/>
    <w:basedOn w:val="10"/>
    <w:link w:val="Title1"/>
    <w:rPr>
      <w:rFonts w:ascii="Times New Roman" w:hAnsi="Times New Roman"/>
      <w:b/>
      <w:caps/>
      <w:sz w:val="28"/>
    </w:rPr>
  </w:style>
  <w:style w:type="paragraph" w:customStyle="1" w:styleId="afffe">
    <w:name w:val="текст сноски"/>
    <w:basedOn w:val="a6"/>
    <w:link w:val="affff"/>
    <w:pPr>
      <w:jc w:val="both"/>
    </w:pPr>
    <w:rPr>
      <w:rFonts w:ascii="Arial" w:hAnsi="Arial"/>
      <w:sz w:val="20"/>
    </w:rPr>
  </w:style>
  <w:style w:type="character" w:customStyle="1" w:styleId="affff">
    <w:name w:val="текст сноски"/>
    <w:basedOn w:val="10"/>
    <w:link w:val="afffe"/>
    <w:rPr>
      <w:rFonts w:ascii="Arial" w:hAnsi="Arial"/>
      <w:sz w:val="20"/>
    </w:rPr>
  </w:style>
  <w:style w:type="paragraph" w:customStyle="1" w:styleId="Title12">
    <w:name w:val="Title1"/>
    <w:basedOn w:val="Normal10"/>
    <w:link w:val="Title13"/>
    <w:pPr>
      <w:widowControl w:val="0"/>
      <w:spacing w:before="100" w:after="100" w:line="360" w:lineRule="auto"/>
      <w:ind w:firstLine="720"/>
      <w:jc w:val="center"/>
    </w:pPr>
  </w:style>
  <w:style w:type="character" w:customStyle="1" w:styleId="Title13">
    <w:name w:val="Title1"/>
    <w:basedOn w:val="Normal11"/>
    <w:link w:val="Title12"/>
    <w:rPr>
      <w:rFonts w:ascii="Times New Roman" w:hAnsi="Times New Roman"/>
      <w:sz w:val="24"/>
    </w:rPr>
  </w:style>
  <w:style w:type="paragraph" w:customStyle="1" w:styleId="affff0">
    <w:name w:val="рис."/>
    <w:basedOn w:val="a6"/>
    <w:link w:val="affff1"/>
    <w:pPr>
      <w:ind w:left="540" w:right="-1" w:firstLine="567"/>
      <w:jc w:val="center"/>
    </w:pPr>
    <w:rPr>
      <w:i/>
      <w:sz w:val="28"/>
    </w:rPr>
  </w:style>
  <w:style w:type="character" w:customStyle="1" w:styleId="affff1">
    <w:name w:val="рис."/>
    <w:basedOn w:val="10"/>
    <w:link w:val="affff0"/>
    <w:rPr>
      <w:rFonts w:ascii="Times New Roman" w:hAnsi="Times New Roman"/>
      <w:i/>
      <w:sz w:val="28"/>
    </w:rPr>
  </w:style>
  <w:style w:type="paragraph" w:customStyle="1" w:styleId="affff2">
    <w:name w:val="РПС_заголовок таблицы"/>
    <w:basedOn w:val="affff3"/>
    <w:link w:val="affff4"/>
    <w:pPr>
      <w:spacing w:line="240" w:lineRule="auto"/>
      <w:jc w:val="center"/>
    </w:pPr>
    <w:rPr>
      <w:i/>
    </w:rPr>
  </w:style>
  <w:style w:type="character" w:customStyle="1" w:styleId="affff4">
    <w:name w:val="РПС_заголовок таблицы"/>
    <w:basedOn w:val="affff5"/>
    <w:link w:val="affff2"/>
    <w:rPr>
      <w:rFonts w:ascii="Times New Roman" w:hAnsi="Times New Roman"/>
      <w:i/>
      <w:sz w:val="28"/>
    </w:rPr>
  </w:style>
  <w:style w:type="paragraph" w:customStyle="1" w:styleId="xl85">
    <w:name w:val="xl85"/>
    <w:basedOn w:val="a6"/>
    <w:link w:val="xl850"/>
    <w:pPr>
      <w:pBdr>
        <w:top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b/>
    </w:rPr>
  </w:style>
  <w:style w:type="character" w:customStyle="1" w:styleId="xl850">
    <w:name w:val="xl85"/>
    <w:basedOn w:val="10"/>
    <w:link w:val="xl85"/>
    <w:rPr>
      <w:rFonts w:ascii="Times New Roman" w:hAnsi="Times New Roman"/>
      <w:b/>
      <w:sz w:val="24"/>
    </w:rPr>
  </w:style>
  <w:style w:type="paragraph" w:customStyle="1" w:styleId="1fb">
    <w:name w:val="Основной текст с отступом.об1"/>
    <w:basedOn w:val="a6"/>
    <w:link w:val="1fc"/>
    <w:pPr>
      <w:spacing w:line="240" w:lineRule="atLeast"/>
      <w:ind w:firstLine="709"/>
      <w:jc w:val="both"/>
    </w:pPr>
    <w:rPr>
      <w:sz w:val="28"/>
    </w:rPr>
  </w:style>
  <w:style w:type="character" w:customStyle="1" w:styleId="1fc">
    <w:name w:val="Основной текст с отступом.об1"/>
    <w:basedOn w:val="10"/>
    <w:link w:val="1fb"/>
    <w:rPr>
      <w:rFonts w:ascii="Times New Roman" w:hAnsi="Times New Roman"/>
      <w:sz w:val="28"/>
    </w:rPr>
  </w:style>
  <w:style w:type="paragraph" w:customStyle="1" w:styleId="xl71">
    <w:name w:val="xl71"/>
    <w:basedOn w:val="a6"/>
    <w:link w:val="xl71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</w:style>
  <w:style w:type="character" w:customStyle="1" w:styleId="xl710">
    <w:name w:val="xl71"/>
    <w:basedOn w:val="10"/>
    <w:link w:val="xl71"/>
    <w:rPr>
      <w:rFonts w:ascii="Times New Roman" w:hAnsi="Times New Roman"/>
      <w:sz w:val="24"/>
    </w:rPr>
  </w:style>
  <w:style w:type="paragraph" w:customStyle="1" w:styleId="xl26">
    <w:name w:val="xl26"/>
    <w:basedOn w:val="a6"/>
    <w:link w:val="xl26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</w:style>
  <w:style w:type="character" w:customStyle="1" w:styleId="xl260">
    <w:name w:val="xl26"/>
    <w:basedOn w:val="10"/>
    <w:link w:val="xl26"/>
    <w:rPr>
      <w:rFonts w:ascii="Times New Roman" w:hAnsi="Times New Roman"/>
      <w:sz w:val="24"/>
    </w:rPr>
  </w:style>
  <w:style w:type="paragraph" w:customStyle="1" w:styleId="Preformat">
    <w:name w:val="Preformat"/>
    <w:link w:val="Preformat0"/>
    <w:pPr>
      <w:spacing w:after="0" w:line="240" w:lineRule="auto"/>
    </w:pPr>
    <w:rPr>
      <w:rFonts w:ascii="Courier New" w:hAnsi="Courier New"/>
      <w:sz w:val="20"/>
    </w:rPr>
  </w:style>
  <w:style w:type="character" w:customStyle="1" w:styleId="Preformat0">
    <w:name w:val="Preformat"/>
    <w:link w:val="Preformat"/>
    <w:rPr>
      <w:rFonts w:ascii="Courier New" w:hAnsi="Courier New"/>
      <w:sz w:val="20"/>
    </w:rPr>
  </w:style>
  <w:style w:type="paragraph" w:customStyle="1" w:styleId="142">
    <w:name w:val="Основной текст + 14 пт"/>
    <w:basedOn w:val="a6"/>
    <w:link w:val="143"/>
    <w:pPr>
      <w:spacing w:line="360" w:lineRule="auto"/>
      <w:ind w:firstLine="709"/>
      <w:jc w:val="both"/>
    </w:pPr>
    <w:rPr>
      <w:sz w:val="20"/>
    </w:rPr>
  </w:style>
  <w:style w:type="character" w:customStyle="1" w:styleId="143">
    <w:name w:val="Основной текст + 14 пт"/>
    <w:basedOn w:val="10"/>
    <w:link w:val="142"/>
    <w:rPr>
      <w:rFonts w:ascii="Times New Roman" w:hAnsi="Times New Roman"/>
      <w:sz w:val="20"/>
    </w:rPr>
  </w:style>
  <w:style w:type="paragraph" w:customStyle="1" w:styleId="HTML1">
    <w:name w:val="Цитата HTML1"/>
    <w:link w:val="HTML"/>
    <w:rPr>
      <w:i/>
    </w:rPr>
  </w:style>
  <w:style w:type="character" w:styleId="HTML">
    <w:name w:val="HTML Cite"/>
    <w:link w:val="HTML1"/>
    <w:rPr>
      <w:i/>
    </w:rPr>
  </w:style>
  <w:style w:type="paragraph" w:customStyle="1" w:styleId="formattext">
    <w:name w:val="formattext"/>
    <w:link w:val="formattext0"/>
    <w:pPr>
      <w:widowControl w:val="0"/>
      <w:spacing w:after="0" w:line="240" w:lineRule="auto"/>
    </w:pPr>
    <w:rPr>
      <w:rFonts w:ascii="Times New Roman" w:hAnsi="Times New Roman"/>
      <w:sz w:val="18"/>
    </w:rPr>
  </w:style>
  <w:style w:type="character" w:customStyle="1" w:styleId="formattext0">
    <w:name w:val="formattext"/>
    <w:link w:val="formattext"/>
    <w:rPr>
      <w:rFonts w:ascii="Times New Roman" w:hAnsi="Times New Roman"/>
      <w:sz w:val="18"/>
    </w:rPr>
  </w:style>
  <w:style w:type="paragraph" w:customStyle="1" w:styleId="28">
    <w:name w:val="Заголовок 2лит"/>
    <w:basedOn w:val="21"/>
    <w:link w:val="29"/>
    <w:pPr>
      <w:spacing w:before="1200" w:after="1200"/>
      <w:jc w:val="center"/>
    </w:pPr>
    <w:rPr>
      <w:rFonts w:ascii="Georgia" w:hAnsi="Georgia"/>
      <w:i w:val="0"/>
      <w:color w:val="FFCC99"/>
      <w:sz w:val="32"/>
    </w:rPr>
  </w:style>
  <w:style w:type="character" w:customStyle="1" w:styleId="29">
    <w:name w:val="Заголовок 2лит"/>
    <w:basedOn w:val="22"/>
    <w:link w:val="28"/>
    <w:rPr>
      <w:rFonts w:ascii="Georgia" w:hAnsi="Georgia"/>
      <w:b/>
      <w:i w:val="0"/>
      <w:color w:val="FFCC99"/>
      <w:sz w:val="32"/>
    </w:rPr>
  </w:style>
  <w:style w:type="paragraph" w:customStyle="1" w:styleId="GAS">
    <w:name w:val="Заголовок/GAS"/>
    <w:basedOn w:val="a6"/>
    <w:link w:val="GAS0"/>
    <w:pPr>
      <w:spacing w:line="360" w:lineRule="atLeast"/>
      <w:jc w:val="center"/>
    </w:pPr>
    <w:rPr>
      <w:rFonts w:ascii="TextBook" w:hAnsi="TextBook"/>
      <w:caps/>
    </w:rPr>
  </w:style>
  <w:style w:type="character" w:customStyle="1" w:styleId="GAS0">
    <w:name w:val="Заголовок/GAS"/>
    <w:basedOn w:val="10"/>
    <w:link w:val="GAS"/>
    <w:rPr>
      <w:rFonts w:ascii="TextBook" w:hAnsi="TextBook"/>
      <w:caps/>
      <w:sz w:val="24"/>
    </w:rPr>
  </w:style>
  <w:style w:type="paragraph" w:customStyle="1" w:styleId="xl95">
    <w:name w:val="xl95"/>
    <w:basedOn w:val="a6"/>
    <w:link w:val="xl95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  <w:jc w:val="center"/>
    </w:pPr>
    <w:rPr>
      <w:b/>
    </w:rPr>
  </w:style>
  <w:style w:type="character" w:customStyle="1" w:styleId="xl950">
    <w:name w:val="xl95"/>
    <w:basedOn w:val="10"/>
    <w:link w:val="xl95"/>
    <w:rPr>
      <w:rFonts w:ascii="Times New Roman" w:hAnsi="Times New Roman"/>
      <w:b/>
      <w:sz w:val="24"/>
    </w:rPr>
  </w:style>
  <w:style w:type="paragraph" w:customStyle="1" w:styleId="affff6">
    <w:name w:val="a"/>
    <w:basedOn w:val="a6"/>
    <w:link w:val="affff7"/>
    <w:pPr>
      <w:spacing w:beforeAutospacing="1" w:afterAutospacing="1"/>
    </w:pPr>
  </w:style>
  <w:style w:type="character" w:customStyle="1" w:styleId="affff7">
    <w:name w:val="a"/>
    <w:basedOn w:val="10"/>
    <w:link w:val="affff6"/>
    <w:rPr>
      <w:rFonts w:ascii="Times New Roman" w:hAnsi="Times New Roman"/>
      <w:sz w:val="24"/>
    </w:rPr>
  </w:style>
  <w:style w:type="paragraph" w:customStyle="1" w:styleId="1H1">
    <w:name w:val="заголовок 1.H1"/>
    <w:basedOn w:val="a6"/>
    <w:next w:val="a6"/>
    <w:link w:val="1H10"/>
    <w:pPr>
      <w:keepNext/>
    </w:pPr>
    <w:rPr>
      <w:b/>
      <w:sz w:val="28"/>
    </w:rPr>
  </w:style>
  <w:style w:type="character" w:customStyle="1" w:styleId="1H10">
    <w:name w:val="заголовок 1.H1"/>
    <w:basedOn w:val="10"/>
    <w:link w:val="1H1"/>
    <w:rPr>
      <w:rFonts w:ascii="Times New Roman" w:hAnsi="Times New Roman"/>
      <w:b/>
      <w:sz w:val="28"/>
    </w:rPr>
  </w:style>
  <w:style w:type="paragraph" w:customStyle="1" w:styleId="1fd">
    <w:name w:val="Просмотренная гиперссылка1"/>
    <w:link w:val="affff8"/>
    <w:rPr>
      <w:color w:val="800080"/>
      <w:u w:val="single"/>
    </w:rPr>
  </w:style>
  <w:style w:type="character" w:styleId="affff8">
    <w:name w:val="FollowedHyperlink"/>
    <w:link w:val="1fd"/>
    <w:rPr>
      <w:color w:val="800080"/>
      <w:u w:val="single"/>
    </w:rPr>
  </w:style>
  <w:style w:type="paragraph" w:customStyle="1" w:styleId="xl81">
    <w:name w:val="xl81"/>
    <w:basedOn w:val="a6"/>
    <w:link w:val="xl810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pacing w:beforeAutospacing="1" w:afterAutospacing="1"/>
      <w:jc w:val="center"/>
    </w:pPr>
    <w:rPr>
      <w:b/>
    </w:rPr>
  </w:style>
  <w:style w:type="character" w:customStyle="1" w:styleId="xl810">
    <w:name w:val="xl81"/>
    <w:basedOn w:val="10"/>
    <w:link w:val="xl81"/>
    <w:rPr>
      <w:rFonts w:ascii="Times New Roman" w:hAnsi="Times New Roman"/>
      <w:b/>
      <w:sz w:val="24"/>
    </w:rPr>
  </w:style>
  <w:style w:type="paragraph" w:styleId="HTML0">
    <w:name w:val="HTML Preformatted"/>
    <w:basedOn w:val="a6"/>
    <w:link w:val="HTML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2">
    <w:name w:val="Стандартный HTML Знак"/>
    <w:basedOn w:val="10"/>
    <w:link w:val="HTML0"/>
    <w:rPr>
      <w:rFonts w:ascii="Courier New" w:hAnsi="Courier New"/>
      <w:sz w:val="20"/>
    </w:rPr>
  </w:style>
  <w:style w:type="paragraph" w:customStyle="1" w:styleId="xl97">
    <w:name w:val="xl97"/>
    <w:basedOn w:val="a6"/>
    <w:link w:val="xl970"/>
    <w:pPr>
      <w:pBdr>
        <w:top w:val="single" w:sz="8" w:space="0" w:color="000000"/>
        <w:left w:val="single" w:sz="8" w:space="0" w:color="000000"/>
      </w:pBdr>
      <w:spacing w:beforeAutospacing="1" w:afterAutospacing="1"/>
      <w:jc w:val="center"/>
    </w:pPr>
    <w:rPr>
      <w:b/>
    </w:rPr>
  </w:style>
  <w:style w:type="character" w:customStyle="1" w:styleId="xl970">
    <w:name w:val="xl97"/>
    <w:basedOn w:val="10"/>
    <w:link w:val="xl97"/>
    <w:rPr>
      <w:rFonts w:ascii="Times New Roman" w:hAnsi="Times New Roman"/>
      <w:b/>
      <w:sz w:val="24"/>
    </w:rPr>
  </w:style>
  <w:style w:type="paragraph" w:customStyle="1" w:styleId="BodyText1">
    <w:name w:val="Body Text1"/>
    <w:basedOn w:val="Normal10"/>
    <w:link w:val="BodyText10"/>
    <w:pPr>
      <w:tabs>
        <w:tab w:val="left" w:pos="709"/>
      </w:tabs>
      <w:ind w:right="113"/>
      <w:jc w:val="center"/>
    </w:pPr>
    <w:rPr>
      <w:sz w:val="28"/>
    </w:rPr>
  </w:style>
  <w:style w:type="character" w:customStyle="1" w:styleId="BodyText10">
    <w:name w:val="Body Text1"/>
    <w:basedOn w:val="Normal11"/>
    <w:link w:val="BodyText1"/>
    <w:rPr>
      <w:rFonts w:ascii="Times New Roman" w:hAnsi="Times New Roman"/>
      <w:sz w:val="28"/>
    </w:rPr>
  </w:style>
  <w:style w:type="paragraph" w:customStyle="1" w:styleId="affff9">
    <w:name w:val="Номер таблицы"/>
    <w:basedOn w:val="a6"/>
    <w:next w:val="afa"/>
    <w:link w:val="affffa"/>
    <w:pPr>
      <w:jc w:val="right"/>
    </w:pPr>
  </w:style>
  <w:style w:type="character" w:customStyle="1" w:styleId="affffa">
    <w:name w:val="Номер таблицы"/>
    <w:basedOn w:val="10"/>
    <w:link w:val="affff9"/>
    <w:rPr>
      <w:rFonts w:ascii="Times New Roman" w:hAnsi="Times New Roman"/>
      <w:sz w:val="24"/>
    </w:rPr>
  </w:style>
  <w:style w:type="paragraph" w:customStyle="1" w:styleId="7---7">
    <w:name w:val="7-Табл-Текст-7"/>
    <w:basedOn w:val="a6"/>
    <w:link w:val="7---70"/>
    <w:pPr>
      <w:spacing w:before="120" w:after="120"/>
      <w:ind w:left="-57" w:right="-57"/>
    </w:pPr>
  </w:style>
  <w:style w:type="character" w:customStyle="1" w:styleId="7---70">
    <w:name w:val="7-Табл-Текст-7"/>
    <w:basedOn w:val="10"/>
    <w:link w:val="7---7"/>
    <w:rPr>
      <w:rFonts w:ascii="Times New Roman" w:hAnsi="Times New Roman"/>
      <w:sz w:val="24"/>
    </w:rPr>
  </w:style>
  <w:style w:type="paragraph" w:customStyle="1" w:styleId="affffb">
    <w:name w:val="???????"/>
    <w:link w:val="affffc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ffffc">
    <w:name w:val="???????"/>
    <w:link w:val="affffb"/>
    <w:rPr>
      <w:rFonts w:ascii="Times New Roman" w:hAnsi="Times New Roman"/>
      <w:sz w:val="28"/>
    </w:rPr>
  </w:style>
  <w:style w:type="paragraph" w:customStyle="1" w:styleId="xl110">
    <w:name w:val="xl110"/>
    <w:basedOn w:val="a6"/>
    <w:link w:val="xl1100"/>
    <w:pPr>
      <w:spacing w:beforeAutospacing="1" w:afterAutospacing="1"/>
      <w:jc w:val="center"/>
    </w:pPr>
  </w:style>
  <w:style w:type="character" w:customStyle="1" w:styleId="xl1100">
    <w:name w:val="xl110"/>
    <w:basedOn w:val="10"/>
    <w:link w:val="xl110"/>
    <w:rPr>
      <w:rFonts w:ascii="Times New Roman" w:hAnsi="Times New Roman"/>
      <w:sz w:val="24"/>
    </w:rPr>
  </w:style>
  <w:style w:type="paragraph" w:customStyle="1" w:styleId="affffd">
    <w:name w:val="Шапка таблицы"/>
    <w:basedOn w:val="a6"/>
    <w:link w:val="affffe"/>
    <w:pPr>
      <w:jc w:val="center"/>
    </w:pPr>
  </w:style>
  <w:style w:type="character" w:customStyle="1" w:styleId="affffe">
    <w:name w:val="Шапка таблицы"/>
    <w:basedOn w:val="10"/>
    <w:link w:val="affffd"/>
    <w:rPr>
      <w:rFonts w:ascii="Times New Roman" w:hAnsi="Times New Roman"/>
      <w:sz w:val="24"/>
    </w:rPr>
  </w:style>
  <w:style w:type="paragraph" w:customStyle="1" w:styleId="afffff">
    <w:name w:val="Текст_тела"/>
    <w:basedOn w:val="a6"/>
    <w:link w:val="afffff0"/>
    <w:pPr>
      <w:widowControl w:val="0"/>
      <w:ind w:firstLine="902"/>
      <w:jc w:val="both"/>
    </w:pPr>
  </w:style>
  <w:style w:type="character" w:customStyle="1" w:styleId="afffff0">
    <w:name w:val="Текст_тела"/>
    <w:basedOn w:val="10"/>
    <w:link w:val="afffff"/>
    <w:rPr>
      <w:rFonts w:ascii="Times New Roman" w:hAnsi="Times New Roman"/>
      <w:sz w:val="24"/>
    </w:rPr>
  </w:style>
  <w:style w:type="paragraph" w:customStyle="1" w:styleId="afffff1">
    <w:name w:val="Мал_маркер"/>
    <w:basedOn w:val="a6"/>
    <w:link w:val="afffff2"/>
    <w:pPr>
      <w:tabs>
        <w:tab w:val="left" w:pos="2160"/>
      </w:tabs>
      <w:ind w:left="2160" w:hanging="360"/>
    </w:pPr>
  </w:style>
  <w:style w:type="character" w:customStyle="1" w:styleId="afffff2">
    <w:name w:val="Мал_маркер"/>
    <w:basedOn w:val="10"/>
    <w:link w:val="afffff1"/>
    <w:rPr>
      <w:rFonts w:ascii="Times New Roman" w:hAnsi="Times New Roman"/>
      <w:sz w:val="24"/>
    </w:rPr>
  </w:style>
  <w:style w:type="paragraph" w:styleId="2a">
    <w:name w:val="Body Text First Indent 2"/>
    <w:basedOn w:val="aff3"/>
    <w:link w:val="2b"/>
    <w:pPr>
      <w:ind w:firstLine="210"/>
    </w:pPr>
    <w:rPr>
      <w:sz w:val="20"/>
    </w:rPr>
  </w:style>
  <w:style w:type="character" w:customStyle="1" w:styleId="2b">
    <w:name w:val="Красная строка 2 Знак"/>
    <w:basedOn w:val="aff5"/>
    <w:link w:val="2a"/>
    <w:rPr>
      <w:rFonts w:ascii="Times New Roman" w:hAnsi="Times New Roman"/>
      <w:sz w:val="20"/>
    </w:rPr>
  </w:style>
  <w:style w:type="paragraph" w:customStyle="1" w:styleId="BodyText23">
    <w:name w:val="Body Text 23"/>
    <w:basedOn w:val="a6"/>
    <w:link w:val="BodyText230"/>
    <w:pPr>
      <w:jc w:val="center"/>
    </w:pPr>
    <w:rPr>
      <w:b/>
      <w:sz w:val="28"/>
    </w:rPr>
  </w:style>
  <w:style w:type="character" w:customStyle="1" w:styleId="BodyText230">
    <w:name w:val="Body Text 23"/>
    <w:basedOn w:val="10"/>
    <w:link w:val="BodyText23"/>
    <w:rPr>
      <w:rFonts w:ascii="Times New Roman" w:hAnsi="Times New Roman"/>
      <w:b/>
      <w:sz w:val="28"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paragraph" w:customStyle="1" w:styleId="Twordnaim">
    <w:name w:val="Tword_naim"/>
    <w:basedOn w:val="Twordnormal"/>
    <w:link w:val="Twordnaim0"/>
    <w:pPr>
      <w:jc w:val="center"/>
    </w:pPr>
    <w:rPr>
      <w:rFonts w:ascii="ISOCPEUR" w:hAnsi="ISOCPEUR"/>
      <w:i/>
    </w:rPr>
  </w:style>
  <w:style w:type="character" w:customStyle="1" w:styleId="Twordnaim0">
    <w:name w:val="Tword_naim"/>
    <w:basedOn w:val="Twordnormal0"/>
    <w:link w:val="Twordnaim"/>
    <w:rPr>
      <w:rFonts w:ascii="ISOCPEUR" w:hAnsi="ISOCPEUR"/>
      <w:i/>
      <w:sz w:val="28"/>
    </w:rPr>
  </w:style>
  <w:style w:type="paragraph" w:customStyle="1" w:styleId="2c">
    <w:name w:val="ффф2"/>
    <w:basedOn w:val="a6"/>
    <w:link w:val="2d"/>
    <w:pPr>
      <w:spacing w:line="240" w:lineRule="atLeast"/>
      <w:jc w:val="both"/>
    </w:pPr>
    <w:rPr>
      <w:sz w:val="28"/>
    </w:rPr>
  </w:style>
  <w:style w:type="character" w:customStyle="1" w:styleId="2d">
    <w:name w:val="ффф2"/>
    <w:basedOn w:val="10"/>
    <w:link w:val="2c"/>
    <w:rPr>
      <w:rFonts w:ascii="Times New Roman" w:hAnsi="Times New Roman"/>
      <w:sz w:val="28"/>
    </w:rPr>
  </w:style>
  <w:style w:type="paragraph" w:customStyle="1" w:styleId="1fe">
    <w:name w:val="Заг_1"/>
    <w:basedOn w:val="21"/>
    <w:link w:val="1ff"/>
    <w:pPr>
      <w:spacing w:after="120"/>
      <w:jc w:val="center"/>
    </w:pPr>
    <w:rPr>
      <w:rFonts w:ascii="Times New Roman" w:hAnsi="Times New Roman"/>
      <w:i w:val="0"/>
    </w:rPr>
  </w:style>
  <w:style w:type="character" w:customStyle="1" w:styleId="1ff">
    <w:name w:val="Заг_1"/>
    <w:basedOn w:val="22"/>
    <w:link w:val="1fe"/>
    <w:rPr>
      <w:rFonts w:ascii="Times New Roman" w:hAnsi="Times New Roman"/>
      <w:b/>
      <w:i w:val="0"/>
      <w:sz w:val="28"/>
    </w:rPr>
  </w:style>
  <w:style w:type="paragraph" w:customStyle="1" w:styleId="Twordlitera">
    <w:name w:val="Tword_litera"/>
    <w:basedOn w:val="Twordlitlistlistov"/>
    <w:link w:val="Twordlitera0"/>
    <w:rPr>
      <w:sz w:val="18"/>
    </w:rPr>
  </w:style>
  <w:style w:type="character" w:customStyle="1" w:styleId="Twordlitera0">
    <w:name w:val="Tword_litera"/>
    <w:basedOn w:val="Twordlitlistlistov0"/>
    <w:link w:val="Twordlitera"/>
    <w:rPr>
      <w:rFonts w:ascii="ISOCPEUR" w:hAnsi="ISOCPEUR"/>
      <w:i/>
      <w:sz w:val="18"/>
    </w:rPr>
  </w:style>
  <w:style w:type="paragraph" w:customStyle="1" w:styleId="4--">
    <w:name w:val="4-Отступ-стандарт"/>
    <w:basedOn w:val="a6"/>
    <w:link w:val="4--0"/>
    <w:pPr>
      <w:spacing w:before="60" w:after="60" w:line="360" w:lineRule="auto"/>
      <w:ind w:firstLine="709"/>
      <w:jc w:val="both"/>
    </w:pPr>
    <w:rPr>
      <w:sz w:val="28"/>
    </w:rPr>
  </w:style>
  <w:style w:type="character" w:customStyle="1" w:styleId="4--0">
    <w:name w:val="4-Отступ-стандарт"/>
    <w:basedOn w:val="10"/>
    <w:link w:val="4--"/>
    <w:rPr>
      <w:rFonts w:ascii="Times New Roman" w:hAnsi="Times New Roman"/>
      <w:sz w:val="28"/>
    </w:rPr>
  </w:style>
  <w:style w:type="paragraph" w:customStyle="1" w:styleId="Twordnormal">
    <w:name w:val="Tword_normal"/>
    <w:basedOn w:val="a6"/>
    <w:link w:val="Twordnormal0"/>
    <w:pPr>
      <w:jc w:val="both"/>
    </w:pPr>
    <w:rPr>
      <w:sz w:val="28"/>
    </w:rPr>
  </w:style>
  <w:style w:type="character" w:customStyle="1" w:styleId="Twordnormal0">
    <w:name w:val="Tword_normal"/>
    <w:basedOn w:val="10"/>
    <w:link w:val="Twordnormal"/>
    <w:rPr>
      <w:rFonts w:ascii="Times New Roman" w:hAnsi="Times New Roman"/>
      <w:sz w:val="28"/>
    </w:rPr>
  </w:style>
  <w:style w:type="paragraph" w:styleId="2e">
    <w:name w:val="List 2"/>
    <w:basedOn w:val="a6"/>
    <w:link w:val="2f"/>
    <w:pPr>
      <w:ind w:left="566" w:hanging="283"/>
    </w:pPr>
    <w:rPr>
      <w:sz w:val="20"/>
    </w:rPr>
  </w:style>
  <w:style w:type="character" w:customStyle="1" w:styleId="2f">
    <w:name w:val="Список 2 Знак"/>
    <w:basedOn w:val="10"/>
    <w:link w:val="2e"/>
    <w:rPr>
      <w:rFonts w:ascii="Times New Roman" w:hAnsi="Times New Roman"/>
      <w:sz w:val="20"/>
    </w:rPr>
  </w:style>
  <w:style w:type="paragraph" w:customStyle="1" w:styleId="xl67">
    <w:name w:val="xl67"/>
    <w:basedOn w:val="a6"/>
    <w:link w:val="xl670"/>
    <w:pPr>
      <w:spacing w:beforeAutospacing="1" w:afterAutospacing="1"/>
    </w:pPr>
  </w:style>
  <w:style w:type="character" w:customStyle="1" w:styleId="xl670">
    <w:name w:val="xl67"/>
    <w:basedOn w:val="10"/>
    <w:link w:val="xl67"/>
    <w:rPr>
      <w:rFonts w:ascii="Times New Roman" w:hAnsi="Times New Roman"/>
      <w:sz w:val="24"/>
    </w:rPr>
  </w:style>
  <w:style w:type="paragraph" w:customStyle="1" w:styleId="1ff0">
    <w:name w:val="Îñíîâíîé òåêñò ñ îòñòóïîì.îá1"/>
    <w:basedOn w:val="a6"/>
    <w:link w:val="1ff1"/>
    <w:pPr>
      <w:ind w:firstLine="851"/>
      <w:jc w:val="both"/>
    </w:pPr>
    <w:rPr>
      <w:sz w:val="20"/>
    </w:rPr>
  </w:style>
  <w:style w:type="character" w:customStyle="1" w:styleId="1ff1">
    <w:name w:val="Îñíîâíîé òåêñò ñ îòñòóïîì.îá1"/>
    <w:basedOn w:val="10"/>
    <w:link w:val="1ff0"/>
    <w:rPr>
      <w:rFonts w:ascii="Times New Roman" w:hAnsi="Times New Roman"/>
      <w:sz w:val="20"/>
    </w:rPr>
  </w:style>
  <w:style w:type="paragraph" w:customStyle="1" w:styleId="afffff3">
    <w:name w:val="текст"/>
    <w:basedOn w:val="a6"/>
    <w:link w:val="afffff4"/>
    <w:pPr>
      <w:jc w:val="both"/>
    </w:pPr>
  </w:style>
  <w:style w:type="character" w:customStyle="1" w:styleId="afffff4">
    <w:name w:val="текст"/>
    <w:basedOn w:val="10"/>
    <w:link w:val="afffff3"/>
    <w:rPr>
      <w:rFonts w:ascii="Times New Roman" w:hAnsi="Times New Roman"/>
      <w:sz w:val="24"/>
    </w:rPr>
  </w:style>
  <w:style w:type="paragraph" w:customStyle="1" w:styleId="1ff2">
    <w:name w:val="Заголовок оглавления1"/>
    <w:basedOn w:val="11"/>
    <w:next w:val="a6"/>
    <w:link w:val="1ff3"/>
    <w:pPr>
      <w:keepLines/>
      <w:spacing w:after="0" w:line="276" w:lineRule="auto"/>
      <w:jc w:val="left"/>
      <w:outlineLvl w:val="8"/>
    </w:pPr>
    <w:rPr>
      <w:rFonts w:ascii="Cambria" w:hAnsi="Cambria"/>
      <w:caps w:val="0"/>
      <w:color w:val="365F91"/>
    </w:rPr>
  </w:style>
  <w:style w:type="character" w:customStyle="1" w:styleId="1ff3">
    <w:name w:val="Заголовок оглавления1"/>
    <w:basedOn w:val="12"/>
    <w:link w:val="1ff2"/>
    <w:rPr>
      <w:rFonts w:ascii="Cambria" w:hAnsi="Cambria"/>
      <w:b/>
      <w:caps w:val="0"/>
      <w:color w:val="365F91"/>
      <w:sz w:val="28"/>
    </w:rPr>
  </w:style>
  <w:style w:type="paragraph" w:customStyle="1" w:styleId="afffff5">
    <w:name w:val="название раздела (всех уровней)"/>
    <w:basedOn w:val="36"/>
    <w:link w:val="afffff6"/>
    <w:pPr>
      <w:spacing w:before="240" w:after="240" w:line="360" w:lineRule="auto"/>
      <w:jc w:val="both"/>
    </w:pPr>
    <w:rPr>
      <w:b/>
      <w:sz w:val="24"/>
      <w:u w:val="single"/>
    </w:rPr>
  </w:style>
  <w:style w:type="character" w:customStyle="1" w:styleId="afffff6">
    <w:name w:val="название раздела (всех уровней)"/>
    <w:basedOn w:val="37"/>
    <w:link w:val="afffff5"/>
    <w:rPr>
      <w:rFonts w:ascii="Times New Roman" w:hAnsi="Times New Roman"/>
      <w:b/>
      <w:sz w:val="24"/>
      <w:u w:val="single"/>
    </w:rPr>
  </w:style>
  <w:style w:type="paragraph" w:styleId="3c">
    <w:name w:val="toc 3"/>
    <w:basedOn w:val="a6"/>
    <w:next w:val="a6"/>
    <w:link w:val="3d"/>
    <w:uiPriority w:val="39"/>
    <w:pPr>
      <w:ind w:left="400"/>
    </w:pPr>
    <w:rPr>
      <w:i/>
      <w:sz w:val="20"/>
    </w:rPr>
  </w:style>
  <w:style w:type="character" w:customStyle="1" w:styleId="3d">
    <w:name w:val="Оглавление 3 Знак"/>
    <w:basedOn w:val="10"/>
    <w:link w:val="3c"/>
    <w:rPr>
      <w:rFonts w:ascii="Times New Roman" w:hAnsi="Times New Roman"/>
      <w:i/>
      <w:sz w:val="20"/>
    </w:rPr>
  </w:style>
  <w:style w:type="paragraph" w:customStyle="1" w:styleId="apple-converted-space">
    <w:name w:val="apple-converted-space"/>
    <w:link w:val="apple-converted-space0"/>
  </w:style>
  <w:style w:type="character" w:customStyle="1" w:styleId="apple-converted-space0">
    <w:name w:val="apple-converted-space"/>
    <w:link w:val="apple-converted-space"/>
  </w:style>
  <w:style w:type="paragraph" w:customStyle="1" w:styleId="xl107">
    <w:name w:val="xl107"/>
    <w:basedOn w:val="a6"/>
    <w:link w:val="xl10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</w:style>
  <w:style w:type="character" w:customStyle="1" w:styleId="xl1070">
    <w:name w:val="xl107"/>
    <w:basedOn w:val="10"/>
    <w:link w:val="xl107"/>
    <w:rPr>
      <w:rFonts w:ascii="Times New Roman" w:hAnsi="Times New Roman"/>
      <w:sz w:val="24"/>
    </w:rPr>
  </w:style>
  <w:style w:type="paragraph" w:customStyle="1" w:styleId="PlainText1">
    <w:name w:val="Plain Text1"/>
    <w:basedOn w:val="a6"/>
    <w:link w:val="PlainText10"/>
    <w:pPr>
      <w:widowControl w:val="0"/>
    </w:pPr>
    <w:rPr>
      <w:rFonts w:ascii="Courier New" w:hAnsi="Courier New"/>
      <w:sz w:val="20"/>
    </w:rPr>
  </w:style>
  <w:style w:type="character" w:customStyle="1" w:styleId="PlainText10">
    <w:name w:val="Plain Text1"/>
    <w:basedOn w:val="10"/>
    <w:link w:val="PlainText1"/>
    <w:rPr>
      <w:rFonts w:ascii="Courier New" w:hAnsi="Courier New"/>
      <w:sz w:val="20"/>
    </w:rPr>
  </w:style>
  <w:style w:type="paragraph" w:customStyle="1" w:styleId="xl77">
    <w:name w:val="xl77"/>
    <w:basedOn w:val="a6"/>
    <w:link w:val="xl77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2"/>
    </w:rPr>
  </w:style>
  <w:style w:type="character" w:customStyle="1" w:styleId="xl770">
    <w:name w:val="xl77"/>
    <w:basedOn w:val="10"/>
    <w:link w:val="xl77"/>
    <w:rPr>
      <w:rFonts w:ascii="Times New Roman" w:hAnsi="Times New Roman"/>
      <w:sz w:val="22"/>
    </w:rPr>
  </w:style>
  <w:style w:type="paragraph" w:customStyle="1" w:styleId="2f0">
    <w:name w:val="Стиль 2"/>
    <w:basedOn w:val="a6"/>
    <w:link w:val="2f1"/>
    <w:rPr>
      <w:rFonts w:ascii="Arial" w:hAnsi="Arial"/>
      <w:sz w:val="20"/>
    </w:rPr>
  </w:style>
  <w:style w:type="character" w:customStyle="1" w:styleId="2f1">
    <w:name w:val="Стиль 2"/>
    <w:basedOn w:val="10"/>
    <w:link w:val="2f0"/>
    <w:rPr>
      <w:rFonts w:ascii="Arial" w:hAnsi="Arial"/>
      <w:sz w:val="20"/>
    </w:rPr>
  </w:style>
  <w:style w:type="paragraph" w:customStyle="1" w:styleId="Eiia">
    <w:name w:val="Eiia"/>
    <w:basedOn w:val="aff3"/>
    <w:link w:val="Eiia0"/>
    <w:pPr>
      <w:spacing w:after="0" w:line="240" w:lineRule="atLeast"/>
      <w:ind w:left="0"/>
      <w:jc w:val="both"/>
    </w:pPr>
    <w:rPr>
      <w:rFonts w:ascii="Arial" w:hAnsi="Arial"/>
    </w:rPr>
  </w:style>
  <w:style w:type="character" w:customStyle="1" w:styleId="Eiia0">
    <w:name w:val="Eiia"/>
    <w:basedOn w:val="aff5"/>
    <w:link w:val="Eiia"/>
    <w:rPr>
      <w:rFonts w:ascii="Arial" w:hAnsi="Arial"/>
      <w:sz w:val="24"/>
    </w:rPr>
  </w:style>
  <w:style w:type="paragraph" w:customStyle="1" w:styleId="S">
    <w:name w:val="S_Обычный в таблице"/>
    <w:basedOn w:val="a6"/>
    <w:link w:val="S0"/>
    <w:pPr>
      <w:spacing w:line="360" w:lineRule="auto"/>
      <w:jc w:val="center"/>
    </w:pPr>
  </w:style>
  <w:style w:type="character" w:customStyle="1" w:styleId="S0">
    <w:name w:val="S_Обычный в таблице"/>
    <w:basedOn w:val="10"/>
    <w:link w:val="S"/>
    <w:rPr>
      <w:rFonts w:ascii="Times New Roman" w:hAnsi="Times New Roman"/>
      <w:sz w:val="24"/>
    </w:rPr>
  </w:style>
  <w:style w:type="paragraph" w:customStyle="1" w:styleId="xl108">
    <w:name w:val="xl108"/>
    <w:basedOn w:val="a6"/>
    <w:link w:val="xl1080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pacing w:beforeAutospacing="1" w:afterAutospacing="1"/>
      <w:jc w:val="center"/>
    </w:pPr>
    <w:rPr>
      <w:b/>
    </w:rPr>
  </w:style>
  <w:style w:type="character" w:customStyle="1" w:styleId="xl1080">
    <w:name w:val="xl108"/>
    <w:basedOn w:val="10"/>
    <w:link w:val="xl108"/>
    <w:rPr>
      <w:rFonts w:ascii="Times New Roman" w:hAnsi="Times New Roman"/>
      <w:b/>
      <w:sz w:val="24"/>
    </w:rPr>
  </w:style>
  <w:style w:type="paragraph" w:customStyle="1" w:styleId="1ff4">
    <w:name w:val="обычный 1"/>
    <w:basedOn w:val="afffff7"/>
    <w:link w:val="1ff5"/>
    <w:pPr>
      <w:ind w:firstLine="680"/>
      <w:jc w:val="both"/>
    </w:pPr>
    <w:rPr>
      <w:rFonts w:asciiTheme="minorHAnsi" w:hAnsiTheme="minorHAnsi"/>
      <w:sz w:val="28"/>
    </w:rPr>
  </w:style>
  <w:style w:type="character" w:customStyle="1" w:styleId="1ff5">
    <w:name w:val="обычный 1"/>
    <w:basedOn w:val="afffff8"/>
    <w:link w:val="1ff4"/>
    <w:rPr>
      <w:rFonts w:asciiTheme="minorHAnsi" w:hAnsiTheme="minorHAnsi"/>
      <w:color w:val="000000"/>
      <w:sz w:val="28"/>
    </w:rPr>
  </w:style>
  <w:style w:type="paragraph" w:customStyle="1" w:styleId="5---5">
    <w:name w:val="5-Назв-Табл-5"/>
    <w:basedOn w:val="a6"/>
    <w:link w:val="5---50"/>
    <w:pPr>
      <w:spacing w:before="120" w:after="120"/>
    </w:pPr>
    <w:rPr>
      <w:sz w:val="28"/>
    </w:rPr>
  </w:style>
  <w:style w:type="character" w:customStyle="1" w:styleId="5---50">
    <w:name w:val="5-Назв-Табл-5"/>
    <w:basedOn w:val="10"/>
    <w:link w:val="5---5"/>
    <w:rPr>
      <w:rFonts w:ascii="Times New Roman" w:hAnsi="Times New Roman"/>
      <w:sz w:val="28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  <w:ind w:firstLine="720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Pr>
      <w:rFonts w:ascii="Arial" w:hAnsi="Arial"/>
      <w:sz w:val="20"/>
    </w:rPr>
  </w:style>
  <w:style w:type="paragraph" w:customStyle="1" w:styleId="1ff6">
    <w:name w:val="Номер страницы1"/>
    <w:link w:val="afffff9"/>
  </w:style>
  <w:style w:type="character" w:styleId="afffff9">
    <w:name w:val="page number"/>
    <w:link w:val="1ff6"/>
  </w:style>
  <w:style w:type="paragraph" w:customStyle="1" w:styleId="xl100">
    <w:name w:val="xl100"/>
    <w:basedOn w:val="a6"/>
    <w:link w:val="xl1000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</w:pPr>
    <w:rPr>
      <w:b/>
    </w:rPr>
  </w:style>
  <w:style w:type="character" w:customStyle="1" w:styleId="xl1000">
    <w:name w:val="xl100"/>
    <w:basedOn w:val="10"/>
    <w:link w:val="xl100"/>
    <w:rPr>
      <w:rFonts w:ascii="Times New Roman" w:hAnsi="Times New Roman"/>
      <w:b/>
      <w:sz w:val="24"/>
    </w:rPr>
  </w:style>
  <w:style w:type="paragraph" w:customStyle="1" w:styleId="xl104">
    <w:name w:val="xl104"/>
    <w:basedOn w:val="a6"/>
    <w:link w:val="xl1040"/>
    <w:pPr>
      <w:pBdr>
        <w:bottom w:val="single" w:sz="8" w:space="0" w:color="000000"/>
      </w:pBdr>
      <w:spacing w:beforeAutospacing="1" w:afterAutospacing="1"/>
      <w:jc w:val="center"/>
    </w:pPr>
    <w:rPr>
      <w:b/>
    </w:rPr>
  </w:style>
  <w:style w:type="character" w:customStyle="1" w:styleId="xl1040">
    <w:name w:val="xl104"/>
    <w:basedOn w:val="10"/>
    <w:link w:val="xl104"/>
    <w:rPr>
      <w:rFonts w:ascii="Times New Roman" w:hAnsi="Times New Roman"/>
      <w:b/>
      <w:sz w:val="24"/>
    </w:rPr>
  </w:style>
  <w:style w:type="paragraph" w:customStyle="1" w:styleId="320">
    <w:name w:val="Основной текст с отступом 32"/>
    <w:basedOn w:val="a6"/>
    <w:link w:val="321"/>
    <w:pPr>
      <w:spacing w:line="360" w:lineRule="auto"/>
      <w:ind w:firstLine="567"/>
      <w:jc w:val="both"/>
    </w:pPr>
    <w:rPr>
      <w:sz w:val="28"/>
    </w:rPr>
  </w:style>
  <w:style w:type="character" w:customStyle="1" w:styleId="321">
    <w:name w:val="Основной текст с отступом 32"/>
    <w:basedOn w:val="10"/>
    <w:link w:val="320"/>
    <w:rPr>
      <w:rFonts w:ascii="Times New Roman" w:hAnsi="Times New Roman"/>
      <w:sz w:val="28"/>
    </w:rPr>
  </w:style>
  <w:style w:type="paragraph" w:customStyle="1" w:styleId="xl28">
    <w:name w:val="xl28"/>
    <w:basedOn w:val="a6"/>
    <w:link w:val="xl28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</w:style>
  <w:style w:type="character" w:customStyle="1" w:styleId="xl280">
    <w:name w:val="xl28"/>
    <w:basedOn w:val="10"/>
    <w:link w:val="xl28"/>
    <w:rPr>
      <w:rFonts w:ascii="Times New Roman" w:hAnsi="Times New Roman"/>
      <w:sz w:val="24"/>
    </w:rPr>
  </w:style>
  <w:style w:type="paragraph" w:customStyle="1" w:styleId="xl84">
    <w:name w:val="xl84"/>
    <w:basedOn w:val="a6"/>
    <w:link w:val="xl840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b/>
    </w:rPr>
  </w:style>
  <w:style w:type="character" w:customStyle="1" w:styleId="xl840">
    <w:name w:val="xl84"/>
    <w:basedOn w:val="10"/>
    <w:link w:val="xl84"/>
    <w:rPr>
      <w:rFonts w:ascii="Times New Roman" w:hAnsi="Times New Roman"/>
      <w:b/>
      <w:sz w:val="24"/>
    </w:rPr>
  </w:style>
  <w:style w:type="paragraph" w:customStyle="1" w:styleId="xl83">
    <w:name w:val="xl83"/>
    <w:basedOn w:val="a6"/>
    <w:link w:val="xl830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</w:pPr>
    <w:rPr>
      <w:b/>
    </w:rPr>
  </w:style>
  <w:style w:type="character" w:customStyle="1" w:styleId="xl830">
    <w:name w:val="xl83"/>
    <w:basedOn w:val="10"/>
    <w:link w:val="xl83"/>
    <w:rPr>
      <w:rFonts w:ascii="Times New Roman" w:hAnsi="Times New Roman"/>
      <w:b/>
      <w:sz w:val="24"/>
    </w:rPr>
  </w:style>
  <w:style w:type="paragraph" w:customStyle="1" w:styleId="45">
    <w:name w:val="заголовок 4а"/>
    <w:basedOn w:val="a6"/>
    <w:link w:val="46"/>
    <w:pPr>
      <w:ind w:right="-250"/>
      <w:jc w:val="right"/>
    </w:pPr>
    <w:rPr>
      <w:sz w:val="28"/>
    </w:rPr>
  </w:style>
  <w:style w:type="character" w:customStyle="1" w:styleId="46">
    <w:name w:val="заголовок 4а"/>
    <w:basedOn w:val="10"/>
    <w:link w:val="45"/>
    <w:rPr>
      <w:rFonts w:ascii="Times New Roman" w:hAnsi="Times New Roman"/>
      <w:sz w:val="28"/>
    </w:rPr>
  </w:style>
  <w:style w:type="paragraph" w:customStyle="1" w:styleId="Name1">
    <w:name w:val="Name 1"/>
    <w:basedOn w:val="Name0"/>
    <w:link w:val="Name10"/>
    <w:pPr>
      <w:spacing w:before="120" w:after="0"/>
    </w:pPr>
  </w:style>
  <w:style w:type="character" w:customStyle="1" w:styleId="Name10">
    <w:name w:val="Name 1"/>
    <w:basedOn w:val="Name00"/>
    <w:link w:val="Name1"/>
    <w:rPr>
      <w:rFonts w:ascii="Times New Roman" w:hAnsi="Times New Roman"/>
      <w:i/>
      <w:sz w:val="28"/>
    </w:rPr>
  </w:style>
  <w:style w:type="paragraph" w:customStyle="1" w:styleId="212">
    <w:name w:val="Основной текст с отступом 21"/>
    <w:basedOn w:val="a6"/>
    <w:link w:val="213"/>
    <w:pPr>
      <w:spacing w:line="240" w:lineRule="atLeast"/>
      <w:ind w:firstLine="709"/>
      <w:jc w:val="both"/>
    </w:pPr>
    <w:rPr>
      <w:rFonts w:ascii="Arial" w:hAnsi="Arial"/>
      <w:sz w:val="23"/>
    </w:rPr>
  </w:style>
  <w:style w:type="character" w:customStyle="1" w:styleId="213">
    <w:name w:val="Основной текст с отступом 21"/>
    <w:basedOn w:val="10"/>
    <w:link w:val="212"/>
    <w:rPr>
      <w:rFonts w:ascii="Arial" w:hAnsi="Arial"/>
      <w:sz w:val="23"/>
    </w:rPr>
  </w:style>
  <w:style w:type="paragraph" w:customStyle="1" w:styleId="xl76">
    <w:name w:val="xl76"/>
    <w:basedOn w:val="a6"/>
    <w:link w:val="xl76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22"/>
    </w:rPr>
  </w:style>
  <w:style w:type="character" w:customStyle="1" w:styleId="xl760">
    <w:name w:val="xl76"/>
    <w:basedOn w:val="10"/>
    <w:link w:val="xl76"/>
    <w:rPr>
      <w:rFonts w:ascii="Times New Roman" w:hAnsi="Times New Roman"/>
      <w:sz w:val="22"/>
    </w:rPr>
  </w:style>
  <w:style w:type="paragraph" w:customStyle="1" w:styleId="xl102">
    <w:name w:val="xl102"/>
    <w:basedOn w:val="a6"/>
    <w:link w:val="xl1020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</w:pPr>
    <w:rPr>
      <w:b/>
    </w:rPr>
  </w:style>
  <w:style w:type="character" w:customStyle="1" w:styleId="xl1020">
    <w:name w:val="xl102"/>
    <w:basedOn w:val="10"/>
    <w:link w:val="xl102"/>
    <w:rPr>
      <w:rFonts w:ascii="Times New Roman" w:hAnsi="Times New Roman"/>
      <w:b/>
      <w:sz w:val="24"/>
    </w:rPr>
  </w:style>
  <w:style w:type="paragraph" w:customStyle="1" w:styleId="xl29">
    <w:name w:val="xl29"/>
    <w:basedOn w:val="a6"/>
    <w:link w:val="xl29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</w:style>
  <w:style w:type="character" w:customStyle="1" w:styleId="xl290">
    <w:name w:val="xl29"/>
    <w:basedOn w:val="10"/>
    <w:link w:val="xl29"/>
    <w:rPr>
      <w:rFonts w:ascii="Times New Roman" w:hAnsi="Times New Roman"/>
      <w:sz w:val="24"/>
    </w:rPr>
  </w:style>
  <w:style w:type="paragraph" w:customStyle="1" w:styleId="afffffa">
    <w:name w:val="рис"/>
    <w:basedOn w:val="afffffb"/>
    <w:link w:val="afffffc"/>
    <w:pPr>
      <w:tabs>
        <w:tab w:val="left" w:pos="1429"/>
      </w:tabs>
      <w:spacing w:after="0"/>
      <w:ind w:left="1429" w:hanging="360"/>
      <w:jc w:val="center"/>
    </w:pPr>
  </w:style>
  <w:style w:type="character" w:customStyle="1" w:styleId="afffffc">
    <w:name w:val="рис"/>
    <w:basedOn w:val="afffffd"/>
    <w:link w:val="afffffa"/>
    <w:rPr>
      <w:rFonts w:ascii="Times New Roman" w:hAnsi="Times New Roman"/>
      <w:sz w:val="28"/>
    </w:rPr>
  </w:style>
  <w:style w:type="paragraph" w:styleId="2">
    <w:name w:val="List Bullet 2"/>
    <w:basedOn w:val="a6"/>
    <w:link w:val="2f2"/>
    <w:pPr>
      <w:numPr>
        <w:numId w:val="13"/>
      </w:numPr>
      <w:tabs>
        <w:tab w:val="clear" w:pos="643"/>
        <w:tab w:val="left" w:pos="1080"/>
      </w:tabs>
      <w:ind w:left="1080"/>
      <w:jc w:val="both"/>
    </w:pPr>
    <w:rPr>
      <w:sz w:val="28"/>
    </w:rPr>
  </w:style>
  <w:style w:type="character" w:customStyle="1" w:styleId="2f2">
    <w:name w:val="Маркированный список 2 Знак"/>
    <w:basedOn w:val="10"/>
    <w:link w:val="2"/>
    <w:rPr>
      <w:rFonts w:ascii="Times New Roman" w:hAnsi="Times New Roman"/>
      <w:sz w:val="28"/>
    </w:rPr>
  </w:style>
  <w:style w:type="paragraph" w:customStyle="1" w:styleId="afffffe">
    <w:name w:val="Основной"/>
    <w:basedOn w:val="a6"/>
    <w:link w:val="affffff"/>
    <w:pPr>
      <w:ind w:firstLine="540"/>
      <w:jc w:val="both"/>
    </w:pPr>
    <w:rPr>
      <w:sz w:val="28"/>
    </w:rPr>
  </w:style>
  <w:style w:type="character" w:customStyle="1" w:styleId="affffff">
    <w:name w:val="Основной"/>
    <w:basedOn w:val="10"/>
    <w:link w:val="afffffe"/>
    <w:rPr>
      <w:rFonts w:ascii="Times New Roman" w:hAnsi="Times New Roman"/>
      <w:sz w:val="28"/>
    </w:rPr>
  </w:style>
  <w:style w:type="paragraph" w:customStyle="1" w:styleId="1ff7">
    <w:name w:val="Обычный1"/>
    <w:link w:val="1ff8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1ff8">
    <w:name w:val="Обычный1"/>
    <w:link w:val="1ff7"/>
    <w:rPr>
      <w:rFonts w:ascii="Times New Roman" w:hAnsi="Times New Roman"/>
      <w:sz w:val="20"/>
    </w:rPr>
  </w:style>
  <w:style w:type="character" w:customStyle="1" w:styleId="51">
    <w:name w:val="Заголовок 5 Знак"/>
    <w:basedOn w:val="10"/>
    <w:link w:val="50"/>
    <w:rPr>
      <w:rFonts w:ascii="Times New Roman" w:hAnsi="Times New Roman"/>
      <w:b/>
      <w:sz w:val="28"/>
    </w:rPr>
  </w:style>
  <w:style w:type="paragraph" w:customStyle="1" w:styleId="1TimesNewRoman140">
    <w:name w:val="Стиль Заголовок 1 + Times New Roman 14 пт По центру Перед:  0 пт..."/>
    <w:basedOn w:val="11"/>
    <w:link w:val="1TimesNewRoman1400"/>
    <w:pPr>
      <w:keepNext w:val="0"/>
      <w:pageBreakBefore/>
      <w:spacing w:before="0" w:after="0"/>
    </w:pPr>
    <w:rPr>
      <w:caps w:val="0"/>
    </w:rPr>
  </w:style>
  <w:style w:type="character" w:customStyle="1" w:styleId="1TimesNewRoman1400">
    <w:name w:val="Стиль Заголовок 1 + Times New Roman 14 пт По центру Перед:  0 пт..."/>
    <w:basedOn w:val="12"/>
    <w:link w:val="1TimesNewRoman140"/>
    <w:rPr>
      <w:rFonts w:ascii="Times New Roman" w:hAnsi="Times New Roman"/>
      <w:b/>
      <w:caps w:val="0"/>
      <w:sz w:val="28"/>
    </w:rPr>
  </w:style>
  <w:style w:type="paragraph" w:customStyle="1" w:styleId="xl68">
    <w:name w:val="xl68"/>
    <w:basedOn w:val="a6"/>
    <w:link w:val="xl680"/>
    <w:pPr>
      <w:spacing w:beforeAutospacing="1" w:afterAutospacing="1"/>
      <w:jc w:val="center"/>
    </w:pPr>
  </w:style>
  <w:style w:type="character" w:customStyle="1" w:styleId="xl680">
    <w:name w:val="xl68"/>
    <w:basedOn w:val="10"/>
    <w:link w:val="xl68"/>
    <w:rPr>
      <w:rFonts w:ascii="Times New Roman" w:hAnsi="Times New Roman"/>
      <w:sz w:val="24"/>
    </w:rPr>
  </w:style>
  <w:style w:type="paragraph" w:customStyle="1" w:styleId="s5">
    <w:name w:val="s5"/>
    <w:basedOn w:val="a6"/>
    <w:link w:val="s50"/>
    <w:pPr>
      <w:spacing w:beforeAutospacing="1" w:afterAutospacing="1"/>
    </w:pPr>
  </w:style>
  <w:style w:type="character" w:customStyle="1" w:styleId="s50">
    <w:name w:val="s5"/>
    <w:basedOn w:val="10"/>
    <w:link w:val="s5"/>
    <w:rPr>
      <w:rFonts w:ascii="Times New Roman" w:hAnsi="Times New Roman"/>
      <w:sz w:val="24"/>
    </w:rPr>
  </w:style>
  <w:style w:type="paragraph" w:customStyle="1" w:styleId="headertext">
    <w:name w:val="headertext"/>
    <w:basedOn w:val="a6"/>
    <w:link w:val="headertext0"/>
    <w:pPr>
      <w:spacing w:beforeAutospacing="1" w:afterAutospacing="1"/>
    </w:pPr>
  </w:style>
  <w:style w:type="character" w:customStyle="1" w:styleId="headertext0">
    <w:name w:val="headertext"/>
    <w:basedOn w:val="10"/>
    <w:link w:val="headertext"/>
    <w:rPr>
      <w:rFonts w:ascii="Times New Roman" w:hAnsi="Times New Roman"/>
      <w:sz w:val="24"/>
    </w:rPr>
  </w:style>
  <w:style w:type="paragraph" w:customStyle="1" w:styleId="H3">
    <w:name w:val="H3"/>
    <w:basedOn w:val="a6"/>
    <w:next w:val="a6"/>
    <w:link w:val="H30"/>
    <w:pPr>
      <w:keepNext/>
      <w:spacing w:before="100" w:after="100"/>
      <w:outlineLvl w:val="3"/>
    </w:pPr>
    <w:rPr>
      <w:b/>
      <w:sz w:val="28"/>
    </w:rPr>
  </w:style>
  <w:style w:type="character" w:customStyle="1" w:styleId="H30">
    <w:name w:val="H3"/>
    <w:basedOn w:val="10"/>
    <w:link w:val="H3"/>
    <w:rPr>
      <w:rFonts w:ascii="Times New Roman" w:hAnsi="Times New Roman"/>
      <w:b/>
      <w:sz w:val="28"/>
    </w:rPr>
  </w:style>
  <w:style w:type="paragraph" w:styleId="afffff7">
    <w:name w:val="table of figures"/>
    <w:basedOn w:val="a6"/>
    <w:next w:val="a6"/>
    <w:link w:val="afffff8"/>
    <w:rPr>
      <w:sz w:val="20"/>
    </w:rPr>
  </w:style>
  <w:style w:type="character" w:customStyle="1" w:styleId="afffff8">
    <w:name w:val="Перечень рисунков Знак"/>
    <w:basedOn w:val="10"/>
    <w:link w:val="afffff7"/>
    <w:rPr>
      <w:rFonts w:ascii="Times New Roman" w:hAnsi="Times New Roman"/>
      <w:sz w:val="20"/>
    </w:rPr>
  </w:style>
  <w:style w:type="paragraph" w:customStyle="1" w:styleId="Title3">
    <w:name w:val="Title 3"/>
    <w:basedOn w:val="31"/>
    <w:link w:val="Title30"/>
    <w:pPr>
      <w:spacing w:before="120" w:after="120"/>
    </w:pPr>
    <w:rPr>
      <w:i/>
    </w:rPr>
  </w:style>
  <w:style w:type="character" w:customStyle="1" w:styleId="Title30">
    <w:name w:val="Title 3"/>
    <w:basedOn w:val="32"/>
    <w:link w:val="Title3"/>
    <w:rPr>
      <w:rFonts w:ascii="Times New Roman" w:hAnsi="Times New Roman"/>
      <w:b/>
      <w:i/>
      <w:color w:val="000000"/>
      <w:sz w:val="28"/>
    </w:rPr>
  </w:style>
  <w:style w:type="paragraph" w:customStyle="1" w:styleId="affffff0">
    <w:name w:val="Стиль Название объекта"/>
    <w:basedOn w:val="affffff1"/>
    <w:link w:val="affffff2"/>
    <w:pPr>
      <w:widowControl w:val="0"/>
      <w:tabs>
        <w:tab w:val="left" w:pos="1210"/>
      </w:tabs>
      <w:ind w:left="1208" w:hanging="357"/>
      <w:jc w:val="center"/>
    </w:pPr>
  </w:style>
  <w:style w:type="character" w:customStyle="1" w:styleId="affffff2">
    <w:name w:val="Стиль Название объекта"/>
    <w:basedOn w:val="affffff3"/>
    <w:link w:val="affffff0"/>
    <w:rPr>
      <w:rFonts w:ascii="Times New Roman" w:hAnsi="Times New Roman"/>
      <w:b/>
      <w:sz w:val="20"/>
    </w:rPr>
  </w:style>
  <w:style w:type="paragraph" w:customStyle="1" w:styleId="affffff4">
    <w:name w:val="заявление"/>
    <w:basedOn w:val="a6"/>
    <w:link w:val="affffff5"/>
    <w:pPr>
      <w:spacing w:line="360" w:lineRule="auto"/>
      <w:jc w:val="both"/>
    </w:pPr>
    <w:rPr>
      <w:rFonts w:ascii="Arial" w:hAnsi="Arial"/>
      <w:b/>
    </w:rPr>
  </w:style>
  <w:style w:type="character" w:customStyle="1" w:styleId="affffff5">
    <w:name w:val="заявление"/>
    <w:basedOn w:val="10"/>
    <w:link w:val="affffff4"/>
    <w:rPr>
      <w:rFonts w:ascii="Arial" w:hAnsi="Arial"/>
      <w:b/>
      <w:sz w:val="24"/>
    </w:rPr>
  </w:style>
  <w:style w:type="character" w:customStyle="1" w:styleId="12">
    <w:name w:val="Заголовок 1 Знак"/>
    <w:basedOn w:val="10"/>
    <w:link w:val="11"/>
    <w:rPr>
      <w:rFonts w:ascii="Times New Roman" w:hAnsi="Times New Roman"/>
      <w:b/>
      <w:caps/>
      <w:sz w:val="28"/>
    </w:rPr>
  </w:style>
  <w:style w:type="paragraph" w:customStyle="1" w:styleId="affffff6">
    <w:name w:val="РПС"/>
    <w:basedOn w:val="a6"/>
    <w:link w:val="affffff7"/>
    <w:pPr>
      <w:tabs>
        <w:tab w:val="left" w:pos="1058"/>
      </w:tabs>
      <w:ind w:left="697"/>
      <w:jc w:val="both"/>
    </w:pPr>
    <w:rPr>
      <w:sz w:val="28"/>
    </w:rPr>
  </w:style>
  <w:style w:type="character" w:customStyle="1" w:styleId="affffff7">
    <w:name w:val="РПС"/>
    <w:basedOn w:val="10"/>
    <w:link w:val="affffff6"/>
    <w:rPr>
      <w:rFonts w:ascii="Times New Roman" w:hAnsi="Times New Roman"/>
      <w:sz w:val="28"/>
    </w:rPr>
  </w:style>
  <w:style w:type="paragraph" w:customStyle="1" w:styleId="xl105">
    <w:name w:val="xl105"/>
    <w:basedOn w:val="a6"/>
    <w:link w:val="xl1050"/>
    <w:pPr>
      <w:pBdr>
        <w:bottom w:val="single" w:sz="8" w:space="0" w:color="000000"/>
      </w:pBdr>
      <w:spacing w:beforeAutospacing="1" w:afterAutospacing="1"/>
      <w:jc w:val="center"/>
    </w:pPr>
  </w:style>
  <w:style w:type="character" w:customStyle="1" w:styleId="xl1050">
    <w:name w:val="xl105"/>
    <w:basedOn w:val="10"/>
    <w:link w:val="xl105"/>
    <w:rPr>
      <w:rFonts w:ascii="Times New Roman" w:hAnsi="Times New Roman"/>
      <w:sz w:val="24"/>
    </w:rPr>
  </w:style>
  <w:style w:type="paragraph" w:customStyle="1" w:styleId="BodyTextIndent21">
    <w:name w:val="Body Text Indent 21"/>
    <w:basedOn w:val="a6"/>
    <w:link w:val="BodyTextIndent210"/>
    <w:pPr>
      <w:ind w:firstLine="720"/>
      <w:jc w:val="both"/>
    </w:pPr>
    <w:rPr>
      <w:sz w:val="28"/>
    </w:rPr>
  </w:style>
  <w:style w:type="character" w:customStyle="1" w:styleId="BodyTextIndent210">
    <w:name w:val="Body Text Indent 21"/>
    <w:basedOn w:val="10"/>
    <w:link w:val="BodyTextIndent21"/>
    <w:rPr>
      <w:rFonts w:ascii="Times New Roman" w:hAnsi="Times New Roman"/>
      <w:sz w:val="28"/>
    </w:rPr>
  </w:style>
  <w:style w:type="paragraph" w:styleId="affffff8">
    <w:name w:val="annotation text"/>
    <w:basedOn w:val="a6"/>
    <w:link w:val="affffff9"/>
    <w:rPr>
      <w:sz w:val="20"/>
    </w:rPr>
  </w:style>
  <w:style w:type="character" w:customStyle="1" w:styleId="affffff9">
    <w:name w:val="Текст примечания Знак"/>
    <w:basedOn w:val="10"/>
    <w:link w:val="affffff8"/>
    <w:rPr>
      <w:rFonts w:ascii="Times New Roman" w:hAnsi="Times New Roman"/>
      <w:sz w:val="20"/>
    </w:rPr>
  </w:style>
  <w:style w:type="paragraph" w:customStyle="1" w:styleId="affffffa">
    <w:name w:val="Знак"/>
    <w:basedOn w:val="a6"/>
    <w:link w:val="affffffb"/>
    <w:pPr>
      <w:spacing w:beforeAutospacing="1" w:afterAutospacing="1"/>
    </w:pPr>
    <w:rPr>
      <w:rFonts w:ascii="Tahoma" w:hAnsi="Tahoma"/>
      <w:sz w:val="20"/>
    </w:rPr>
  </w:style>
  <w:style w:type="character" w:customStyle="1" w:styleId="affffffb">
    <w:name w:val="Знак"/>
    <w:basedOn w:val="10"/>
    <w:link w:val="affffffa"/>
    <w:rPr>
      <w:rFonts w:ascii="Tahoma" w:hAnsi="Tahoma"/>
      <w:sz w:val="20"/>
    </w:rPr>
  </w:style>
  <w:style w:type="paragraph" w:customStyle="1" w:styleId="Twordpagenumber">
    <w:name w:val="Tword_page_number"/>
    <w:basedOn w:val="Twordlitlistlistov"/>
    <w:link w:val="Twordpagenumber0"/>
    <w:rPr>
      <w:sz w:val="24"/>
    </w:rPr>
  </w:style>
  <w:style w:type="character" w:customStyle="1" w:styleId="Twordpagenumber0">
    <w:name w:val="Tword_page_number"/>
    <w:basedOn w:val="Twordlitlistlistov0"/>
    <w:link w:val="Twordpagenumber"/>
    <w:rPr>
      <w:rFonts w:ascii="ISOCPEUR" w:hAnsi="ISOCPEUR"/>
      <w:i/>
      <w:sz w:val="24"/>
    </w:rPr>
  </w:style>
  <w:style w:type="paragraph" w:customStyle="1" w:styleId="affff3">
    <w:name w:val="ОсновнойРПС"/>
    <w:basedOn w:val="aff3"/>
    <w:link w:val="affff5"/>
    <w:pPr>
      <w:spacing w:after="0" w:line="360" w:lineRule="auto"/>
      <w:ind w:left="0" w:firstLine="709"/>
      <w:jc w:val="both"/>
    </w:pPr>
    <w:rPr>
      <w:sz w:val="28"/>
    </w:rPr>
  </w:style>
  <w:style w:type="character" w:customStyle="1" w:styleId="affff5">
    <w:name w:val="ОсновнойРПС"/>
    <w:basedOn w:val="aff5"/>
    <w:link w:val="affff3"/>
    <w:rPr>
      <w:rFonts w:ascii="Times New Roman" w:hAnsi="Times New Roman"/>
      <w:sz w:val="28"/>
    </w:rPr>
  </w:style>
  <w:style w:type="paragraph" w:customStyle="1" w:styleId="affffffc">
    <w:name w:val="Нормальный (таблица)"/>
    <w:basedOn w:val="a6"/>
    <w:next w:val="a6"/>
    <w:link w:val="affffffd"/>
    <w:pPr>
      <w:jc w:val="both"/>
    </w:pPr>
    <w:rPr>
      <w:rFonts w:ascii="Arial" w:hAnsi="Arial"/>
    </w:rPr>
  </w:style>
  <w:style w:type="character" w:customStyle="1" w:styleId="affffffd">
    <w:name w:val="Нормальный (таблица)"/>
    <w:basedOn w:val="10"/>
    <w:link w:val="affffffc"/>
    <w:rPr>
      <w:rFonts w:ascii="Arial" w:hAnsi="Arial"/>
      <w:sz w:val="24"/>
    </w:rPr>
  </w:style>
  <w:style w:type="paragraph" w:customStyle="1" w:styleId="affffffe">
    <w:name w:val="Знак Знак Знак"/>
    <w:basedOn w:val="a6"/>
    <w:link w:val="afffffff"/>
    <w:pPr>
      <w:spacing w:beforeAutospacing="1" w:afterAutospacing="1"/>
    </w:pPr>
    <w:rPr>
      <w:rFonts w:ascii="Tahoma" w:hAnsi="Tahoma"/>
      <w:sz w:val="20"/>
    </w:rPr>
  </w:style>
  <w:style w:type="character" w:customStyle="1" w:styleId="afffffff">
    <w:name w:val="Знак Знак Знак"/>
    <w:basedOn w:val="10"/>
    <w:link w:val="affffffe"/>
    <w:rPr>
      <w:rFonts w:ascii="Tahoma" w:hAnsi="Tahoma"/>
      <w:sz w:val="20"/>
    </w:rPr>
  </w:style>
  <w:style w:type="paragraph" w:customStyle="1" w:styleId="1TimesNewRoman141">
    <w:name w:val="Стиль Заголовок 1 + Times New Roman 14 пт1"/>
    <w:basedOn w:val="11"/>
    <w:link w:val="1TimesNewRoman1410"/>
    <w:pPr>
      <w:keepNext w:val="0"/>
      <w:spacing w:before="0" w:after="0"/>
    </w:pPr>
    <w:rPr>
      <w:caps w:val="0"/>
    </w:rPr>
  </w:style>
  <w:style w:type="character" w:customStyle="1" w:styleId="1TimesNewRoman1410">
    <w:name w:val="Стиль Заголовок 1 + Times New Roman 14 пт1"/>
    <w:basedOn w:val="12"/>
    <w:link w:val="1TimesNewRoman141"/>
    <w:rPr>
      <w:rFonts w:ascii="Times New Roman" w:hAnsi="Times New Roman"/>
      <w:b/>
      <w:caps w:val="0"/>
      <w:sz w:val="28"/>
    </w:rPr>
  </w:style>
  <w:style w:type="paragraph" w:customStyle="1" w:styleId="afffffff0">
    <w:name w:val="Текст ГД"/>
    <w:basedOn w:val="a6"/>
    <w:link w:val="afffffff1"/>
    <w:pPr>
      <w:ind w:firstLine="851"/>
      <w:jc w:val="both"/>
    </w:pPr>
    <w:rPr>
      <w:sz w:val="28"/>
    </w:rPr>
  </w:style>
  <w:style w:type="character" w:customStyle="1" w:styleId="afffffff1">
    <w:name w:val="Текст ГД"/>
    <w:basedOn w:val="10"/>
    <w:link w:val="afffffff0"/>
    <w:rPr>
      <w:rFonts w:ascii="Times New Roman" w:hAnsi="Times New Roman"/>
      <w:sz w:val="28"/>
    </w:rPr>
  </w:style>
  <w:style w:type="paragraph" w:customStyle="1" w:styleId="UnresolvedMention">
    <w:name w:val="Unresolved Mention"/>
    <w:basedOn w:val="17"/>
    <w:link w:val="UnresolvedMention0"/>
    <w:rPr>
      <w:color w:val="605E5C"/>
      <w:shd w:val="clear" w:color="auto" w:fill="E1DFDD"/>
    </w:rPr>
  </w:style>
  <w:style w:type="character" w:customStyle="1" w:styleId="UnresolvedMention0">
    <w:name w:val="Unresolved Mention"/>
    <w:basedOn w:val="a7"/>
    <w:link w:val="UnresolvedMention"/>
    <w:rPr>
      <w:color w:val="605E5C"/>
      <w:shd w:val="clear" w:color="auto" w:fill="E1DFDD"/>
    </w:rPr>
  </w:style>
  <w:style w:type="paragraph" w:customStyle="1" w:styleId="xl27">
    <w:name w:val="xl27"/>
    <w:basedOn w:val="a6"/>
    <w:link w:val="xl27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</w:style>
  <w:style w:type="character" w:customStyle="1" w:styleId="xl270">
    <w:name w:val="xl27"/>
    <w:basedOn w:val="10"/>
    <w:link w:val="xl27"/>
    <w:rPr>
      <w:rFonts w:ascii="Times New Roman" w:hAnsi="Times New Roman"/>
      <w:sz w:val="24"/>
    </w:rPr>
  </w:style>
  <w:style w:type="paragraph" w:customStyle="1" w:styleId="afffffff2">
    <w:name w:val="Заголовок_табл"/>
    <w:basedOn w:val="a6"/>
    <w:link w:val="afffffff3"/>
    <w:pPr>
      <w:jc w:val="center"/>
      <w:outlineLvl w:val="4"/>
    </w:pPr>
    <w:rPr>
      <w:rFonts w:ascii="Calibri" w:hAnsi="Calibri"/>
      <w:i/>
      <w:sz w:val="28"/>
    </w:rPr>
  </w:style>
  <w:style w:type="character" w:customStyle="1" w:styleId="afffffff3">
    <w:name w:val="Заголовок_табл"/>
    <w:basedOn w:val="10"/>
    <w:link w:val="afffffff2"/>
    <w:rPr>
      <w:rFonts w:ascii="Calibri" w:hAnsi="Calibri"/>
      <w:i/>
      <w:sz w:val="28"/>
    </w:rPr>
  </w:style>
  <w:style w:type="paragraph" w:customStyle="1" w:styleId="1ff9">
    <w:name w:val="Гиперссылка1"/>
    <w:link w:val="afffffff4"/>
    <w:rPr>
      <w:color w:val="0000FF"/>
      <w:u w:val="single"/>
    </w:rPr>
  </w:style>
  <w:style w:type="character" w:styleId="afffffff4">
    <w:name w:val="Hyperlink"/>
    <w:link w:val="1ff9"/>
    <w:rPr>
      <w:color w:val="0000FF"/>
      <w:u w:val="single"/>
    </w:rPr>
  </w:style>
  <w:style w:type="paragraph" w:customStyle="1" w:styleId="Footnote">
    <w:name w:val="Footnote"/>
    <w:basedOn w:val="a6"/>
    <w:link w:val="Footnote0"/>
    <w:rPr>
      <w:sz w:val="20"/>
    </w:rPr>
  </w:style>
  <w:style w:type="character" w:customStyle="1" w:styleId="Footnote0">
    <w:name w:val="Footnote"/>
    <w:basedOn w:val="10"/>
    <w:link w:val="Footnote"/>
    <w:rPr>
      <w:rFonts w:ascii="Times New Roman" w:hAnsi="Times New Roman"/>
      <w:sz w:val="20"/>
    </w:rPr>
  </w:style>
  <w:style w:type="character" w:customStyle="1" w:styleId="80">
    <w:name w:val="Заголовок 8 Знак"/>
    <w:basedOn w:val="10"/>
    <w:link w:val="8"/>
    <w:rPr>
      <w:rFonts w:ascii="Times New Roman" w:hAnsi="Times New Roman"/>
      <w:i/>
      <w:sz w:val="24"/>
    </w:rPr>
  </w:style>
  <w:style w:type="paragraph" w:customStyle="1" w:styleId="xl65">
    <w:name w:val="xl65"/>
    <w:basedOn w:val="a6"/>
    <w:link w:val="xl650"/>
    <w:pPr>
      <w:pBdr>
        <w:left w:val="single" w:sz="8" w:space="0" w:color="000000"/>
      </w:pBdr>
      <w:spacing w:beforeAutospacing="1" w:afterAutospacing="1"/>
      <w:jc w:val="center"/>
    </w:pPr>
  </w:style>
  <w:style w:type="character" w:customStyle="1" w:styleId="xl650">
    <w:name w:val="xl65"/>
    <w:basedOn w:val="10"/>
    <w:link w:val="xl65"/>
    <w:rPr>
      <w:rFonts w:ascii="Times New Roman" w:hAnsi="Times New Roman"/>
      <w:sz w:val="24"/>
    </w:rPr>
  </w:style>
  <w:style w:type="paragraph" w:styleId="aff3">
    <w:name w:val="Body Text Indent"/>
    <w:basedOn w:val="a6"/>
    <w:link w:val="aff5"/>
    <w:pPr>
      <w:spacing w:after="120"/>
      <w:ind w:left="283"/>
    </w:pPr>
  </w:style>
  <w:style w:type="character" w:customStyle="1" w:styleId="aff5">
    <w:name w:val="Основной текст с отступом Знак"/>
    <w:basedOn w:val="10"/>
    <w:link w:val="aff3"/>
    <w:rPr>
      <w:rFonts w:ascii="Times New Roman" w:hAnsi="Times New Roman"/>
      <w:sz w:val="24"/>
    </w:rPr>
  </w:style>
  <w:style w:type="paragraph" w:customStyle="1" w:styleId="afffffff5">
    <w:name w:val="Подчеркивание"/>
    <w:basedOn w:val="a6"/>
    <w:next w:val="a6"/>
    <w:link w:val="afffffff6"/>
    <w:pPr>
      <w:ind w:firstLine="709"/>
      <w:jc w:val="both"/>
    </w:pPr>
    <w:rPr>
      <w:u w:val="single"/>
    </w:rPr>
  </w:style>
  <w:style w:type="character" w:customStyle="1" w:styleId="afffffff6">
    <w:name w:val="Подчеркивание"/>
    <w:basedOn w:val="10"/>
    <w:link w:val="afffffff5"/>
    <w:rPr>
      <w:rFonts w:ascii="Times New Roman" w:hAnsi="Times New Roman"/>
      <w:sz w:val="24"/>
      <w:u w:val="single"/>
    </w:rPr>
  </w:style>
  <w:style w:type="paragraph" w:styleId="2f3">
    <w:name w:val="Body Text 2"/>
    <w:basedOn w:val="a6"/>
    <w:link w:val="2f4"/>
    <w:pPr>
      <w:spacing w:line="360" w:lineRule="auto"/>
      <w:jc w:val="center"/>
    </w:pPr>
    <w:rPr>
      <w:b/>
      <w:sz w:val="28"/>
    </w:rPr>
  </w:style>
  <w:style w:type="character" w:customStyle="1" w:styleId="2f4">
    <w:name w:val="Основной текст 2 Знак"/>
    <w:basedOn w:val="10"/>
    <w:link w:val="2f3"/>
    <w:rPr>
      <w:rFonts w:ascii="Times New Roman" w:hAnsi="Times New Roman"/>
      <w:b/>
      <w:sz w:val="28"/>
    </w:rPr>
  </w:style>
  <w:style w:type="paragraph" w:styleId="1ffa">
    <w:name w:val="toc 1"/>
    <w:basedOn w:val="a6"/>
    <w:next w:val="a6"/>
    <w:link w:val="1ffb"/>
    <w:uiPriority w:val="39"/>
    <w:pPr>
      <w:spacing w:before="120" w:after="120"/>
    </w:pPr>
    <w:rPr>
      <w:b/>
      <w:caps/>
      <w:sz w:val="20"/>
    </w:rPr>
  </w:style>
  <w:style w:type="character" w:customStyle="1" w:styleId="1ffb">
    <w:name w:val="Оглавление 1 Знак"/>
    <w:basedOn w:val="10"/>
    <w:link w:val="1ffa"/>
    <w:rPr>
      <w:rFonts w:ascii="Times New Roman" w:hAnsi="Times New Roman"/>
      <w:b/>
      <w:caps/>
      <w:sz w:val="20"/>
    </w:rPr>
  </w:style>
  <w:style w:type="paragraph" w:customStyle="1" w:styleId="xl78">
    <w:name w:val="xl78"/>
    <w:basedOn w:val="a6"/>
    <w:link w:val="xl78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sz w:val="22"/>
    </w:rPr>
  </w:style>
  <w:style w:type="character" w:customStyle="1" w:styleId="xl780">
    <w:name w:val="xl78"/>
    <w:basedOn w:val="10"/>
    <w:link w:val="xl78"/>
    <w:rPr>
      <w:rFonts w:ascii="Times New Roman" w:hAnsi="Times New Roman"/>
      <w:sz w:val="22"/>
    </w:rPr>
  </w:style>
  <w:style w:type="paragraph" w:customStyle="1" w:styleId="xl98">
    <w:name w:val="xl98"/>
    <w:basedOn w:val="a6"/>
    <w:link w:val="xl980"/>
    <w:pPr>
      <w:pBdr>
        <w:top w:val="single" w:sz="8" w:space="0" w:color="000000"/>
        <w:bottom w:val="single" w:sz="8" w:space="0" w:color="000000"/>
      </w:pBdr>
      <w:spacing w:beforeAutospacing="1" w:afterAutospacing="1"/>
      <w:jc w:val="center"/>
    </w:pPr>
    <w:rPr>
      <w:b/>
    </w:rPr>
  </w:style>
  <w:style w:type="character" w:customStyle="1" w:styleId="xl980">
    <w:name w:val="xl98"/>
    <w:basedOn w:val="10"/>
    <w:link w:val="xl98"/>
    <w:rPr>
      <w:rFonts w:ascii="Times New Roman" w:hAnsi="Times New Roman"/>
      <w:b/>
      <w:sz w:val="24"/>
    </w:rPr>
  </w:style>
  <w:style w:type="paragraph" w:customStyle="1" w:styleId="afffffff7">
    <w:name w:val="Англ_яз"/>
    <w:basedOn w:val="a6"/>
    <w:link w:val="afffffff8"/>
    <w:pPr>
      <w:jc w:val="both"/>
    </w:pPr>
    <w:rPr>
      <w:smallCaps/>
    </w:rPr>
  </w:style>
  <w:style w:type="character" w:customStyle="1" w:styleId="afffffff8">
    <w:name w:val="Англ_яз"/>
    <w:basedOn w:val="10"/>
    <w:link w:val="afffffff7"/>
    <w:rPr>
      <w:rFonts w:ascii="Times New Roman" w:hAnsi="Times New Roman"/>
      <w:smallCaps/>
      <w:sz w:val="24"/>
    </w:rPr>
  </w:style>
  <w:style w:type="paragraph" w:styleId="3">
    <w:name w:val="List Bullet 3"/>
    <w:basedOn w:val="a6"/>
    <w:link w:val="3e"/>
    <w:pPr>
      <w:numPr>
        <w:numId w:val="14"/>
      </w:numPr>
      <w:tabs>
        <w:tab w:val="clear" w:pos="926"/>
      </w:tabs>
      <w:ind w:left="0" w:firstLine="720"/>
      <w:jc w:val="both"/>
    </w:pPr>
    <w:rPr>
      <w:sz w:val="28"/>
    </w:rPr>
  </w:style>
  <w:style w:type="character" w:customStyle="1" w:styleId="3e">
    <w:name w:val="Маркированный список 3 Знак"/>
    <w:basedOn w:val="10"/>
    <w:link w:val="3"/>
    <w:rPr>
      <w:rFonts w:ascii="Times New Roman" w:hAnsi="Times New Roman"/>
      <w:sz w:val="28"/>
    </w:rPr>
  </w:style>
  <w:style w:type="paragraph" w:customStyle="1" w:styleId="1ffc">
    <w:name w:val="Строгий1"/>
    <w:link w:val="afffffff9"/>
    <w:rPr>
      <w:b/>
    </w:rPr>
  </w:style>
  <w:style w:type="character" w:styleId="afffffff9">
    <w:name w:val="Strong"/>
    <w:link w:val="1ffc"/>
    <w:rPr>
      <w:b/>
    </w:rPr>
  </w:style>
  <w:style w:type="paragraph" w:customStyle="1" w:styleId="Index">
    <w:name w:val="Index"/>
    <w:basedOn w:val="a6"/>
    <w:link w:val="Index0"/>
    <w:pPr>
      <w:widowControl w:val="0"/>
    </w:pPr>
    <w:rPr>
      <w:rFonts w:ascii="Arial" w:hAnsi="Arial"/>
    </w:rPr>
  </w:style>
  <w:style w:type="character" w:customStyle="1" w:styleId="Index0">
    <w:name w:val="Index"/>
    <w:basedOn w:val="10"/>
    <w:link w:val="Index"/>
    <w:rPr>
      <w:rFonts w:ascii="Arial" w:hAnsi="Arial"/>
      <w:sz w:val="24"/>
    </w:rPr>
  </w:style>
  <w:style w:type="paragraph" w:customStyle="1" w:styleId="Twordlitlistlistov">
    <w:name w:val="Tword_lit_list_listov"/>
    <w:basedOn w:val="Twordnormal"/>
    <w:link w:val="Twordlitlistlistov0"/>
    <w:pPr>
      <w:widowControl w:val="0"/>
      <w:jc w:val="center"/>
    </w:pPr>
    <w:rPr>
      <w:rFonts w:ascii="ISOCPEUR" w:hAnsi="ISOCPEUR"/>
      <w:i/>
      <w:sz w:val="22"/>
    </w:rPr>
  </w:style>
  <w:style w:type="character" w:customStyle="1" w:styleId="Twordlitlistlistov0">
    <w:name w:val="Tword_lit_list_listov"/>
    <w:basedOn w:val="Twordnormal0"/>
    <w:link w:val="Twordlitlistlistov"/>
    <w:rPr>
      <w:rFonts w:ascii="ISOCPEUR" w:hAnsi="ISOCPEUR"/>
      <w:i/>
      <w:sz w:val="22"/>
    </w:rPr>
  </w:style>
  <w:style w:type="paragraph" w:customStyle="1" w:styleId="2f5">
    <w:name w:val="Обычный2"/>
    <w:basedOn w:val="a6"/>
    <w:link w:val="2f6"/>
    <w:pPr>
      <w:spacing w:beforeAutospacing="1" w:afterAutospacing="1"/>
    </w:pPr>
    <w:rPr>
      <w:sz w:val="20"/>
    </w:rPr>
  </w:style>
  <w:style w:type="character" w:customStyle="1" w:styleId="2f6">
    <w:name w:val="Обычный2"/>
    <w:basedOn w:val="10"/>
    <w:link w:val="2f5"/>
    <w:rPr>
      <w:rFonts w:ascii="Times New Roman" w:hAnsi="Times New Roman"/>
      <w:sz w:val="20"/>
    </w:rPr>
  </w:style>
  <w:style w:type="paragraph" w:customStyle="1" w:styleId="xl69">
    <w:name w:val="xl69"/>
    <w:basedOn w:val="a6"/>
    <w:link w:val="xl690"/>
    <w:pPr>
      <w:spacing w:beforeAutospacing="1" w:afterAutospacing="1"/>
      <w:jc w:val="center"/>
    </w:pPr>
  </w:style>
  <w:style w:type="character" w:customStyle="1" w:styleId="xl690">
    <w:name w:val="xl69"/>
    <w:basedOn w:val="10"/>
    <w:link w:val="xl69"/>
    <w:rPr>
      <w:rFonts w:ascii="Times New Roman" w:hAnsi="Times New Roman"/>
      <w:sz w:val="24"/>
    </w:rPr>
  </w:style>
  <w:style w:type="paragraph" w:customStyle="1" w:styleId="Title2">
    <w:name w:val="Title 2"/>
    <w:basedOn w:val="21"/>
    <w:link w:val="Title20"/>
    <w:pPr>
      <w:numPr>
        <w:ilvl w:val="1"/>
        <w:numId w:val="12"/>
      </w:numPr>
      <w:spacing w:after="120"/>
      <w:jc w:val="center"/>
    </w:pPr>
    <w:rPr>
      <w:rFonts w:ascii="Times New Roman" w:hAnsi="Times New Roman"/>
      <w:i w:val="0"/>
    </w:rPr>
  </w:style>
  <w:style w:type="character" w:customStyle="1" w:styleId="Title20">
    <w:name w:val="Title 2"/>
    <w:basedOn w:val="22"/>
    <w:link w:val="Title2"/>
    <w:rPr>
      <w:rFonts w:ascii="Times New Roman" w:hAnsi="Times New Roman"/>
      <w:b/>
      <w:i w:val="0"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a2">
    <w:name w:val="маркер"/>
    <w:basedOn w:val="af4"/>
    <w:link w:val="afffffffa"/>
    <w:pPr>
      <w:numPr>
        <w:numId w:val="15"/>
      </w:numPr>
      <w:tabs>
        <w:tab w:val="clear" w:pos="3060"/>
        <w:tab w:val="left" w:pos="570"/>
        <w:tab w:val="left" w:pos="1134"/>
        <w:tab w:val="left" w:pos="1494"/>
      </w:tabs>
      <w:ind w:left="1134" w:hanging="207"/>
    </w:pPr>
  </w:style>
  <w:style w:type="character" w:customStyle="1" w:styleId="afffffffa">
    <w:name w:val="маркер"/>
    <w:basedOn w:val="af5"/>
    <w:link w:val="a2"/>
    <w:rPr>
      <w:rFonts w:ascii="Times New Roman" w:hAnsi="Times New Roman"/>
      <w:sz w:val="28"/>
    </w:rPr>
  </w:style>
  <w:style w:type="paragraph" w:customStyle="1" w:styleId="81">
    <w:name w:val="Знак Знак8"/>
    <w:link w:val="82"/>
    <w:rPr>
      <w:sz w:val="24"/>
    </w:rPr>
  </w:style>
  <w:style w:type="character" w:customStyle="1" w:styleId="82">
    <w:name w:val="Знак Знак8"/>
    <w:link w:val="81"/>
    <w:rPr>
      <w:sz w:val="24"/>
    </w:rPr>
  </w:style>
  <w:style w:type="paragraph" w:customStyle="1" w:styleId="BlockText1">
    <w:name w:val="Block Text1"/>
    <w:basedOn w:val="a6"/>
    <w:link w:val="BlockText10"/>
    <w:rPr>
      <w:sz w:val="28"/>
    </w:rPr>
  </w:style>
  <w:style w:type="character" w:customStyle="1" w:styleId="BlockText10">
    <w:name w:val="Block Text1"/>
    <w:basedOn w:val="10"/>
    <w:link w:val="BlockText1"/>
    <w:rPr>
      <w:rFonts w:ascii="Times New Roman" w:hAnsi="Times New Roman"/>
      <w:sz w:val="28"/>
    </w:rPr>
  </w:style>
  <w:style w:type="paragraph" w:customStyle="1" w:styleId="1ffd">
    <w:name w:val="Номер строки1"/>
    <w:basedOn w:val="17"/>
    <w:link w:val="afffffffb"/>
  </w:style>
  <w:style w:type="character" w:styleId="afffffffb">
    <w:name w:val="line number"/>
    <w:basedOn w:val="a7"/>
    <w:link w:val="1ffd"/>
  </w:style>
  <w:style w:type="paragraph" w:customStyle="1" w:styleId="H1">
    <w:name w:val="H1"/>
    <w:basedOn w:val="a6"/>
    <w:next w:val="a6"/>
    <w:link w:val="H10"/>
    <w:pPr>
      <w:keepNext/>
      <w:spacing w:before="100" w:after="100"/>
      <w:outlineLvl w:val="1"/>
    </w:pPr>
    <w:rPr>
      <w:b/>
      <w:sz w:val="48"/>
    </w:rPr>
  </w:style>
  <w:style w:type="character" w:customStyle="1" w:styleId="H10">
    <w:name w:val="H1"/>
    <w:basedOn w:val="10"/>
    <w:link w:val="H1"/>
    <w:rPr>
      <w:rFonts w:ascii="Times New Roman" w:hAnsi="Times New Roman"/>
      <w:b/>
      <w:sz w:val="48"/>
    </w:rPr>
  </w:style>
  <w:style w:type="paragraph" w:customStyle="1" w:styleId="2f7">
    <w:name w:val="заголовок 2"/>
    <w:basedOn w:val="a6"/>
    <w:next w:val="a6"/>
    <w:link w:val="2f8"/>
    <w:pPr>
      <w:keepNext/>
      <w:spacing w:line="360" w:lineRule="auto"/>
      <w:jc w:val="both"/>
      <w:outlineLvl w:val="1"/>
    </w:pPr>
  </w:style>
  <w:style w:type="character" w:customStyle="1" w:styleId="2f8">
    <w:name w:val="заголовок 2"/>
    <w:basedOn w:val="10"/>
    <w:link w:val="2f7"/>
    <w:rPr>
      <w:rFonts w:ascii="Times New Roman" w:hAnsi="Times New Roman"/>
      <w:sz w:val="24"/>
    </w:rPr>
  </w:style>
  <w:style w:type="paragraph" w:customStyle="1" w:styleId="apple-style-span">
    <w:name w:val="apple-style-span"/>
    <w:link w:val="apple-style-span0"/>
  </w:style>
  <w:style w:type="character" w:customStyle="1" w:styleId="apple-style-span0">
    <w:name w:val="apple-style-span"/>
    <w:link w:val="apple-style-span"/>
  </w:style>
  <w:style w:type="paragraph" w:customStyle="1" w:styleId="12-----">
    <w:name w:val="12-Спис-не-нумеров--"/>
    <w:basedOn w:val="a6"/>
    <w:link w:val="12-----0"/>
    <w:pPr>
      <w:numPr>
        <w:numId w:val="16"/>
      </w:numPr>
      <w:spacing w:before="60" w:after="60" w:line="360" w:lineRule="auto"/>
      <w:jc w:val="both"/>
    </w:pPr>
    <w:rPr>
      <w:sz w:val="28"/>
    </w:rPr>
  </w:style>
  <w:style w:type="character" w:customStyle="1" w:styleId="12-----0">
    <w:name w:val="12-Спис-не-нумеров--"/>
    <w:basedOn w:val="10"/>
    <w:link w:val="12-----"/>
    <w:rPr>
      <w:rFonts w:ascii="Times New Roman" w:hAnsi="Times New Roman"/>
      <w:sz w:val="28"/>
    </w:rPr>
  </w:style>
  <w:style w:type="paragraph" w:customStyle="1" w:styleId="afffffffc">
    <w:name w:val="Маркер"/>
    <w:basedOn w:val="a6"/>
    <w:link w:val="afffffffd"/>
    <w:pPr>
      <w:tabs>
        <w:tab w:val="left" w:pos="720"/>
      </w:tabs>
      <w:ind w:left="720" w:hanging="360"/>
      <w:jc w:val="both"/>
    </w:pPr>
    <w:rPr>
      <w:sz w:val="28"/>
    </w:rPr>
  </w:style>
  <w:style w:type="character" w:customStyle="1" w:styleId="afffffffd">
    <w:name w:val="Маркер"/>
    <w:basedOn w:val="10"/>
    <w:link w:val="afffffffc"/>
    <w:rPr>
      <w:rFonts w:ascii="Times New Roman" w:hAnsi="Times New Roman"/>
      <w:sz w:val="28"/>
    </w:rPr>
  </w:style>
  <w:style w:type="paragraph" w:customStyle="1" w:styleId="xl34">
    <w:name w:val="xl34"/>
    <w:basedOn w:val="a6"/>
    <w:link w:val="xl340"/>
    <w:pPr>
      <w:pBdr>
        <w:bottom w:val="single" w:sz="4" w:space="0" w:color="000000"/>
        <w:right w:val="single" w:sz="4" w:space="0" w:color="000000"/>
      </w:pBdr>
      <w:spacing w:before="100" w:after="100"/>
      <w:jc w:val="center"/>
    </w:pPr>
    <w:rPr>
      <w:b/>
    </w:rPr>
  </w:style>
  <w:style w:type="character" w:customStyle="1" w:styleId="xl340">
    <w:name w:val="xl34"/>
    <w:basedOn w:val="10"/>
    <w:link w:val="xl34"/>
    <w:rPr>
      <w:rFonts w:ascii="Times New Roman" w:hAnsi="Times New Roman"/>
      <w:b/>
      <w:sz w:val="24"/>
    </w:rPr>
  </w:style>
  <w:style w:type="paragraph" w:customStyle="1" w:styleId="Picture1">
    <w:name w:val="Picture 1"/>
    <w:basedOn w:val="Table0"/>
    <w:link w:val="Picture10"/>
    <w:pPr>
      <w:keepNext w:val="0"/>
      <w:numPr>
        <w:ilvl w:val="3"/>
      </w:numPr>
      <w:tabs>
        <w:tab w:val="left" w:pos="2880"/>
        <w:tab w:val="left" w:pos="3163"/>
      </w:tabs>
      <w:spacing w:after="120"/>
      <w:ind w:left="3163" w:hanging="360"/>
      <w:jc w:val="center"/>
    </w:pPr>
  </w:style>
  <w:style w:type="character" w:customStyle="1" w:styleId="Picture10">
    <w:name w:val="Picture 1"/>
    <w:basedOn w:val="Table00"/>
    <w:link w:val="Picture1"/>
    <w:rPr>
      <w:rFonts w:ascii="Times New Roman" w:hAnsi="Times New Roman"/>
      <w:i w:val="0"/>
      <w:sz w:val="28"/>
    </w:rPr>
  </w:style>
  <w:style w:type="paragraph" w:customStyle="1" w:styleId="hl">
    <w:name w:val="hl"/>
    <w:link w:val="hl0"/>
  </w:style>
  <w:style w:type="character" w:customStyle="1" w:styleId="hl0">
    <w:name w:val="hl"/>
    <w:link w:val="hl"/>
  </w:style>
  <w:style w:type="paragraph" w:customStyle="1" w:styleId="112">
    <w:name w:val="Знак11"/>
    <w:basedOn w:val="a6"/>
    <w:link w:val="113"/>
    <w:pPr>
      <w:spacing w:beforeAutospacing="1" w:afterAutospacing="1"/>
    </w:pPr>
    <w:rPr>
      <w:rFonts w:ascii="Tahoma" w:hAnsi="Tahoma"/>
      <w:sz w:val="20"/>
    </w:rPr>
  </w:style>
  <w:style w:type="character" w:customStyle="1" w:styleId="113">
    <w:name w:val="Знак11"/>
    <w:basedOn w:val="10"/>
    <w:link w:val="112"/>
    <w:rPr>
      <w:rFonts w:ascii="Tahoma" w:hAnsi="Tahoma"/>
      <w:sz w:val="20"/>
    </w:rPr>
  </w:style>
  <w:style w:type="paragraph" w:customStyle="1" w:styleId="xl94">
    <w:name w:val="xl94"/>
    <w:basedOn w:val="a6"/>
    <w:link w:val="xl94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b/>
    </w:rPr>
  </w:style>
  <w:style w:type="character" w:customStyle="1" w:styleId="xl940">
    <w:name w:val="xl94"/>
    <w:basedOn w:val="10"/>
    <w:link w:val="xl94"/>
    <w:rPr>
      <w:rFonts w:ascii="Times New Roman" w:hAnsi="Times New Roman"/>
      <w:b/>
      <w:sz w:val="24"/>
    </w:rPr>
  </w:style>
  <w:style w:type="paragraph" w:customStyle="1" w:styleId="Twordaddfieldheads">
    <w:name w:val="Tword_add_field_heads"/>
    <w:basedOn w:val="Twordnormal"/>
    <w:link w:val="Twordaddfieldheads0"/>
    <w:pPr>
      <w:widowControl w:val="0"/>
      <w:jc w:val="center"/>
    </w:pPr>
    <w:rPr>
      <w:rFonts w:ascii="ISOCPEUR" w:hAnsi="ISOCPEUR"/>
      <w:i/>
      <w:sz w:val="22"/>
    </w:rPr>
  </w:style>
  <w:style w:type="character" w:customStyle="1" w:styleId="Twordaddfieldheads0">
    <w:name w:val="Tword_add_field_heads"/>
    <w:basedOn w:val="Twordnormal0"/>
    <w:link w:val="Twordaddfieldheads"/>
    <w:rPr>
      <w:rFonts w:ascii="ISOCPEUR" w:hAnsi="ISOCPEUR"/>
      <w:i/>
      <w:sz w:val="22"/>
    </w:rPr>
  </w:style>
  <w:style w:type="paragraph" w:customStyle="1" w:styleId="afffffffe">
    <w:name w:val="для тех.задания"/>
    <w:basedOn w:val="a6"/>
    <w:link w:val="affffffff"/>
    <w:pPr>
      <w:ind w:firstLine="709"/>
      <w:jc w:val="both"/>
    </w:pPr>
    <w:rPr>
      <w:rFonts w:ascii="Calibri" w:hAnsi="Calibri"/>
      <w:sz w:val="22"/>
    </w:rPr>
  </w:style>
  <w:style w:type="character" w:customStyle="1" w:styleId="affffffff">
    <w:name w:val="для тех.задания"/>
    <w:basedOn w:val="10"/>
    <w:link w:val="afffffffe"/>
    <w:rPr>
      <w:rFonts w:ascii="Calibri" w:hAnsi="Calibri"/>
      <w:sz w:val="22"/>
    </w:rPr>
  </w:style>
  <w:style w:type="paragraph" w:customStyle="1" w:styleId="xl86">
    <w:name w:val="xl86"/>
    <w:basedOn w:val="a6"/>
    <w:link w:val="xl860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Autospacing="1" w:afterAutospacing="1"/>
      <w:jc w:val="center"/>
    </w:pPr>
    <w:rPr>
      <w:b/>
    </w:rPr>
  </w:style>
  <w:style w:type="character" w:customStyle="1" w:styleId="xl860">
    <w:name w:val="xl86"/>
    <w:basedOn w:val="10"/>
    <w:link w:val="xl86"/>
    <w:rPr>
      <w:rFonts w:ascii="Times New Roman" w:hAnsi="Times New Roman"/>
      <w:b/>
      <w:sz w:val="24"/>
    </w:rPr>
  </w:style>
  <w:style w:type="paragraph" w:customStyle="1" w:styleId="xl87">
    <w:name w:val="xl87"/>
    <w:basedOn w:val="a6"/>
    <w:link w:val="xl870"/>
    <w:pPr>
      <w:pBdr>
        <w:top w:val="single" w:sz="8" w:space="0" w:color="000000"/>
        <w:bottom w:val="single" w:sz="8" w:space="0" w:color="000000"/>
      </w:pBdr>
      <w:spacing w:beforeAutospacing="1" w:afterAutospacing="1"/>
      <w:jc w:val="center"/>
    </w:pPr>
    <w:rPr>
      <w:b/>
    </w:rPr>
  </w:style>
  <w:style w:type="character" w:customStyle="1" w:styleId="xl870">
    <w:name w:val="xl87"/>
    <w:basedOn w:val="10"/>
    <w:link w:val="xl87"/>
    <w:rPr>
      <w:rFonts w:ascii="Times New Roman" w:hAnsi="Times New Roman"/>
      <w:b/>
      <w:sz w:val="24"/>
    </w:rPr>
  </w:style>
  <w:style w:type="paragraph" w:customStyle="1" w:styleId="1TimesNewRoman14">
    <w:name w:val="Стиль Заголовок 1 + Times New Roman 14 пт"/>
    <w:basedOn w:val="11"/>
    <w:link w:val="1TimesNewRoman142"/>
    <w:pPr>
      <w:keepNext w:val="0"/>
      <w:pageBreakBefore/>
      <w:spacing w:before="0" w:after="0"/>
    </w:pPr>
    <w:rPr>
      <w:caps w:val="0"/>
    </w:rPr>
  </w:style>
  <w:style w:type="character" w:customStyle="1" w:styleId="1TimesNewRoman142">
    <w:name w:val="Стиль Заголовок 1 + Times New Roman 14 пт"/>
    <w:basedOn w:val="12"/>
    <w:link w:val="1TimesNewRoman14"/>
    <w:rPr>
      <w:rFonts w:ascii="Times New Roman" w:hAnsi="Times New Roman"/>
      <w:b/>
      <w:caps w:val="0"/>
      <w:sz w:val="28"/>
    </w:rPr>
  </w:style>
  <w:style w:type="paragraph" w:customStyle="1" w:styleId="affffffff0">
    <w:name w:val="Об таб право"/>
    <w:basedOn w:val="a6"/>
    <w:link w:val="affffffff1"/>
    <w:pPr>
      <w:jc w:val="right"/>
    </w:pPr>
    <w:rPr>
      <w:sz w:val="28"/>
    </w:rPr>
  </w:style>
  <w:style w:type="character" w:customStyle="1" w:styleId="affffffff1">
    <w:name w:val="Об таб право"/>
    <w:basedOn w:val="10"/>
    <w:link w:val="affffffff0"/>
    <w:rPr>
      <w:rFonts w:ascii="Times New Roman" w:hAnsi="Times New Roman"/>
      <w:sz w:val="28"/>
    </w:rPr>
  </w:style>
  <w:style w:type="paragraph" w:customStyle="1" w:styleId="affffffff2">
    <w:name w:val="Цветовое выделение"/>
    <w:link w:val="affffffff3"/>
    <w:rPr>
      <w:b/>
      <w:color w:val="000080"/>
    </w:rPr>
  </w:style>
  <w:style w:type="character" w:customStyle="1" w:styleId="affffffff3">
    <w:name w:val="Цветовое выделение"/>
    <w:link w:val="affffffff2"/>
    <w:rPr>
      <w:b/>
      <w:color w:val="000080"/>
    </w:rPr>
  </w:style>
  <w:style w:type="paragraph" w:customStyle="1" w:styleId="1ffe">
    <w:name w:val="Название Знак1"/>
    <w:link w:val="1fff"/>
    <w:rPr>
      <w:b/>
      <w:sz w:val="28"/>
    </w:rPr>
  </w:style>
  <w:style w:type="character" w:customStyle="1" w:styleId="1fff">
    <w:name w:val="Название Знак1"/>
    <w:link w:val="1ffe"/>
    <w:rPr>
      <w:b/>
      <w:sz w:val="28"/>
    </w:rPr>
  </w:style>
  <w:style w:type="paragraph" w:customStyle="1" w:styleId="1fff0">
    <w:name w:val="Основной текст с отступом.Основной текст 1.Нумерованный список !!"/>
    <w:basedOn w:val="a6"/>
    <w:link w:val="1fff1"/>
    <w:pPr>
      <w:ind w:firstLine="567"/>
      <w:jc w:val="both"/>
    </w:pPr>
    <w:rPr>
      <w:sz w:val="28"/>
    </w:rPr>
  </w:style>
  <w:style w:type="character" w:customStyle="1" w:styleId="1fff1">
    <w:name w:val="Основной текст с отступом.Основной текст 1.Нумерованный список !!"/>
    <w:basedOn w:val="10"/>
    <w:link w:val="1fff0"/>
    <w:rPr>
      <w:rFonts w:ascii="Times New Roman" w:hAnsi="Times New Roman"/>
      <w:sz w:val="28"/>
    </w:rPr>
  </w:style>
  <w:style w:type="paragraph" w:customStyle="1" w:styleId="tluih8">
    <w:name w:val="_tluih8"/>
    <w:link w:val="tluih80"/>
  </w:style>
  <w:style w:type="character" w:customStyle="1" w:styleId="tluih80">
    <w:name w:val="_tluih8"/>
    <w:link w:val="tluih8"/>
  </w:style>
  <w:style w:type="paragraph" w:customStyle="1" w:styleId="affffffff4">
    <w:name w:val="название"/>
    <w:basedOn w:val="afffffb"/>
    <w:link w:val="affffffff5"/>
    <w:pPr>
      <w:spacing w:before="120"/>
      <w:jc w:val="center"/>
    </w:pPr>
    <w:rPr>
      <w:b/>
    </w:rPr>
  </w:style>
  <w:style w:type="character" w:customStyle="1" w:styleId="affffffff5">
    <w:name w:val="название"/>
    <w:basedOn w:val="afffffd"/>
    <w:link w:val="affffffff4"/>
    <w:rPr>
      <w:rFonts w:ascii="Times New Roman" w:hAnsi="Times New Roman"/>
      <w:b/>
      <w:sz w:val="28"/>
    </w:rPr>
  </w:style>
  <w:style w:type="paragraph" w:customStyle="1" w:styleId="114">
    <w:name w:val="Знак Знак11"/>
    <w:link w:val="115"/>
    <w:rPr>
      <w:sz w:val="24"/>
    </w:rPr>
  </w:style>
  <w:style w:type="character" w:customStyle="1" w:styleId="115">
    <w:name w:val="Знак Знак11"/>
    <w:link w:val="114"/>
    <w:rPr>
      <w:sz w:val="24"/>
    </w:rPr>
  </w:style>
  <w:style w:type="paragraph" w:customStyle="1" w:styleId="xl33">
    <w:name w:val="xl33"/>
    <w:basedOn w:val="a6"/>
    <w:link w:val="xl330"/>
    <w:pPr>
      <w:pBdr>
        <w:bottom w:val="single" w:sz="4" w:space="0" w:color="000000"/>
        <w:right w:val="single" w:sz="4" w:space="0" w:color="000000"/>
      </w:pBdr>
      <w:spacing w:before="100" w:after="100"/>
      <w:jc w:val="right"/>
    </w:pPr>
  </w:style>
  <w:style w:type="character" w:customStyle="1" w:styleId="xl330">
    <w:name w:val="xl33"/>
    <w:basedOn w:val="10"/>
    <w:link w:val="xl33"/>
    <w:rPr>
      <w:rFonts w:ascii="Times New Roman" w:hAnsi="Times New Roman"/>
      <w:sz w:val="24"/>
    </w:rPr>
  </w:style>
  <w:style w:type="paragraph" w:customStyle="1" w:styleId="BodyTextIndent1">
    <w:name w:val="Body Text Indent1"/>
    <w:basedOn w:val="a6"/>
    <w:link w:val="BodyTextIndent10"/>
    <w:pPr>
      <w:spacing w:after="120"/>
      <w:ind w:left="283"/>
    </w:pPr>
  </w:style>
  <w:style w:type="character" w:customStyle="1" w:styleId="BodyTextIndent10">
    <w:name w:val="Body Text Indent1"/>
    <w:basedOn w:val="10"/>
    <w:link w:val="BodyTextIndent1"/>
    <w:rPr>
      <w:rFonts w:ascii="Times New Roman" w:hAnsi="Times New Roman"/>
      <w:sz w:val="24"/>
    </w:rPr>
  </w:style>
  <w:style w:type="paragraph" w:styleId="91">
    <w:name w:val="toc 9"/>
    <w:basedOn w:val="a6"/>
    <w:next w:val="a6"/>
    <w:link w:val="92"/>
    <w:uiPriority w:val="39"/>
    <w:pPr>
      <w:ind w:left="1600"/>
    </w:pPr>
    <w:rPr>
      <w:sz w:val="18"/>
    </w:rPr>
  </w:style>
  <w:style w:type="character" w:customStyle="1" w:styleId="92">
    <w:name w:val="Оглавление 9 Знак"/>
    <w:basedOn w:val="10"/>
    <w:link w:val="91"/>
    <w:rPr>
      <w:rFonts w:ascii="Times New Roman" w:hAnsi="Times New Roman"/>
      <w:sz w:val="18"/>
    </w:rPr>
  </w:style>
  <w:style w:type="paragraph" w:styleId="affffffff6">
    <w:name w:val="Note Heading"/>
    <w:basedOn w:val="a6"/>
    <w:next w:val="a6"/>
    <w:link w:val="affffffff7"/>
    <w:rPr>
      <w:sz w:val="20"/>
    </w:rPr>
  </w:style>
  <w:style w:type="character" w:customStyle="1" w:styleId="affffffff7">
    <w:name w:val="Заголовок записки Знак"/>
    <w:basedOn w:val="10"/>
    <w:link w:val="affffffff6"/>
    <w:rPr>
      <w:rFonts w:ascii="Times New Roman" w:hAnsi="Times New Roman"/>
      <w:sz w:val="20"/>
    </w:rPr>
  </w:style>
  <w:style w:type="paragraph" w:customStyle="1" w:styleId="affffffff8">
    <w:name w:val="табличный"/>
    <w:basedOn w:val="a6"/>
    <w:link w:val="affffffff9"/>
    <w:pPr>
      <w:jc w:val="both"/>
    </w:pPr>
    <w:rPr>
      <w:sz w:val="18"/>
    </w:rPr>
  </w:style>
  <w:style w:type="character" w:customStyle="1" w:styleId="affffffff9">
    <w:name w:val="табличный"/>
    <w:basedOn w:val="10"/>
    <w:link w:val="affffffff8"/>
    <w:rPr>
      <w:rFonts w:ascii="Times New Roman" w:hAnsi="Times New Roman"/>
      <w:sz w:val="18"/>
    </w:rPr>
  </w:style>
  <w:style w:type="paragraph" w:customStyle="1" w:styleId="affffffffa">
    <w:name w:val="Таб"/>
    <w:basedOn w:val="af4"/>
    <w:link w:val="affffffffb"/>
    <w:pPr>
      <w:tabs>
        <w:tab w:val="left" w:pos="1069"/>
      </w:tabs>
      <w:ind w:left="1069" w:hanging="360"/>
      <w:jc w:val="right"/>
    </w:pPr>
  </w:style>
  <w:style w:type="character" w:customStyle="1" w:styleId="affffffffb">
    <w:name w:val="Таб"/>
    <w:basedOn w:val="af5"/>
    <w:link w:val="affffffffa"/>
    <w:rPr>
      <w:rFonts w:ascii="Times New Roman" w:hAnsi="Times New Roman"/>
      <w:sz w:val="28"/>
    </w:rPr>
  </w:style>
  <w:style w:type="paragraph" w:customStyle="1" w:styleId="-">
    <w:name w:val="Отступ-станд"/>
    <w:basedOn w:val="a6"/>
    <w:link w:val="-0"/>
    <w:pPr>
      <w:keepNext/>
      <w:keepLines/>
      <w:widowControl w:val="0"/>
      <w:spacing w:before="60" w:after="60" w:line="360" w:lineRule="auto"/>
      <w:ind w:firstLine="709"/>
      <w:jc w:val="both"/>
    </w:pPr>
    <w:rPr>
      <w:sz w:val="28"/>
    </w:rPr>
  </w:style>
  <w:style w:type="character" w:customStyle="1" w:styleId="-0">
    <w:name w:val="Отступ-станд"/>
    <w:basedOn w:val="10"/>
    <w:link w:val="-"/>
    <w:rPr>
      <w:rFonts w:ascii="Times New Roman" w:hAnsi="Times New Roman"/>
      <w:sz w:val="28"/>
    </w:rPr>
  </w:style>
  <w:style w:type="paragraph" w:customStyle="1" w:styleId="73">
    <w:name w:val="Знак Знак7"/>
    <w:link w:val="74"/>
    <w:rPr>
      <w:sz w:val="24"/>
    </w:rPr>
  </w:style>
  <w:style w:type="character" w:customStyle="1" w:styleId="74">
    <w:name w:val="Знак Знак7"/>
    <w:link w:val="73"/>
    <w:rPr>
      <w:sz w:val="24"/>
    </w:rPr>
  </w:style>
  <w:style w:type="paragraph" w:customStyle="1" w:styleId="xl80">
    <w:name w:val="xl80"/>
    <w:basedOn w:val="a6"/>
    <w:link w:val="xl800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pacing w:beforeAutospacing="1" w:afterAutospacing="1"/>
      <w:jc w:val="center"/>
    </w:pPr>
  </w:style>
  <w:style w:type="character" w:customStyle="1" w:styleId="xl800">
    <w:name w:val="xl80"/>
    <w:basedOn w:val="10"/>
    <w:link w:val="xl80"/>
    <w:rPr>
      <w:rFonts w:ascii="Times New Roman" w:hAnsi="Times New Roman"/>
      <w:sz w:val="24"/>
    </w:rPr>
  </w:style>
  <w:style w:type="paragraph" w:customStyle="1" w:styleId="xl30">
    <w:name w:val="xl30"/>
    <w:basedOn w:val="a6"/>
    <w:link w:val="xl3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</w:style>
  <w:style w:type="character" w:customStyle="1" w:styleId="xl300">
    <w:name w:val="xl30"/>
    <w:basedOn w:val="10"/>
    <w:link w:val="xl30"/>
    <w:rPr>
      <w:rFonts w:ascii="Times New Roman" w:hAnsi="Times New Roman"/>
      <w:sz w:val="24"/>
    </w:rPr>
  </w:style>
  <w:style w:type="paragraph" w:customStyle="1" w:styleId="8----8">
    <w:name w:val="8-Табл-Цифр-Центр-8"/>
    <w:basedOn w:val="a6"/>
    <w:link w:val="8----80"/>
    <w:pPr>
      <w:spacing w:before="120" w:after="120"/>
      <w:ind w:left="-57" w:right="-57"/>
      <w:jc w:val="center"/>
    </w:pPr>
  </w:style>
  <w:style w:type="character" w:customStyle="1" w:styleId="8----80">
    <w:name w:val="8-Табл-Цифр-Центр-8"/>
    <w:basedOn w:val="10"/>
    <w:link w:val="8----8"/>
    <w:rPr>
      <w:rFonts w:ascii="Times New Roman" w:hAnsi="Times New Roman"/>
      <w:sz w:val="24"/>
    </w:rPr>
  </w:style>
  <w:style w:type="paragraph" w:customStyle="1" w:styleId="2f9">
    <w:name w:val="Основной текст Знак2"/>
    <w:link w:val="2fa"/>
  </w:style>
  <w:style w:type="character" w:customStyle="1" w:styleId="2fa">
    <w:name w:val="Основной текст Знак2"/>
    <w:link w:val="2f9"/>
  </w:style>
  <w:style w:type="paragraph" w:customStyle="1" w:styleId="04--">
    <w:name w:val="04-Отступ-стандарт"/>
    <w:basedOn w:val="4--"/>
    <w:link w:val="04--0"/>
  </w:style>
  <w:style w:type="character" w:customStyle="1" w:styleId="04--0">
    <w:name w:val="04-Отступ-стандарт"/>
    <w:basedOn w:val="4--0"/>
    <w:link w:val="04--"/>
    <w:rPr>
      <w:rFonts w:ascii="Times New Roman" w:hAnsi="Times New Roman"/>
      <w:sz w:val="28"/>
    </w:rPr>
  </w:style>
  <w:style w:type="paragraph" w:customStyle="1" w:styleId="affffffffc">
    <w:name w:val="абзац Знак"/>
    <w:basedOn w:val="a6"/>
    <w:link w:val="affffffffd"/>
    <w:pPr>
      <w:widowControl w:val="0"/>
      <w:ind w:firstLine="540"/>
      <w:jc w:val="both"/>
      <w:outlineLvl w:val="0"/>
    </w:pPr>
    <w:rPr>
      <w:sz w:val="28"/>
    </w:rPr>
  </w:style>
  <w:style w:type="character" w:customStyle="1" w:styleId="affffffffd">
    <w:name w:val="абзац Знак"/>
    <w:basedOn w:val="10"/>
    <w:link w:val="affffffffc"/>
    <w:rPr>
      <w:rFonts w:ascii="Times New Roman" w:hAnsi="Times New Roman"/>
      <w:sz w:val="28"/>
    </w:rPr>
  </w:style>
  <w:style w:type="paragraph" w:styleId="affffffffe">
    <w:name w:val="Date"/>
    <w:basedOn w:val="a6"/>
    <w:next w:val="a6"/>
    <w:link w:val="afffffffff"/>
    <w:rPr>
      <w:sz w:val="20"/>
    </w:rPr>
  </w:style>
  <w:style w:type="character" w:customStyle="1" w:styleId="afffffffff">
    <w:name w:val="Дата Знак"/>
    <w:basedOn w:val="10"/>
    <w:link w:val="affffffffe"/>
    <w:rPr>
      <w:rFonts w:ascii="Times New Roman" w:hAnsi="Times New Roman"/>
      <w:sz w:val="20"/>
    </w:rPr>
  </w:style>
  <w:style w:type="paragraph" w:customStyle="1" w:styleId="Twordcopyformat">
    <w:name w:val="Tword_copy_format"/>
    <w:basedOn w:val="Twordnormal"/>
    <w:link w:val="Twordcopyformat0"/>
    <w:pPr>
      <w:jc w:val="center"/>
    </w:pPr>
    <w:rPr>
      <w:rFonts w:ascii="ISOCPEUR" w:hAnsi="ISOCPEUR"/>
      <w:i/>
      <w:sz w:val="22"/>
    </w:rPr>
  </w:style>
  <w:style w:type="character" w:customStyle="1" w:styleId="Twordcopyformat0">
    <w:name w:val="Tword_copy_format"/>
    <w:basedOn w:val="Twordnormal0"/>
    <w:link w:val="Twordcopyformat"/>
    <w:rPr>
      <w:rFonts w:ascii="ISOCPEUR" w:hAnsi="ISOCPEUR"/>
      <w:i/>
      <w:sz w:val="22"/>
    </w:rPr>
  </w:style>
  <w:style w:type="paragraph" w:customStyle="1" w:styleId="ConsNormal">
    <w:name w:val="ConsNormal"/>
    <w:link w:val="ConsNormal0"/>
    <w:pPr>
      <w:widowControl w:val="0"/>
      <w:spacing w:after="0" w:line="240" w:lineRule="auto"/>
      <w:ind w:firstLine="720"/>
    </w:pPr>
    <w:rPr>
      <w:rFonts w:ascii="Arial" w:hAnsi="Arial"/>
      <w:sz w:val="20"/>
    </w:rPr>
  </w:style>
  <w:style w:type="character" w:customStyle="1" w:styleId="ConsNormal0">
    <w:name w:val="ConsNormal"/>
    <w:link w:val="ConsNormal"/>
    <w:rPr>
      <w:rFonts w:ascii="Arial" w:hAnsi="Arial"/>
      <w:sz w:val="20"/>
    </w:rPr>
  </w:style>
  <w:style w:type="paragraph" w:customStyle="1" w:styleId="Twordaddfieldtext">
    <w:name w:val="Tword_add_field_text"/>
    <w:basedOn w:val="Twordnormal"/>
    <w:link w:val="Twordaddfieldtext0"/>
    <w:pPr>
      <w:widowControl w:val="0"/>
      <w:jc w:val="center"/>
    </w:pPr>
    <w:rPr>
      <w:rFonts w:ascii="ISOCPEUR" w:hAnsi="ISOCPEUR"/>
      <w:i/>
      <w:sz w:val="22"/>
    </w:rPr>
  </w:style>
  <w:style w:type="character" w:customStyle="1" w:styleId="Twordaddfieldtext0">
    <w:name w:val="Tword_add_field_text"/>
    <w:basedOn w:val="Twordnormal0"/>
    <w:link w:val="Twordaddfieldtext"/>
    <w:rPr>
      <w:rFonts w:ascii="ISOCPEUR" w:hAnsi="ISOCPEUR"/>
      <w:i/>
      <w:sz w:val="22"/>
    </w:rPr>
  </w:style>
  <w:style w:type="paragraph" w:customStyle="1" w:styleId="afffffffff0">
    <w:name w:val="таблица_номер"/>
    <w:basedOn w:val="21"/>
    <w:link w:val="afffffffff1"/>
    <w:pPr>
      <w:spacing w:before="0"/>
      <w:jc w:val="right"/>
    </w:pPr>
    <w:rPr>
      <w:rFonts w:ascii="Calibri" w:hAnsi="Calibri"/>
      <w:b w:val="0"/>
      <w:i w:val="0"/>
    </w:rPr>
  </w:style>
  <w:style w:type="character" w:customStyle="1" w:styleId="afffffffff1">
    <w:name w:val="таблица_номер"/>
    <w:basedOn w:val="22"/>
    <w:link w:val="afffffffff0"/>
    <w:rPr>
      <w:rFonts w:ascii="Calibri" w:hAnsi="Calibri"/>
      <w:b w:val="0"/>
      <w:i w:val="0"/>
      <w:sz w:val="28"/>
    </w:rPr>
  </w:style>
  <w:style w:type="paragraph" w:styleId="83">
    <w:name w:val="toc 8"/>
    <w:basedOn w:val="a6"/>
    <w:next w:val="a6"/>
    <w:link w:val="84"/>
    <w:uiPriority w:val="39"/>
    <w:pPr>
      <w:ind w:left="1400"/>
    </w:pPr>
    <w:rPr>
      <w:sz w:val="18"/>
    </w:rPr>
  </w:style>
  <w:style w:type="character" w:customStyle="1" w:styleId="84">
    <w:name w:val="Оглавление 8 Знак"/>
    <w:basedOn w:val="10"/>
    <w:link w:val="83"/>
    <w:rPr>
      <w:rFonts w:ascii="Times New Roman" w:hAnsi="Times New Roman"/>
      <w:sz w:val="18"/>
    </w:rPr>
  </w:style>
  <w:style w:type="paragraph" w:customStyle="1" w:styleId="ConsNonformat">
    <w:name w:val="ConsNonformat"/>
    <w:link w:val="ConsNonformat0"/>
    <w:pPr>
      <w:widowControl w:val="0"/>
      <w:spacing w:after="0" w:line="240" w:lineRule="auto"/>
      <w:ind w:right="19772"/>
    </w:pPr>
    <w:rPr>
      <w:rFonts w:ascii="Courier New" w:hAnsi="Courier New"/>
      <w:sz w:val="20"/>
    </w:rPr>
  </w:style>
  <w:style w:type="character" w:customStyle="1" w:styleId="ConsNonformat0">
    <w:name w:val="ConsNonformat"/>
    <w:link w:val="ConsNonformat"/>
    <w:rPr>
      <w:rFonts w:ascii="Courier New" w:hAnsi="Courier New"/>
      <w:sz w:val="20"/>
    </w:rPr>
  </w:style>
  <w:style w:type="paragraph" w:customStyle="1" w:styleId="1fff2">
    <w:name w:val="Основной текст1"/>
    <w:basedOn w:val="a6"/>
    <w:link w:val="1fff3"/>
    <w:pPr>
      <w:spacing w:before="60" w:after="60"/>
      <w:jc w:val="both"/>
    </w:pPr>
    <w:rPr>
      <w:rFonts w:ascii="Arial" w:hAnsi="Arial"/>
      <w:b/>
      <w:i/>
      <w:sz w:val="20"/>
    </w:rPr>
  </w:style>
  <w:style w:type="character" w:customStyle="1" w:styleId="1fff3">
    <w:name w:val="Основной текст1"/>
    <w:basedOn w:val="10"/>
    <w:link w:val="1fff2"/>
    <w:rPr>
      <w:rFonts w:ascii="Arial" w:hAnsi="Arial"/>
      <w:b/>
      <w:i/>
      <w:sz w:val="20"/>
    </w:rPr>
  </w:style>
  <w:style w:type="paragraph" w:customStyle="1" w:styleId="214">
    <w:name w:val="Знак Знак21"/>
    <w:link w:val="215"/>
    <w:rPr>
      <w:sz w:val="28"/>
    </w:rPr>
  </w:style>
  <w:style w:type="character" w:customStyle="1" w:styleId="215">
    <w:name w:val="Знак Знак21"/>
    <w:link w:val="214"/>
    <w:rPr>
      <w:sz w:val="28"/>
    </w:rPr>
  </w:style>
  <w:style w:type="paragraph" w:customStyle="1" w:styleId="afffffffff2">
    <w:name w:val="Подчеркивание + курсив"/>
    <w:basedOn w:val="afffffff5"/>
    <w:link w:val="afffffffff3"/>
    <w:rPr>
      <w:i/>
    </w:rPr>
  </w:style>
  <w:style w:type="character" w:customStyle="1" w:styleId="afffffffff3">
    <w:name w:val="Подчеркивание + курсив"/>
    <w:basedOn w:val="afffffff6"/>
    <w:link w:val="afffffffff2"/>
    <w:rPr>
      <w:rFonts w:ascii="Times New Roman" w:hAnsi="Times New Roman"/>
      <w:i/>
      <w:sz w:val="24"/>
      <w:u w:val="single"/>
    </w:rPr>
  </w:style>
  <w:style w:type="paragraph" w:customStyle="1" w:styleId="D1">
    <w:name w:val="Обычный/D1"/>
    <w:link w:val="D10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D10">
    <w:name w:val="Обычный/D1"/>
    <w:link w:val="D1"/>
    <w:rPr>
      <w:rFonts w:ascii="Times New Roman" w:hAnsi="Times New Roman"/>
      <w:sz w:val="20"/>
    </w:rPr>
  </w:style>
  <w:style w:type="paragraph" w:customStyle="1" w:styleId="xl96">
    <w:name w:val="xl96"/>
    <w:basedOn w:val="a6"/>
    <w:link w:val="xl960"/>
    <w:pPr>
      <w:spacing w:beforeAutospacing="1" w:afterAutospacing="1"/>
      <w:jc w:val="center"/>
    </w:pPr>
    <w:rPr>
      <w:b/>
    </w:rPr>
  </w:style>
  <w:style w:type="character" w:customStyle="1" w:styleId="xl960">
    <w:name w:val="xl96"/>
    <w:basedOn w:val="10"/>
    <w:link w:val="xl96"/>
    <w:rPr>
      <w:rFonts w:ascii="Times New Roman" w:hAnsi="Times New Roman"/>
      <w:b/>
      <w:sz w:val="24"/>
    </w:rPr>
  </w:style>
  <w:style w:type="paragraph" w:customStyle="1" w:styleId="1fff4">
    <w:name w:val="рис.1а"/>
    <w:basedOn w:val="afffffb"/>
    <w:link w:val="1fff5"/>
    <w:pPr>
      <w:ind w:firstLine="567"/>
      <w:jc w:val="center"/>
    </w:pPr>
    <w:rPr>
      <w:i/>
    </w:rPr>
  </w:style>
  <w:style w:type="character" w:customStyle="1" w:styleId="1fff5">
    <w:name w:val="рис.1а"/>
    <w:basedOn w:val="afffffd"/>
    <w:link w:val="1fff4"/>
    <w:rPr>
      <w:rFonts w:ascii="Times New Roman" w:hAnsi="Times New Roman"/>
      <w:i/>
      <w:sz w:val="28"/>
    </w:rPr>
  </w:style>
  <w:style w:type="paragraph" w:customStyle="1" w:styleId="NormalFirst">
    <w:name w:val="Normal First"/>
    <w:basedOn w:val="a6"/>
    <w:next w:val="a6"/>
    <w:link w:val="NormalFirst0"/>
  </w:style>
  <w:style w:type="character" w:customStyle="1" w:styleId="NormalFirst0">
    <w:name w:val="Normal First"/>
    <w:basedOn w:val="10"/>
    <w:link w:val="NormalFirst"/>
    <w:rPr>
      <w:rFonts w:ascii="Times New Roman" w:hAnsi="Times New Roman"/>
      <w:sz w:val="24"/>
    </w:rPr>
  </w:style>
  <w:style w:type="paragraph" w:customStyle="1" w:styleId="xl106">
    <w:name w:val="xl106"/>
    <w:basedOn w:val="a6"/>
    <w:link w:val="xl106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</w:style>
  <w:style w:type="character" w:customStyle="1" w:styleId="xl1060">
    <w:name w:val="xl106"/>
    <w:basedOn w:val="10"/>
    <w:link w:val="xl106"/>
    <w:rPr>
      <w:rFonts w:ascii="Times New Roman" w:hAnsi="Times New Roman"/>
      <w:sz w:val="24"/>
    </w:rPr>
  </w:style>
  <w:style w:type="paragraph" w:customStyle="1" w:styleId="menutd">
    <w:name w:val="menutd"/>
    <w:basedOn w:val="a6"/>
    <w:link w:val="menutd0"/>
    <w:pPr>
      <w:spacing w:beforeAutospacing="1" w:afterAutospacing="1"/>
    </w:pPr>
    <w:rPr>
      <w:rFonts w:ascii="Verdana" w:hAnsi="Verdana"/>
      <w:color w:val="FFFFFF"/>
      <w:sz w:val="17"/>
    </w:rPr>
  </w:style>
  <w:style w:type="character" w:customStyle="1" w:styleId="menutd0">
    <w:name w:val="menutd"/>
    <w:basedOn w:val="10"/>
    <w:link w:val="menutd"/>
    <w:rPr>
      <w:rFonts w:ascii="Verdana" w:hAnsi="Verdana"/>
      <w:color w:val="FFFFFF"/>
      <w:sz w:val="17"/>
    </w:rPr>
  </w:style>
  <w:style w:type="paragraph" w:customStyle="1" w:styleId="afffffffff4">
    <w:name w:val="РПС_таблица"/>
    <w:basedOn w:val="38"/>
    <w:link w:val="afffffffff5"/>
    <w:pPr>
      <w:spacing w:line="240" w:lineRule="auto"/>
      <w:ind w:firstLine="0"/>
      <w:jc w:val="right"/>
    </w:pPr>
  </w:style>
  <w:style w:type="character" w:customStyle="1" w:styleId="afffffffff5">
    <w:name w:val="РПС_таблица"/>
    <w:basedOn w:val="39"/>
    <w:link w:val="afffffffff4"/>
    <w:rPr>
      <w:rFonts w:ascii="Times New Roman" w:hAnsi="Times New Roman"/>
      <w:sz w:val="28"/>
    </w:rPr>
  </w:style>
  <w:style w:type="paragraph" w:customStyle="1" w:styleId="afffffffff6">
    <w:name w:val="первый абзац"/>
    <w:basedOn w:val="26"/>
    <w:link w:val="afffffffff7"/>
    <w:pPr>
      <w:spacing w:before="120" w:line="240" w:lineRule="auto"/>
      <w:ind w:left="0" w:firstLine="720"/>
      <w:jc w:val="both"/>
    </w:pPr>
  </w:style>
  <w:style w:type="character" w:customStyle="1" w:styleId="afffffffff7">
    <w:name w:val="первый абзац"/>
    <w:basedOn w:val="27"/>
    <w:link w:val="afffffffff6"/>
    <w:rPr>
      <w:rFonts w:ascii="Times New Roman" w:hAnsi="Times New Roman"/>
      <w:sz w:val="28"/>
    </w:rPr>
  </w:style>
  <w:style w:type="paragraph" w:customStyle="1" w:styleId="TwordLRContent">
    <w:name w:val="Tword_LR_Content"/>
    <w:basedOn w:val="Twordizme"/>
    <w:link w:val="TwordLRContent0"/>
    <w:pPr>
      <w:widowControl w:val="0"/>
    </w:pPr>
    <w:rPr>
      <w:sz w:val="22"/>
    </w:rPr>
  </w:style>
  <w:style w:type="character" w:customStyle="1" w:styleId="TwordLRContent0">
    <w:name w:val="Tword_LR_Content"/>
    <w:basedOn w:val="Twordizme0"/>
    <w:link w:val="TwordLRContent"/>
    <w:rPr>
      <w:rFonts w:ascii="ISOCPEUR" w:hAnsi="ISOCPEUR"/>
      <w:i/>
      <w:sz w:val="22"/>
    </w:rPr>
  </w:style>
  <w:style w:type="paragraph" w:customStyle="1" w:styleId="Table0">
    <w:name w:val="Table 0"/>
    <w:basedOn w:val="Name0"/>
    <w:link w:val="Table00"/>
    <w:pPr>
      <w:keepNext/>
      <w:numPr>
        <w:ilvl w:val="2"/>
        <w:numId w:val="12"/>
      </w:numPr>
      <w:tabs>
        <w:tab w:val="left" w:pos="2443"/>
      </w:tabs>
      <w:spacing w:before="120" w:after="0"/>
      <w:ind w:left="2443" w:hanging="360"/>
      <w:jc w:val="right"/>
    </w:pPr>
    <w:rPr>
      <w:i w:val="0"/>
    </w:rPr>
  </w:style>
  <w:style w:type="character" w:customStyle="1" w:styleId="Table00">
    <w:name w:val="Table 0"/>
    <w:basedOn w:val="Name00"/>
    <w:link w:val="Table0"/>
    <w:rPr>
      <w:rFonts w:ascii="Times New Roman" w:hAnsi="Times New Roman"/>
      <w:i w:val="0"/>
      <w:sz w:val="28"/>
    </w:rPr>
  </w:style>
  <w:style w:type="paragraph" w:customStyle="1" w:styleId="afffffffff8">
    <w:name w:val="Стиль Основной текст с отступом + Междустр.интервал:  полуторный"/>
    <w:basedOn w:val="aff3"/>
    <w:link w:val="afffffffff9"/>
    <w:pPr>
      <w:spacing w:after="0" w:line="360" w:lineRule="auto"/>
      <w:ind w:left="0" w:firstLine="720"/>
      <w:jc w:val="both"/>
    </w:pPr>
    <w:rPr>
      <w:sz w:val="28"/>
    </w:rPr>
  </w:style>
  <w:style w:type="character" w:customStyle="1" w:styleId="afffffffff9">
    <w:name w:val="Стиль Основной текст с отступом + Междустр.интервал:  полуторный"/>
    <w:basedOn w:val="aff5"/>
    <w:link w:val="afffffffff8"/>
    <w:rPr>
      <w:rFonts w:ascii="Times New Roman" w:hAnsi="Times New Roman"/>
      <w:sz w:val="28"/>
    </w:rPr>
  </w:style>
  <w:style w:type="paragraph" w:customStyle="1" w:styleId="Normal1">
    <w:name w:val="Normal 1"/>
    <w:basedOn w:val="Normal0"/>
    <w:link w:val="Normal12"/>
    <w:pPr>
      <w:numPr>
        <w:numId w:val="17"/>
      </w:numPr>
    </w:pPr>
  </w:style>
  <w:style w:type="character" w:customStyle="1" w:styleId="Normal12">
    <w:name w:val="Normal 1"/>
    <w:basedOn w:val="Normal00"/>
    <w:link w:val="Normal1"/>
    <w:rPr>
      <w:rFonts w:ascii="Times New Roman" w:hAnsi="Times New Roman"/>
      <w:sz w:val="28"/>
    </w:rPr>
  </w:style>
  <w:style w:type="paragraph" w:customStyle="1" w:styleId="xl89">
    <w:name w:val="xl89"/>
    <w:basedOn w:val="a6"/>
    <w:link w:val="xl89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2"/>
    </w:rPr>
  </w:style>
  <w:style w:type="character" w:customStyle="1" w:styleId="xl890">
    <w:name w:val="xl89"/>
    <w:basedOn w:val="10"/>
    <w:link w:val="xl89"/>
    <w:rPr>
      <w:rFonts w:ascii="Times New Roman" w:hAnsi="Times New Roman"/>
      <w:sz w:val="22"/>
    </w:rPr>
  </w:style>
  <w:style w:type="paragraph" w:customStyle="1" w:styleId="Heading61">
    <w:name w:val="Heading 61"/>
    <w:basedOn w:val="a6"/>
    <w:next w:val="a6"/>
    <w:link w:val="Heading610"/>
    <w:pPr>
      <w:keepNext/>
      <w:spacing w:line="360" w:lineRule="auto"/>
      <w:jc w:val="center"/>
    </w:pPr>
    <w:rPr>
      <w:b/>
    </w:rPr>
  </w:style>
  <w:style w:type="character" w:customStyle="1" w:styleId="Heading610">
    <w:name w:val="Heading 61"/>
    <w:basedOn w:val="10"/>
    <w:link w:val="Heading61"/>
    <w:rPr>
      <w:rFonts w:ascii="Times New Roman" w:hAnsi="Times New Roman"/>
      <w:b/>
      <w:sz w:val="24"/>
    </w:rPr>
  </w:style>
  <w:style w:type="paragraph" w:customStyle="1" w:styleId="xl91">
    <w:name w:val="xl91"/>
    <w:basedOn w:val="a6"/>
    <w:link w:val="xl91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</w:style>
  <w:style w:type="character" w:customStyle="1" w:styleId="xl910">
    <w:name w:val="xl91"/>
    <w:basedOn w:val="10"/>
    <w:link w:val="xl91"/>
    <w:rPr>
      <w:rFonts w:ascii="Times New Roman" w:hAnsi="Times New Roman"/>
      <w:sz w:val="24"/>
    </w:rPr>
  </w:style>
  <w:style w:type="paragraph" w:customStyle="1" w:styleId="2TimesNewRoman">
    <w:name w:val="Заголовок 2 + Times New Roman"/>
    <w:basedOn w:val="31"/>
    <w:link w:val="2TimesNewRoman0"/>
    <w:pPr>
      <w:spacing w:before="240" w:after="60"/>
    </w:pPr>
  </w:style>
  <w:style w:type="character" w:customStyle="1" w:styleId="2TimesNewRoman0">
    <w:name w:val="Заголовок 2 + Times New Roman"/>
    <w:basedOn w:val="32"/>
    <w:link w:val="2TimesNewRoman"/>
    <w:rPr>
      <w:rFonts w:ascii="Times New Roman" w:hAnsi="Times New Roman"/>
      <w:b/>
      <w:sz w:val="28"/>
    </w:rPr>
  </w:style>
  <w:style w:type="paragraph" w:customStyle="1" w:styleId="xl31">
    <w:name w:val="xl31"/>
    <w:basedOn w:val="a6"/>
    <w:link w:val="xl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b/>
    </w:rPr>
  </w:style>
  <w:style w:type="character" w:customStyle="1" w:styleId="xl310">
    <w:name w:val="xl31"/>
    <w:basedOn w:val="10"/>
    <w:link w:val="xl31"/>
    <w:rPr>
      <w:rFonts w:ascii="Times New Roman" w:hAnsi="Times New Roman"/>
      <w:b/>
      <w:sz w:val="24"/>
    </w:rPr>
  </w:style>
  <w:style w:type="paragraph" w:customStyle="1" w:styleId="xl101">
    <w:name w:val="xl101"/>
    <w:basedOn w:val="a6"/>
    <w:link w:val="xl101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b/>
    </w:rPr>
  </w:style>
  <w:style w:type="character" w:customStyle="1" w:styleId="xl1010">
    <w:name w:val="xl101"/>
    <w:basedOn w:val="10"/>
    <w:link w:val="xl101"/>
    <w:rPr>
      <w:rFonts w:ascii="Times New Roman" w:hAnsi="Times New Roman"/>
      <w:b/>
      <w:sz w:val="24"/>
    </w:rPr>
  </w:style>
  <w:style w:type="paragraph" w:customStyle="1" w:styleId="afffffffffa">
    <w:name w:val="другой"/>
    <w:basedOn w:val="a6"/>
    <w:link w:val="afffffffffb"/>
    <w:pPr>
      <w:widowControl w:val="0"/>
      <w:jc w:val="both"/>
    </w:pPr>
    <w:rPr>
      <w:sz w:val="20"/>
    </w:rPr>
  </w:style>
  <w:style w:type="character" w:customStyle="1" w:styleId="afffffffffb">
    <w:name w:val="другой"/>
    <w:basedOn w:val="10"/>
    <w:link w:val="afffffffffa"/>
    <w:rPr>
      <w:rFonts w:ascii="Times New Roman" w:hAnsi="Times New Roman"/>
      <w:sz w:val="20"/>
    </w:rPr>
  </w:style>
  <w:style w:type="paragraph" w:customStyle="1" w:styleId="Iauiue">
    <w:name w:val="Iau?iue"/>
    <w:link w:val="Iauiue0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Iauiue0">
    <w:name w:val="Iau?iue"/>
    <w:link w:val="Iauiue"/>
    <w:rPr>
      <w:rFonts w:ascii="Times New Roman" w:hAnsi="Times New Roman"/>
      <w:sz w:val="28"/>
    </w:rPr>
  </w:style>
  <w:style w:type="paragraph" w:customStyle="1" w:styleId="Table1">
    <w:name w:val="Table 1"/>
    <w:link w:val="Table10"/>
    <w:pPr>
      <w:widowControl w:val="0"/>
      <w:spacing w:after="0" w:line="240" w:lineRule="auto"/>
      <w:jc w:val="both"/>
    </w:pPr>
    <w:rPr>
      <w:rFonts w:ascii="Times New Roman" w:hAnsi="Times New Roman"/>
      <w:sz w:val="20"/>
    </w:rPr>
  </w:style>
  <w:style w:type="character" w:customStyle="1" w:styleId="Table10">
    <w:name w:val="Table 1"/>
    <w:link w:val="Table1"/>
    <w:rPr>
      <w:rFonts w:ascii="Times New Roman" w:hAnsi="Times New Roman"/>
      <w:sz w:val="20"/>
    </w:rPr>
  </w:style>
  <w:style w:type="paragraph" w:customStyle="1" w:styleId="2fb">
    <w:name w:val="Заголовок2"/>
    <w:basedOn w:val="af4"/>
    <w:link w:val="2fc"/>
    <w:pPr>
      <w:ind w:left="0" w:firstLine="539"/>
    </w:pPr>
  </w:style>
  <w:style w:type="character" w:customStyle="1" w:styleId="2fc">
    <w:name w:val="Заголовок2"/>
    <w:basedOn w:val="af5"/>
    <w:link w:val="2fb"/>
    <w:rPr>
      <w:rFonts w:ascii="Times New Roman" w:hAnsi="Times New Roman"/>
      <w:sz w:val="28"/>
    </w:rPr>
  </w:style>
  <w:style w:type="paragraph" w:customStyle="1" w:styleId="BodyText21">
    <w:name w:val="Body Text 21"/>
    <w:basedOn w:val="a6"/>
    <w:link w:val="BodyText210"/>
    <w:pPr>
      <w:ind w:firstLine="709"/>
      <w:jc w:val="both"/>
    </w:pPr>
    <w:rPr>
      <w:rFonts w:ascii="Arial" w:hAnsi="Arial"/>
    </w:rPr>
  </w:style>
  <w:style w:type="character" w:customStyle="1" w:styleId="BodyText210">
    <w:name w:val="Body Text 21"/>
    <w:basedOn w:val="10"/>
    <w:link w:val="BodyText21"/>
    <w:rPr>
      <w:rFonts w:ascii="Arial" w:hAnsi="Arial"/>
      <w:sz w:val="24"/>
    </w:rPr>
  </w:style>
  <w:style w:type="paragraph" w:customStyle="1" w:styleId="3f">
    <w:name w:val="заголовок 3"/>
    <w:basedOn w:val="a6"/>
    <w:next w:val="a6"/>
    <w:link w:val="3f0"/>
    <w:pPr>
      <w:keepNext/>
      <w:ind w:left="540"/>
      <w:jc w:val="both"/>
      <w:outlineLvl w:val="2"/>
    </w:pPr>
    <w:rPr>
      <w:b/>
      <w:sz w:val="28"/>
    </w:rPr>
  </w:style>
  <w:style w:type="character" w:customStyle="1" w:styleId="3f0">
    <w:name w:val="заголовок 3"/>
    <w:basedOn w:val="10"/>
    <w:link w:val="3f"/>
    <w:rPr>
      <w:rFonts w:ascii="Times New Roman" w:hAnsi="Times New Roman"/>
      <w:b/>
      <w:sz w:val="28"/>
    </w:rPr>
  </w:style>
  <w:style w:type="paragraph" w:customStyle="1" w:styleId="FontStyle36">
    <w:name w:val="Font Style36"/>
    <w:link w:val="FontStyle360"/>
    <w:rPr>
      <w:rFonts w:ascii="Times New Roman" w:hAnsi="Times New Roman"/>
      <w:sz w:val="20"/>
    </w:rPr>
  </w:style>
  <w:style w:type="character" w:customStyle="1" w:styleId="FontStyle360">
    <w:name w:val="Font Style36"/>
    <w:link w:val="FontStyle36"/>
    <w:rPr>
      <w:rFonts w:ascii="Times New Roman" w:hAnsi="Times New Roman"/>
      <w:sz w:val="20"/>
    </w:rPr>
  </w:style>
  <w:style w:type="paragraph" w:customStyle="1" w:styleId="1fff6">
    <w:name w:val="Цитата1"/>
    <w:basedOn w:val="a6"/>
    <w:link w:val="1fff7"/>
    <w:rPr>
      <w:sz w:val="28"/>
    </w:rPr>
  </w:style>
  <w:style w:type="character" w:customStyle="1" w:styleId="1fff7">
    <w:name w:val="Цитата1"/>
    <w:basedOn w:val="10"/>
    <w:link w:val="1fff6"/>
    <w:rPr>
      <w:rFonts w:ascii="Times New Roman" w:hAnsi="Times New Roman"/>
      <w:sz w:val="28"/>
    </w:rPr>
  </w:style>
  <w:style w:type="paragraph" w:customStyle="1" w:styleId="afffffffffc">
    <w:name w:val="Оснъ"/>
    <w:basedOn w:val="26"/>
    <w:link w:val="afffffffffd"/>
    <w:pPr>
      <w:tabs>
        <w:tab w:val="left" w:pos="360"/>
      </w:tabs>
      <w:spacing w:after="120" w:line="240" w:lineRule="auto"/>
      <w:ind w:left="0" w:firstLine="360"/>
      <w:jc w:val="both"/>
    </w:pPr>
  </w:style>
  <w:style w:type="character" w:customStyle="1" w:styleId="afffffffffd">
    <w:name w:val="Оснъ"/>
    <w:basedOn w:val="27"/>
    <w:link w:val="afffffffffc"/>
    <w:rPr>
      <w:rFonts w:ascii="Times New Roman" w:hAnsi="Times New Roman"/>
      <w:sz w:val="28"/>
    </w:rPr>
  </w:style>
  <w:style w:type="paragraph" w:customStyle="1" w:styleId="afffffffffe">
    <w:link w:val="affffffffff"/>
    <w:semiHidden/>
    <w:unhideWhenUsed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ffffffffff">
    <w:link w:val="afffffffffe"/>
    <w:semiHidden/>
    <w:unhideWhenUsed/>
    <w:rPr>
      <w:rFonts w:ascii="Times New Roman" w:hAnsi="Times New Roman"/>
      <w:sz w:val="24"/>
    </w:rPr>
  </w:style>
  <w:style w:type="paragraph" w:customStyle="1" w:styleId="1TimesNewRoman143">
    <w:name w:val="Стиль Заголовок 1 + Times New Roman 14 пт По центру"/>
    <w:basedOn w:val="11"/>
    <w:link w:val="1TimesNewRoman144"/>
    <w:pPr>
      <w:keepNext w:val="0"/>
      <w:pageBreakBefore/>
      <w:spacing w:before="0" w:after="0"/>
    </w:pPr>
    <w:rPr>
      <w:caps w:val="0"/>
    </w:rPr>
  </w:style>
  <w:style w:type="character" w:customStyle="1" w:styleId="1TimesNewRoman144">
    <w:name w:val="Стиль Заголовок 1 + Times New Roman 14 пт По центру"/>
    <w:basedOn w:val="12"/>
    <w:link w:val="1TimesNewRoman143"/>
    <w:rPr>
      <w:rFonts w:ascii="Times New Roman" w:hAnsi="Times New Roman"/>
      <w:b/>
      <w:caps w:val="0"/>
      <w:sz w:val="28"/>
    </w:rPr>
  </w:style>
  <w:style w:type="paragraph" w:styleId="53">
    <w:name w:val="toc 5"/>
    <w:basedOn w:val="a6"/>
    <w:next w:val="a6"/>
    <w:link w:val="54"/>
    <w:uiPriority w:val="39"/>
    <w:pPr>
      <w:ind w:left="800"/>
    </w:pPr>
    <w:rPr>
      <w:sz w:val="18"/>
    </w:rPr>
  </w:style>
  <w:style w:type="character" w:customStyle="1" w:styleId="54">
    <w:name w:val="Оглавление 5 Знак"/>
    <w:basedOn w:val="10"/>
    <w:link w:val="53"/>
    <w:rPr>
      <w:rFonts w:ascii="Times New Roman" w:hAnsi="Times New Roman"/>
      <w:sz w:val="18"/>
    </w:rPr>
  </w:style>
  <w:style w:type="paragraph" w:customStyle="1" w:styleId="1fff8">
    <w:name w:val="1"/>
    <w:basedOn w:val="a6"/>
    <w:next w:val="aa"/>
    <w:link w:val="1fff9"/>
    <w:pPr>
      <w:spacing w:before="100" w:after="100"/>
    </w:pPr>
  </w:style>
  <w:style w:type="character" w:customStyle="1" w:styleId="1fff9">
    <w:name w:val="1"/>
    <w:basedOn w:val="10"/>
    <w:link w:val="1fff8"/>
    <w:rPr>
      <w:rFonts w:ascii="Times New Roman" w:hAnsi="Times New Roman"/>
      <w:color w:val="000000"/>
      <w:sz w:val="24"/>
    </w:rPr>
  </w:style>
  <w:style w:type="paragraph" w:customStyle="1" w:styleId="Ob">
    <w:name w:val="Ob"/>
    <w:basedOn w:val="a6"/>
    <w:link w:val="Ob0"/>
    <w:pPr>
      <w:widowControl w:val="0"/>
      <w:spacing w:line="312" w:lineRule="auto"/>
      <w:ind w:firstLine="709"/>
      <w:jc w:val="both"/>
    </w:pPr>
    <w:rPr>
      <w:sz w:val="26"/>
    </w:rPr>
  </w:style>
  <w:style w:type="character" w:customStyle="1" w:styleId="Ob0">
    <w:name w:val="Ob"/>
    <w:basedOn w:val="10"/>
    <w:link w:val="Ob"/>
    <w:rPr>
      <w:rFonts w:ascii="Times New Roman" w:hAnsi="Times New Roman"/>
      <w:sz w:val="26"/>
    </w:rPr>
  </w:style>
  <w:style w:type="paragraph" w:customStyle="1" w:styleId="affffffffff0">
    <w:name w:val="Основной ОК"/>
    <w:basedOn w:val="aff3"/>
    <w:link w:val="affffffffff1"/>
    <w:pPr>
      <w:spacing w:after="0"/>
      <w:ind w:left="0" w:firstLine="709"/>
      <w:jc w:val="both"/>
    </w:pPr>
  </w:style>
  <w:style w:type="character" w:customStyle="1" w:styleId="affffffffff1">
    <w:name w:val="Основной ОК"/>
    <w:basedOn w:val="aff5"/>
    <w:link w:val="affffffffff0"/>
    <w:rPr>
      <w:rFonts w:ascii="Times New Roman" w:hAnsi="Times New Roman"/>
      <w:sz w:val="24"/>
    </w:rPr>
  </w:style>
  <w:style w:type="paragraph" w:customStyle="1" w:styleId="1fffa">
    <w:name w:val="Заголовок1"/>
    <w:basedOn w:val="a6"/>
    <w:link w:val="1fffb"/>
    <w:pPr>
      <w:ind w:firstLine="709"/>
    </w:pPr>
    <w:rPr>
      <w:b/>
      <w:sz w:val="28"/>
    </w:rPr>
  </w:style>
  <w:style w:type="character" w:customStyle="1" w:styleId="1fffb">
    <w:name w:val="Заголовок1"/>
    <w:basedOn w:val="10"/>
    <w:link w:val="1fffa"/>
    <w:rPr>
      <w:rFonts w:ascii="Times New Roman" w:hAnsi="Times New Roman"/>
      <w:b/>
      <w:sz w:val="28"/>
    </w:rPr>
  </w:style>
  <w:style w:type="paragraph" w:customStyle="1" w:styleId="1fffc">
    <w:name w:val="Основной текст с отступом.Основной текст 1.Нумерованный список !!.Надин стиль"/>
    <w:basedOn w:val="a6"/>
    <w:link w:val="1fffd"/>
    <w:pPr>
      <w:ind w:firstLine="426"/>
    </w:pPr>
    <w:rPr>
      <w:sz w:val="20"/>
    </w:rPr>
  </w:style>
  <w:style w:type="character" w:customStyle="1" w:styleId="1fffd">
    <w:name w:val="Основной текст с отступом.Основной текст 1.Нумерованный список !!.Надин стиль"/>
    <w:basedOn w:val="10"/>
    <w:link w:val="1fffc"/>
    <w:rPr>
      <w:rFonts w:ascii="Times New Roman" w:hAnsi="Times New Roman"/>
      <w:sz w:val="20"/>
    </w:rPr>
  </w:style>
  <w:style w:type="paragraph" w:customStyle="1" w:styleId="xl79">
    <w:name w:val="xl79"/>
    <w:basedOn w:val="a6"/>
    <w:link w:val="xl79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sz w:val="22"/>
    </w:rPr>
  </w:style>
  <w:style w:type="character" w:customStyle="1" w:styleId="xl790">
    <w:name w:val="xl79"/>
    <w:basedOn w:val="10"/>
    <w:link w:val="xl79"/>
    <w:rPr>
      <w:rFonts w:ascii="Times New Roman" w:hAnsi="Times New Roman"/>
      <w:sz w:val="22"/>
    </w:rPr>
  </w:style>
  <w:style w:type="paragraph" w:styleId="affffffffff2">
    <w:name w:val="header"/>
    <w:basedOn w:val="a6"/>
    <w:link w:val="affffffffff3"/>
    <w:pPr>
      <w:tabs>
        <w:tab w:val="center" w:pos="4677"/>
        <w:tab w:val="right" w:pos="9355"/>
      </w:tabs>
    </w:pPr>
  </w:style>
  <w:style w:type="character" w:customStyle="1" w:styleId="affffffffff3">
    <w:name w:val="Верхний колонтитул Знак"/>
    <w:basedOn w:val="10"/>
    <w:link w:val="affffffffff2"/>
    <w:rPr>
      <w:rFonts w:ascii="Times New Roman" w:hAnsi="Times New Roman"/>
      <w:sz w:val="24"/>
    </w:rPr>
  </w:style>
  <w:style w:type="paragraph" w:styleId="affffffffff4">
    <w:name w:val="List Paragraph"/>
    <w:basedOn w:val="a6"/>
    <w:link w:val="affffffffff5"/>
    <w:pPr>
      <w:spacing w:after="160" w:line="259" w:lineRule="auto"/>
      <w:ind w:left="720"/>
      <w:contextualSpacing/>
    </w:pPr>
    <w:rPr>
      <w:rFonts w:ascii="Calibri" w:hAnsi="Calibri"/>
      <w:sz w:val="22"/>
    </w:rPr>
  </w:style>
  <w:style w:type="character" w:customStyle="1" w:styleId="affffffffff5">
    <w:name w:val="Абзац списка Знак"/>
    <w:basedOn w:val="10"/>
    <w:link w:val="affffffffff4"/>
    <w:rPr>
      <w:rFonts w:ascii="Calibri" w:hAnsi="Calibri"/>
      <w:sz w:val="22"/>
    </w:rPr>
  </w:style>
  <w:style w:type="paragraph" w:customStyle="1" w:styleId="xl109">
    <w:name w:val="xl109"/>
    <w:basedOn w:val="a6"/>
    <w:link w:val="xl1090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pBdr>
      <w:spacing w:beforeAutospacing="1" w:afterAutospacing="1"/>
      <w:jc w:val="center"/>
    </w:pPr>
    <w:rPr>
      <w:b/>
    </w:rPr>
  </w:style>
  <w:style w:type="character" w:customStyle="1" w:styleId="xl1090">
    <w:name w:val="xl109"/>
    <w:basedOn w:val="10"/>
    <w:link w:val="xl109"/>
    <w:rPr>
      <w:rFonts w:ascii="Times New Roman" w:hAnsi="Times New Roman"/>
      <w:b/>
      <w:sz w:val="24"/>
    </w:rPr>
  </w:style>
  <w:style w:type="paragraph" w:customStyle="1" w:styleId="xl99">
    <w:name w:val="xl99"/>
    <w:basedOn w:val="a6"/>
    <w:link w:val="xl99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b/>
    </w:rPr>
  </w:style>
  <w:style w:type="character" w:customStyle="1" w:styleId="xl990">
    <w:name w:val="xl99"/>
    <w:basedOn w:val="10"/>
    <w:link w:val="xl99"/>
    <w:rPr>
      <w:rFonts w:ascii="Times New Roman" w:hAnsi="Times New Roman"/>
      <w:b/>
      <w:sz w:val="24"/>
    </w:rPr>
  </w:style>
  <w:style w:type="paragraph" w:customStyle="1" w:styleId="2140">
    <w:name w:val="Стиль Основной текст с отступом 2 + 14 пт Черный По правому краю..."/>
    <w:basedOn w:val="26"/>
    <w:link w:val="2141"/>
    <w:pPr>
      <w:spacing w:line="240" w:lineRule="auto"/>
      <w:ind w:left="0"/>
      <w:jc w:val="right"/>
    </w:pPr>
  </w:style>
  <w:style w:type="character" w:customStyle="1" w:styleId="2141">
    <w:name w:val="Стиль Основной текст с отступом 2 + 14 пт Черный По правому краю..."/>
    <w:basedOn w:val="27"/>
    <w:link w:val="2140"/>
    <w:rPr>
      <w:rFonts w:ascii="Times New Roman" w:hAnsi="Times New Roman"/>
      <w:color w:val="000000"/>
      <w:sz w:val="28"/>
    </w:rPr>
  </w:style>
  <w:style w:type="paragraph" w:customStyle="1" w:styleId="1fffe">
    <w:name w:val="Стиль1"/>
    <w:basedOn w:val="a6"/>
    <w:link w:val="1ffff"/>
    <w:pPr>
      <w:ind w:firstLine="720"/>
      <w:jc w:val="both"/>
    </w:pPr>
  </w:style>
  <w:style w:type="character" w:customStyle="1" w:styleId="1ffff">
    <w:name w:val="Стиль1"/>
    <w:basedOn w:val="10"/>
    <w:link w:val="1fffe"/>
    <w:rPr>
      <w:rFonts w:ascii="Times New Roman" w:hAnsi="Times New Roman"/>
      <w:sz w:val="24"/>
    </w:rPr>
  </w:style>
  <w:style w:type="paragraph" w:customStyle="1" w:styleId="Twordpage">
    <w:name w:val="Tword_page"/>
    <w:basedOn w:val="Twordnormal"/>
    <w:link w:val="Twordpage0"/>
    <w:pPr>
      <w:jc w:val="center"/>
    </w:pPr>
    <w:rPr>
      <w:rFonts w:ascii="Arial" w:hAnsi="Arial"/>
      <w:i/>
      <w:sz w:val="18"/>
    </w:rPr>
  </w:style>
  <w:style w:type="character" w:customStyle="1" w:styleId="Twordpage0">
    <w:name w:val="Tword_page"/>
    <w:basedOn w:val="Twordnormal0"/>
    <w:link w:val="Twordpage"/>
    <w:rPr>
      <w:rFonts w:ascii="Arial" w:hAnsi="Arial"/>
      <w:i/>
      <w:sz w:val="18"/>
    </w:rPr>
  </w:style>
  <w:style w:type="paragraph" w:customStyle="1" w:styleId="BodyText31">
    <w:name w:val="Body Text 31"/>
    <w:basedOn w:val="a6"/>
    <w:link w:val="BodyText310"/>
    <w:pPr>
      <w:jc w:val="center"/>
    </w:pPr>
    <w:rPr>
      <w:sz w:val="28"/>
    </w:rPr>
  </w:style>
  <w:style w:type="character" w:customStyle="1" w:styleId="BodyText310">
    <w:name w:val="Body Text 31"/>
    <w:basedOn w:val="10"/>
    <w:link w:val="BodyText31"/>
    <w:rPr>
      <w:rFonts w:ascii="Times New Roman" w:hAnsi="Times New Roman"/>
      <w:sz w:val="28"/>
    </w:rPr>
  </w:style>
  <w:style w:type="paragraph" w:customStyle="1" w:styleId="xl74">
    <w:name w:val="xl74"/>
    <w:basedOn w:val="a6"/>
    <w:link w:val="xl7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2"/>
    </w:rPr>
  </w:style>
  <w:style w:type="character" w:customStyle="1" w:styleId="xl740">
    <w:name w:val="xl74"/>
    <w:basedOn w:val="10"/>
    <w:link w:val="xl74"/>
    <w:rPr>
      <w:rFonts w:ascii="Times New Roman" w:hAnsi="Times New Roman"/>
      <w:sz w:val="22"/>
    </w:rPr>
  </w:style>
  <w:style w:type="paragraph" w:customStyle="1" w:styleId="affffffffff6">
    <w:name w:val="Èííà"/>
    <w:basedOn w:val="a6"/>
    <w:link w:val="affffffffff7"/>
    <w:pPr>
      <w:spacing w:line="240" w:lineRule="atLeast"/>
      <w:jc w:val="both"/>
    </w:pPr>
    <w:rPr>
      <w:rFonts w:ascii="Arial" w:hAnsi="Arial"/>
    </w:rPr>
  </w:style>
  <w:style w:type="character" w:customStyle="1" w:styleId="affffffffff7">
    <w:name w:val="Èííà"/>
    <w:basedOn w:val="10"/>
    <w:link w:val="affffffffff6"/>
    <w:rPr>
      <w:rFonts w:ascii="Arial" w:hAnsi="Arial"/>
      <w:sz w:val="24"/>
    </w:rPr>
  </w:style>
  <w:style w:type="paragraph" w:customStyle="1" w:styleId="xl92">
    <w:name w:val="xl92"/>
    <w:basedOn w:val="a6"/>
    <w:link w:val="xl92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b/>
    </w:rPr>
  </w:style>
  <w:style w:type="character" w:customStyle="1" w:styleId="xl920">
    <w:name w:val="xl92"/>
    <w:basedOn w:val="10"/>
    <w:link w:val="xl92"/>
    <w:rPr>
      <w:rFonts w:ascii="Times New Roman" w:hAnsi="Times New Roman"/>
      <w:b/>
      <w:sz w:val="24"/>
    </w:rPr>
  </w:style>
  <w:style w:type="paragraph" w:customStyle="1" w:styleId="Heading51">
    <w:name w:val="Heading 51"/>
    <w:basedOn w:val="Normal10"/>
    <w:next w:val="Normal10"/>
    <w:link w:val="Heading510"/>
    <w:pPr>
      <w:keepNext/>
      <w:spacing w:line="360" w:lineRule="auto"/>
    </w:pPr>
    <w:rPr>
      <w:b/>
    </w:rPr>
  </w:style>
  <w:style w:type="character" w:customStyle="1" w:styleId="Heading510">
    <w:name w:val="Heading 51"/>
    <w:basedOn w:val="Normal11"/>
    <w:link w:val="Heading51"/>
    <w:rPr>
      <w:rFonts w:ascii="Times New Roman" w:hAnsi="Times New Roman"/>
      <w:b/>
      <w:sz w:val="24"/>
    </w:rPr>
  </w:style>
  <w:style w:type="paragraph" w:customStyle="1" w:styleId="3f1">
    <w:name w:val="Абзац3"/>
    <w:basedOn w:val="a6"/>
    <w:link w:val="3f2"/>
    <w:pPr>
      <w:ind w:firstLine="567"/>
      <w:jc w:val="both"/>
    </w:pPr>
  </w:style>
  <w:style w:type="character" w:customStyle="1" w:styleId="3f2">
    <w:name w:val="Абзац3"/>
    <w:basedOn w:val="10"/>
    <w:link w:val="3f1"/>
    <w:rPr>
      <w:rFonts w:ascii="Times New Roman" w:hAnsi="Times New Roman"/>
      <w:sz w:val="24"/>
    </w:rPr>
  </w:style>
  <w:style w:type="paragraph" w:styleId="affffffffff8">
    <w:name w:val="No Spacing"/>
    <w:link w:val="affffffffff9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affffffffff9">
    <w:name w:val="Без интервала Знак"/>
    <w:link w:val="affffffffff8"/>
    <w:rPr>
      <w:rFonts w:ascii="Arial" w:hAnsi="Arial"/>
      <w:sz w:val="20"/>
    </w:rPr>
  </w:style>
  <w:style w:type="paragraph" w:customStyle="1" w:styleId="xl70">
    <w:name w:val="xl70"/>
    <w:basedOn w:val="a6"/>
    <w:link w:val="xl70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</w:style>
  <w:style w:type="character" w:customStyle="1" w:styleId="xl700">
    <w:name w:val="xl70"/>
    <w:basedOn w:val="10"/>
    <w:link w:val="xl70"/>
    <w:rPr>
      <w:rFonts w:ascii="Times New Roman" w:hAnsi="Times New Roman"/>
      <w:sz w:val="24"/>
    </w:rPr>
  </w:style>
  <w:style w:type="paragraph" w:customStyle="1" w:styleId="Tworddate">
    <w:name w:val="Tword_date"/>
    <w:basedOn w:val="Twordnormal"/>
    <w:link w:val="Tworddate0"/>
    <w:pPr>
      <w:jc w:val="center"/>
    </w:pPr>
    <w:rPr>
      <w:rFonts w:ascii="ISOCPEUR" w:hAnsi="ISOCPEUR"/>
      <w:i/>
      <w:sz w:val="16"/>
    </w:rPr>
  </w:style>
  <w:style w:type="character" w:customStyle="1" w:styleId="Tworddate0">
    <w:name w:val="Tword_date"/>
    <w:basedOn w:val="Twordnormal0"/>
    <w:link w:val="Tworddate"/>
    <w:rPr>
      <w:rFonts w:ascii="ISOCPEUR" w:hAnsi="ISOCPEUR"/>
      <w:i/>
      <w:sz w:val="16"/>
    </w:rPr>
  </w:style>
  <w:style w:type="paragraph" w:styleId="affffff1">
    <w:name w:val="caption"/>
    <w:basedOn w:val="a6"/>
    <w:next w:val="a6"/>
    <w:link w:val="affffff3"/>
    <w:rPr>
      <w:b/>
      <w:sz w:val="20"/>
    </w:rPr>
  </w:style>
  <w:style w:type="character" w:customStyle="1" w:styleId="affffff3">
    <w:name w:val="Название объекта Знак"/>
    <w:basedOn w:val="10"/>
    <w:link w:val="affffff1"/>
    <w:rPr>
      <w:rFonts w:ascii="Times New Roman" w:hAnsi="Times New Roman"/>
      <w:b/>
      <w:sz w:val="20"/>
    </w:rPr>
  </w:style>
  <w:style w:type="paragraph" w:customStyle="1" w:styleId="affffffffffa">
    <w:name w:val="Назание_объекта"/>
    <w:basedOn w:val="a6"/>
    <w:link w:val="affffffffffb"/>
    <w:pPr>
      <w:tabs>
        <w:tab w:val="left" w:pos="927"/>
      </w:tabs>
      <w:spacing w:after="120"/>
      <w:ind w:left="927" w:hanging="360"/>
      <w:contextualSpacing/>
      <w:jc w:val="center"/>
    </w:pPr>
  </w:style>
  <w:style w:type="character" w:customStyle="1" w:styleId="affffffffffb">
    <w:name w:val="Назание_объекта"/>
    <w:basedOn w:val="10"/>
    <w:link w:val="affffffffffa"/>
    <w:rPr>
      <w:rFonts w:ascii="Times New Roman" w:hAnsi="Times New Roman"/>
      <w:sz w:val="24"/>
    </w:rPr>
  </w:style>
  <w:style w:type="paragraph" w:customStyle="1" w:styleId="xl72">
    <w:name w:val="xl72"/>
    <w:basedOn w:val="a6"/>
    <w:link w:val="xl7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character" w:customStyle="1" w:styleId="xl720">
    <w:name w:val="xl72"/>
    <w:basedOn w:val="10"/>
    <w:link w:val="xl72"/>
    <w:rPr>
      <w:rFonts w:ascii="Times New Roman" w:hAnsi="Times New Roman"/>
      <w:sz w:val="24"/>
    </w:rPr>
  </w:style>
  <w:style w:type="paragraph" w:customStyle="1" w:styleId="affffffffffc">
    <w:name w:val="нумер"/>
    <w:basedOn w:val="afffffb"/>
    <w:link w:val="affffffffffd"/>
    <w:pPr>
      <w:spacing w:after="0"/>
      <w:ind w:left="540"/>
    </w:pPr>
  </w:style>
  <w:style w:type="character" w:customStyle="1" w:styleId="affffffffffd">
    <w:name w:val="нумер"/>
    <w:basedOn w:val="afffffd"/>
    <w:link w:val="affffffffffc"/>
    <w:rPr>
      <w:rFonts w:ascii="Times New Roman" w:hAnsi="Times New Roman"/>
      <w:sz w:val="28"/>
    </w:rPr>
  </w:style>
  <w:style w:type="paragraph" w:customStyle="1" w:styleId="TwordLRhead">
    <w:name w:val="Tword_LR_head"/>
    <w:basedOn w:val="TwordLRheads"/>
    <w:link w:val="TwordLRhead0"/>
    <w:pPr>
      <w:widowControl/>
      <w:spacing w:line="480" w:lineRule="auto"/>
    </w:pPr>
    <w:rPr>
      <w:sz w:val="32"/>
    </w:rPr>
  </w:style>
  <w:style w:type="character" w:customStyle="1" w:styleId="TwordLRhead0">
    <w:name w:val="Tword_LR_head"/>
    <w:basedOn w:val="TwordLRheads0"/>
    <w:link w:val="TwordLRhead"/>
    <w:rPr>
      <w:rFonts w:ascii="ISOCPEUR" w:hAnsi="ISOCPEUR"/>
      <w:i/>
      <w:sz w:val="32"/>
    </w:rPr>
  </w:style>
  <w:style w:type="paragraph" w:customStyle="1" w:styleId="Context">
    <w:name w:val="Context"/>
    <w:link w:val="Context0"/>
    <w:pPr>
      <w:spacing w:after="0" w:line="240" w:lineRule="auto"/>
    </w:pPr>
    <w:rPr>
      <w:rFonts w:ascii="Arial" w:hAnsi="Arial"/>
      <w:sz w:val="18"/>
    </w:rPr>
  </w:style>
  <w:style w:type="character" w:customStyle="1" w:styleId="Context0">
    <w:name w:val="Context"/>
    <w:link w:val="Context"/>
    <w:rPr>
      <w:rFonts w:ascii="Arial" w:hAnsi="Arial"/>
      <w:sz w:val="18"/>
    </w:rPr>
  </w:style>
  <w:style w:type="paragraph" w:styleId="affffffffffe">
    <w:name w:val="List"/>
    <w:basedOn w:val="a6"/>
    <w:link w:val="afffffffffff"/>
    <w:pPr>
      <w:ind w:left="283" w:hanging="283"/>
    </w:pPr>
    <w:rPr>
      <w:sz w:val="20"/>
    </w:rPr>
  </w:style>
  <w:style w:type="character" w:customStyle="1" w:styleId="afffffffffff">
    <w:name w:val="Список Знак"/>
    <w:basedOn w:val="10"/>
    <w:link w:val="affffffffffe"/>
    <w:rPr>
      <w:rFonts w:ascii="Times New Roman" w:hAnsi="Times New Roman"/>
      <w:sz w:val="20"/>
    </w:rPr>
  </w:style>
  <w:style w:type="paragraph" w:customStyle="1" w:styleId="1ffff0">
    <w:name w:val="таб1"/>
    <w:basedOn w:val="a6"/>
    <w:link w:val="1ffff1"/>
    <w:pPr>
      <w:spacing w:before="40"/>
      <w:jc w:val="both"/>
    </w:pPr>
    <w:rPr>
      <w:rFonts w:ascii="Arial" w:hAnsi="Arial"/>
    </w:rPr>
  </w:style>
  <w:style w:type="character" w:customStyle="1" w:styleId="1ffff1">
    <w:name w:val="таб1"/>
    <w:basedOn w:val="10"/>
    <w:link w:val="1ffff0"/>
    <w:rPr>
      <w:rFonts w:ascii="Arial" w:hAnsi="Arial"/>
      <w:sz w:val="24"/>
    </w:rPr>
  </w:style>
  <w:style w:type="paragraph" w:customStyle="1" w:styleId="xl66">
    <w:name w:val="xl66"/>
    <w:basedOn w:val="a6"/>
    <w:link w:val="xl660"/>
    <w:pPr>
      <w:spacing w:beforeAutospacing="1" w:afterAutospacing="1"/>
    </w:pPr>
  </w:style>
  <w:style w:type="character" w:customStyle="1" w:styleId="xl660">
    <w:name w:val="xl66"/>
    <w:basedOn w:val="10"/>
    <w:link w:val="xl66"/>
    <w:rPr>
      <w:rFonts w:ascii="Times New Roman" w:hAnsi="Times New Roman"/>
      <w:sz w:val="24"/>
    </w:rPr>
  </w:style>
  <w:style w:type="paragraph" w:customStyle="1" w:styleId="xl93">
    <w:name w:val="xl93"/>
    <w:basedOn w:val="a6"/>
    <w:link w:val="xl930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  <w:jc w:val="center"/>
    </w:pPr>
    <w:rPr>
      <w:b/>
    </w:rPr>
  </w:style>
  <w:style w:type="character" w:customStyle="1" w:styleId="xl930">
    <w:name w:val="xl93"/>
    <w:basedOn w:val="10"/>
    <w:link w:val="xl93"/>
    <w:rPr>
      <w:rFonts w:ascii="Times New Roman" w:hAnsi="Times New Roman"/>
      <w:b/>
      <w:sz w:val="24"/>
    </w:rPr>
  </w:style>
  <w:style w:type="paragraph" w:customStyle="1" w:styleId="2fd">
    <w:name w:val="Название Знак2"/>
    <w:link w:val="2fe"/>
    <w:rPr>
      <w:sz w:val="28"/>
    </w:rPr>
  </w:style>
  <w:style w:type="character" w:customStyle="1" w:styleId="2fe">
    <w:name w:val="Название Знак2"/>
    <w:link w:val="2fd"/>
    <w:rPr>
      <w:sz w:val="28"/>
    </w:rPr>
  </w:style>
  <w:style w:type="paragraph" w:customStyle="1" w:styleId="63">
    <w:name w:val="заголовок 6"/>
    <w:basedOn w:val="a6"/>
    <w:next w:val="a6"/>
    <w:link w:val="64"/>
    <w:pPr>
      <w:keepNext/>
      <w:spacing w:line="360" w:lineRule="auto"/>
      <w:ind w:firstLine="567"/>
      <w:jc w:val="center"/>
    </w:pPr>
    <w:rPr>
      <w:b/>
    </w:rPr>
  </w:style>
  <w:style w:type="character" w:customStyle="1" w:styleId="64">
    <w:name w:val="заголовок 6"/>
    <w:basedOn w:val="10"/>
    <w:link w:val="63"/>
    <w:rPr>
      <w:rFonts w:ascii="Times New Roman" w:hAnsi="Times New Roman"/>
      <w:b/>
      <w:sz w:val="24"/>
    </w:rPr>
  </w:style>
  <w:style w:type="paragraph" w:styleId="afffffffffff0">
    <w:name w:val="Subtitle"/>
    <w:basedOn w:val="a6"/>
    <w:link w:val="afffffffffff1"/>
    <w:uiPriority w:val="11"/>
    <w:qFormat/>
    <w:pPr>
      <w:spacing w:after="60"/>
      <w:jc w:val="center"/>
      <w:outlineLvl w:val="1"/>
    </w:pPr>
    <w:rPr>
      <w:rFonts w:ascii="Arial" w:hAnsi="Arial"/>
    </w:rPr>
  </w:style>
  <w:style w:type="character" w:customStyle="1" w:styleId="afffffffffff1">
    <w:name w:val="Подзаголовок Знак"/>
    <w:basedOn w:val="10"/>
    <w:link w:val="afffffffffff0"/>
    <w:rPr>
      <w:rFonts w:ascii="Arial" w:hAnsi="Arial"/>
      <w:sz w:val="24"/>
    </w:rPr>
  </w:style>
  <w:style w:type="paragraph" w:customStyle="1" w:styleId="1ffff2">
    <w:name w:val="Замещающий текст1"/>
    <w:basedOn w:val="17"/>
    <w:link w:val="afffffffffff2"/>
    <w:rPr>
      <w:color w:val="808080"/>
    </w:rPr>
  </w:style>
  <w:style w:type="character" w:styleId="afffffffffff2">
    <w:name w:val="Placeholder Text"/>
    <w:basedOn w:val="a7"/>
    <w:link w:val="1ffff2"/>
    <w:rPr>
      <w:color w:val="808080"/>
    </w:rPr>
  </w:style>
  <w:style w:type="paragraph" w:customStyle="1" w:styleId="1ffff3">
    <w:name w:val="Об уп1"/>
    <w:basedOn w:val="a6"/>
    <w:link w:val="1ffff4"/>
    <w:pPr>
      <w:ind w:firstLine="720"/>
      <w:jc w:val="both"/>
    </w:pPr>
    <w:rPr>
      <w:spacing w:val="-2"/>
      <w:sz w:val="28"/>
    </w:rPr>
  </w:style>
  <w:style w:type="character" w:customStyle="1" w:styleId="1ffff4">
    <w:name w:val="Об уп1"/>
    <w:basedOn w:val="10"/>
    <w:link w:val="1ffff3"/>
    <w:rPr>
      <w:rFonts w:ascii="Times New Roman" w:hAnsi="Times New Roman"/>
      <w:spacing w:val="-2"/>
      <w:sz w:val="28"/>
    </w:rPr>
  </w:style>
  <w:style w:type="paragraph" w:customStyle="1" w:styleId="a">
    <w:name w:val="Номер"/>
    <w:basedOn w:val="a6"/>
    <w:link w:val="afffffffffff3"/>
    <w:pPr>
      <w:numPr>
        <w:numId w:val="18"/>
      </w:numPr>
      <w:jc w:val="both"/>
    </w:pPr>
    <w:rPr>
      <w:sz w:val="28"/>
    </w:rPr>
  </w:style>
  <w:style w:type="character" w:customStyle="1" w:styleId="afffffffffff3">
    <w:name w:val="Номер"/>
    <w:basedOn w:val="10"/>
    <w:link w:val="a"/>
    <w:rPr>
      <w:rFonts w:ascii="Times New Roman" w:hAnsi="Times New Roman"/>
      <w:sz w:val="28"/>
    </w:rPr>
  </w:style>
  <w:style w:type="paragraph" w:customStyle="1" w:styleId="afff6">
    <w:name w:val="обычный"/>
    <w:basedOn w:val="a6"/>
    <w:link w:val="afff7"/>
    <w:pPr>
      <w:widowControl w:val="0"/>
      <w:spacing w:after="60"/>
      <w:ind w:firstLine="567"/>
      <w:jc w:val="both"/>
    </w:pPr>
    <w:rPr>
      <w:sz w:val="20"/>
    </w:rPr>
  </w:style>
  <w:style w:type="character" w:customStyle="1" w:styleId="afff7">
    <w:name w:val="обычный"/>
    <w:basedOn w:val="10"/>
    <w:link w:val="afff6"/>
    <w:rPr>
      <w:rFonts w:ascii="Times New Roman" w:hAnsi="Times New Roman"/>
      <w:sz w:val="20"/>
    </w:rPr>
  </w:style>
  <w:style w:type="paragraph" w:customStyle="1" w:styleId="Name0">
    <w:name w:val="Name 0"/>
    <w:basedOn w:val="a6"/>
    <w:link w:val="Name00"/>
    <w:pPr>
      <w:spacing w:after="120"/>
      <w:jc w:val="center"/>
    </w:pPr>
    <w:rPr>
      <w:i/>
      <w:sz w:val="28"/>
    </w:rPr>
  </w:style>
  <w:style w:type="character" w:customStyle="1" w:styleId="Name00">
    <w:name w:val="Name 0"/>
    <w:basedOn w:val="10"/>
    <w:link w:val="Name0"/>
    <w:rPr>
      <w:rFonts w:ascii="Times New Roman" w:hAnsi="Times New Roman"/>
      <w:i/>
      <w:sz w:val="28"/>
    </w:rPr>
  </w:style>
  <w:style w:type="paragraph" w:customStyle="1" w:styleId="afffffffffff4">
    <w:name w:val="Список определений"/>
    <w:basedOn w:val="a6"/>
    <w:next w:val="a6"/>
    <w:link w:val="afffffffffff5"/>
    <w:pPr>
      <w:ind w:left="360"/>
    </w:pPr>
  </w:style>
  <w:style w:type="character" w:customStyle="1" w:styleId="afffffffffff5">
    <w:name w:val="Список определений"/>
    <w:basedOn w:val="10"/>
    <w:link w:val="afffffffffff4"/>
    <w:rPr>
      <w:rFonts w:ascii="Times New Roman" w:hAnsi="Times New Roman"/>
      <w:sz w:val="24"/>
    </w:rPr>
  </w:style>
  <w:style w:type="paragraph" w:customStyle="1" w:styleId="1ffff5">
    <w:name w:val="Знак концевой сноски1"/>
    <w:link w:val="afffffffffff6"/>
    <w:rPr>
      <w:vertAlign w:val="superscript"/>
    </w:rPr>
  </w:style>
  <w:style w:type="character" w:styleId="afffffffffff6">
    <w:name w:val="endnote reference"/>
    <w:link w:val="1ffff5"/>
    <w:rPr>
      <w:vertAlign w:val="superscript"/>
    </w:rPr>
  </w:style>
  <w:style w:type="paragraph" w:customStyle="1" w:styleId="1ffff6">
    <w:name w:val="Знак1"/>
    <w:basedOn w:val="a6"/>
    <w:link w:val="1ffff7"/>
    <w:rPr>
      <w:rFonts w:ascii="Verdana" w:hAnsi="Verdana"/>
      <w:sz w:val="20"/>
    </w:rPr>
  </w:style>
  <w:style w:type="character" w:customStyle="1" w:styleId="1ffff7">
    <w:name w:val="Знак1"/>
    <w:basedOn w:val="10"/>
    <w:link w:val="1ffff6"/>
    <w:rPr>
      <w:rFonts w:ascii="Verdana" w:hAnsi="Verdana"/>
      <w:sz w:val="20"/>
    </w:rPr>
  </w:style>
  <w:style w:type="paragraph" w:customStyle="1" w:styleId="1ffff8">
    <w:name w:val="Знак примечания1"/>
    <w:link w:val="afffffffffff7"/>
    <w:rPr>
      <w:sz w:val="16"/>
    </w:rPr>
  </w:style>
  <w:style w:type="character" w:styleId="afffffffffff7">
    <w:name w:val="annotation reference"/>
    <w:link w:val="1ffff8"/>
    <w:rPr>
      <w:sz w:val="16"/>
    </w:rPr>
  </w:style>
  <w:style w:type="paragraph" w:customStyle="1" w:styleId="afffffffffff8">
    <w:name w:val="Документ"/>
    <w:basedOn w:val="a6"/>
    <w:link w:val="afffffffffff9"/>
    <w:pPr>
      <w:spacing w:after="120"/>
      <w:ind w:firstLine="709"/>
      <w:jc w:val="both"/>
    </w:pPr>
    <w:rPr>
      <w:sz w:val="28"/>
    </w:rPr>
  </w:style>
  <w:style w:type="character" w:customStyle="1" w:styleId="afffffffffff9">
    <w:name w:val="Документ"/>
    <w:basedOn w:val="10"/>
    <w:link w:val="afffffffffff8"/>
    <w:rPr>
      <w:rFonts w:ascii="Times New Roman" w:hAnsi="Times New Roman"/>
      <w:sz w:val="28"/>
    </w:rPr>
  </w:style>
  <w:style w:type="paragraph" w:styleId="afffffffffffa">
    <w:name w:val="annotation subject"/>
    <w:basedOn w:val="affffff8"/>
    <w:next w:val="affffff8"/>
    <w:link w:val="afffffffffffb"/>
    <w:rPr>
      <w:b/>
    </w:rPr>
  </w:style>
  <w:style w:type="character" w:customStyle="1" w:styleId="afffffffffffb">
    <w:name w:val="Тема примечания Знак"/>
    <w:basedOn w:val="affffff9"/>
    <w:link w:val="afffffffffffa"/>
    <w:rPr>
      <w:rFonts w:ascii="Times New Roman" w:hAnsi="Times New Roman"/>
      <w:b/>
      <w:sz w:val="20"/>
    </w:rPr>
  </w:style>
  <w:style w:type="paragraph" w:customStyle="1" w:styleId="116">
    <w:name w:val="Абзац списка11"/>
    <w:basedOn w:val="a6"/>
    <w:link w:val="117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117">
    <w:name w:val="Абзац списка11"/>
    <w:basedOn w:val="10"/>
    <w:link w:val="116"/>
    <w:rPr>
      <w:rFonts w:ascii="Calibri" w:hAnsi="Calibri"/>
      <w:sz w:val="22"/>
    </w:rPr>
  </w:style>
  <w:style w:type="paragraph" w:customStyle="1" w:styleId="1ffff9">
    <w:name w:val="Знак Знак1"/>
    <w:link w:val="1ffffa"/>
    <w:rPr>
      <w:sz w:val="28"/>
    </w:rPr>
  </w:style>
  <w:style w:type="character" w:customStyle="1" w:styleId="1ffffa">
    <w:name w:val="Знак Знак1"/>
    <w:link w:val="1ffff9"/>
    <w:rPr>
      <w:sz w:val="28"/>
    </w:rPr>
  </w:style>
  <w:style w:type="paragraph" w:customStyle="1" w:styleId="30">
    <w:name w:val="Заголовок 3а"/>
    <w:basedOn w:val="a6"/>
    <w:link w:val="3f3"/>
    <w:pPr>
      <w:numPr>
        <w:ilvl w:val="2"/>
        <w:numId w:val="7"/>
      </w:numPr>
      <w:spacing w:before="120" w:after="120"/>
      <w:jc w:val="center"/>
      <w:outlineLvl w:val="2"/>
    </w:pPr>
    <w:rPr>
      <w:b/>
      <w:sz w:val="28"/>
    </w:rPr>
  </w:style>
  <w:style w:type="character" w:customStyle="1" w:styleId="3f3">
    <w:name w:val="Заголовок 3а"/>
    <w:basedOn w:val="10"/>
    <w:link w:val="30"/>
    <w:rPr>
      <w:rFonts w:ascii="Times New Roman" w:hAnsi="Times New Roman"/>
      <w:b/>
      <w:sz w:val="28"/>
    </w:rPr>
  </w:style>
  <w:style w:type="paragraph" w:customStyle="1" w:styleId="afffffffffffc">
    <w:name w:val="Знак Знак Знак Знак"/>
    <w:basedOn w:val="a6"/>
    <w:link w:val="afffffffffffd"/>
    <w:pPr>
      <w:spacing w:beforeAutospacing="1" w:afterAutospacing="1"/>
    </w:pPr>
    <w:rPr>
      <w:rFonts w:ascii="Tahoma" w:hAnsi="Tahoma"/>
      <w:sz w:val="20"/>
    </w:rPr>
  </w:style>
  <w:style w:type="character" w:customStyle="1" w:styleId="afffffffffffd">
    <w:name w:val="Знак Знак Знак Знак"/>
    <w:basedOn w:val="10"/>
    <w:link w:val="afffffffffffc"/>
    <w:rPr>
      <w:rFonts w:ascii="Tahoma" w:hAnsi="Tahoma"/>
      <w:sz w:val="20"/>
    </w:rPr>
  </w:style>
  <w:style w:type="paragraph" w:customStyle="1" w:styleId="1">
    <w:name w:val="Заголовок 1а"/>
    <w:basedOn w:val="a6"/>
    <w:link w:val="1a"/>
    <w:pPr>
      <w:pageBreakBefore/>
      <w:numPr>
        <w:numId w:val="7"/>
      </w:numPr>
      <w:spacing w:after="120"/>
      <w:jc w:val="center"/>
      <w:outlineLvl w:val="0"/>
    </w:pPr>
    <w:rPr>
      <w:b/>
      <w:sz w:val="28"/>
    </w:rPr>
  </w:style>
  <w:style w:type="character" w:customStyle="1" w:styleId="1a">
    <w:name w:val="Заголовок 1а"/>
    <w:basedOn w:val="10"/>
    <w:link w:val="1"/>
    <w:rPr>
      <w:rFonts w:ascii="Times New Roman" w:hAnsi="Times New Roman"/>
      <w:b/>
      <w:sz w:val="28"/>
    </w:rPr>
  </w:style>
  <w:style w:type="paragraph" w:styleId="af6">
    <w:name w:val="Title"/>
    <w:basedOn w:val="a6"/>
    <w:link w:val="af7"/>
    <w:uiPriority w:val="10"/>
    <w:qFormat/>
    <w:pPr>
      <w:jc w:val="center"/>
    </w:pPr>
    <w:rPr>
      <w:b/>
      <w:sz w:val="28"/>
    </w:rPr>
  </w:style>
  <w:style w:type="character" w:customStyle="1" w:styleId="af7">
    <w:name w:val="Заголовок Знак"/>
    <w:basedOn w:val="10"/>
    <w:link w:val="af6"/>
    <w:rPr>
      <w:rFonts w:ascii="Times New Roman" w:hAnsi="Times New Roman"/>
      <w:b/>
      <w:sz w:val="28"/>
    </w:rPr>
  </w:style>
  <w:style w:type="paragraph" w:customStyle="1" w:styleId="afffffffffffe">
    <w:name w:val="Содержимое таблицы"/>
    <w:basedOn w:val="a6"/>
    <w:link w:val="affffffffffff"/>
    <w:pPr>
      <w:widowControl w:val="0"/>
    </w:pPr>
    <w:rPr>
      <w:rFonts w:ascii="Arial" w:hAnsi="Arial"/>
    </w:rPr>
  </w:style>
  <w:style w:type="character" w:customStyle="1" w:styleId="affffffffffff">
    <w:name w:val="Содержимое таблицы"/>
    <w:basedOn w:val="10"/>
    <w:link w:val="afffffffffffe"/>
    <w:rPr>
      <w:rFonts w:ascii="Arial" w:hAnsi="Arial"/>
      <w:sz w:val="24"/>
    </w:rPr>
  </w:style>
  <w:style w:type="paragraph" w:styleId="affffffffffff0">
    <w:name w:val="Body Text First Indent"/>
    <w:basedOn w:val="afffffb"/>
    <w:link w:val="affffffffffff1"/>
    <w:pPr>
      <w:ind w:firstLine="210"/>
      <w:jc w:val="left"/>
    </w:pPr>
    <w:rPr>
      <w:sz w:val="20"/>
    </w:rPr>
  </w:style>
  <w:style w:type="character" w:customStyle="1" w:styleId="affffffffffff1">
    <w:name w:val="Красная строка Знак"/>
    <w:basedOn w:val="afffffd"/>
    <w:link w:val="affffffffffff0"/>
    <w:rPr>
      <w:rFonts w:ascii="Times New Roman" w:hAnsi="Times New Roman"/>
      <w:sz w:val="20"/>
    </w:rPr>
  </w:style>
  <w:style w:type="character" w:customStyle="1" w:styleId="40">
    <w:name w:val="Заголовок 4 Знак"/>
    <w:basedOn w:val="10"/>
    <w:link w:val="4"/>
    <w:rPr>
      <w:rFonts w:ascii="Times New Roman" w:hAnsi="Times New Roman"/>
      <w:b/>
      <w:i/>
      <w:sz w:val="24"/>
    </w:rPr>
  </w:style>
  <w:style w:type="paragraph" w:styleId="affffffffffff2">
    <w:name w:val="Plain Text"/>
    <w:basedOn w:val="a6"/>
    <w:link w:val="affffffffffff3"/>
    <w:rPr>
      <w:rFonts w:ascii="Courier New" w:hAnsi="Courier New"/>
      <w:sz w:val="20"/>
    </w:rPr>
  </w:style>
  <w:style w:type="character" w:customStyle="1" w:styleId="affffffffffff3">
    <w:name w:val="Текст Знак"/>
    <w:basedOn w:val="10"/>
    <w:link w:val="affffffffffff2"/>
    <w:rPr>
      <w:rFonts w:ascii="Courier New" w:hAnsi="Courier New"/>
      <w:sz w:val="20"/>
    </w:rPr>
  </w:style>
  <w:style w:type="paragraph" w:customStyle="1" w:styleId="font6">
    <w:name w:val="font6"/>
    <w:basedOn w:val="a6"/>
    <w:link w:val="font60"/>
    <w:pPr>
      <w:spacing w:before="100" w:after="100"/>
    </w:pPr>
    <w:rPr>
      <w:u w:val="single"/>
    </w:rPr>
  </w:style>
  <w:style w:type="character" w:customStyle="1" w:styleId="font60">
    <w:name w:val="font6"/>
    <w:basedOn w:val="10"/>
    <w:link w:val="font6"/>
    <w:rPr>
      <w:rFonts w:ascii="Times New Roman" w:hAnsi="Times New Roman"/>
      <w:sz w:val="24"/>
      <w:u w:val="single"/>
    </w:rPr>
  </w:style>
  <w:style w:type="paragraph" w:styleId="affffffffffff4">
    <w:name w:val="Document Map"/>
    <w:basedOn w:val="a6"/>
    <w:link w:val="affffffffffff5"/>
    <w:rPr>
      <w:rFonts w:ascii="Tahoma" w:hAnsi="Tahoma"/>
      <w:sz w:val="20"/>
    </w:rPr>
  </w:style>
  <w:style w:type="character" w:customStyle="1" w:styleId="affffffffffff5">
    <w:name w:val="Схема документа Знак"/>
    <w:basedOn w:val="10"/>
    <w:link w:val="affffffffffff4"/>
    <w:rPr>
      <w:rFonts w:ascii="Tahoma" w:hAnsi="Tahoma"/>
      <w:sz w:val="20"/>
    </w:rPr>
  </w:style>
  <w:style w:type="paragraph" w:customStyle="1" w:styleId="1ffffb">
    <w:name w:val="Знак сноски1"/>
    <w:link w:val="affffffffffff6"/>
    <w:rPr>
      <w:vertAlign w:val="superscript"/>
    </w:rPr>
  </w:style>
  <w:style w:type="character" w:styleId="affffffffffff6">
    <w:name w:val="footnote reference"/>
    <w:link w:val="1ffffb"/>
    <w:rPr>
      <w:vertAlign w:val="superscript"/>
    </w:rPr>
  </w:style>
  <w:style w:type="character" w:customStyle="1" w:styleId="22">
    <w:name w:val="Заголовок 2 Знак"/>
    <w:basedOn w:val="10"/>
    <w:link w:val="21"/>
    <w:rPr>
      <w:rFonts w:ascii="Calibri Light" w:hAnsi="Calibri Light"/>
      <w:b/>
      <w:i/>
      <w:sz w:val="28"/>
    </w:rPr>
  </w:style>
  <w:style w:type="paragraph" w:customStyle="1" w:styleId="6---6">
    <w:name w:val="6-Загл-Таблицы-6"/>
    <w:basedOn w:val="4--"/>
    <w:link w:val="6---60"/>
    <w:pPr>
      <w:spacing w:line="240" w:lineRule="auto"/>
      <w:ind w:left="-57" w:right="-57" w:firstLine="0"/>
      <w:jc w:val="center"/>
    </w:pPr>
    <w:rPr>
      <w:sz w:val="24"/>
    </w:rPr>
  </w:style>
  <w:style w:type="character" w:customStyle="1" w:styleId="6---60">
    <w:name w:val="6-Загл-Таблицы-6"/>
    <w:basedOn w:val="4--0"/>
    <w:link w:val="6---6"/>
    <w:rPr>
      <w:rFonts w:ascii="Times New Roman" w:hAnsi="Times New Roman"/>
      <w:sz w:val="24"/>
    </w:rPr>
  </w:style>
  <w:style w:type="paragraph" w:customStyle="1" w:styleId="Picture0">
    <w:name w:val="Picture 0"/>
    <w:basedOn w:val="Name0"/>
    <w:link w:val="Picture00"/>
  </w:style>
  <w:style w:type="character" w:customStyle="1" w:styleId="Picture00">
    <w:name w:val="Picture 0"/>
    <w:basedOn w:val="Name00"/>
    <w:link w:val="Picture0"/>
    <w:rPr>
      <w:rFonts w:ascii="Times New Roman" w:hAnsi="Times New Roman"/>
      <w:i/>
      <w:sz w:val="28"/>
    </w:rPr>
  </w:style>
  <w:style w:type="paragraph" w:customStyle="1" w:styleId="xl24">
    <w:name w:val="xl24"/>
    <w:basedOn w:val="a6"/>
    <w:link w:val="xl2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</w:style>
  <w:style w:type="character" w:customStyle="1" w:styleId="xl240">
    <w:name w:val="xl24"/>
    <w:basedOn w:val="10"/>
    <w:link w:val="xl24"/>
    <w:rPr>
      <w:rFonts w:ascii="Times New Roman" w:hAnsi="Times New Roman"/>
      <w:sz w:val="24"/>
    </w:rPr>
  </w:style>
  <w:style w:type="paragraph" w:customStyle="1" w:styleId="Twordnormal12">
    <w:name w:val="Tword_normal_12"/>
    <w:basedOn w:val="Twordnormal"/>
    <w:link w:val="Twordnormal120"/>
    <w:rPr>
      <w:sz w:val="24"/>
    </w:rPr>
  </w:style>
  <w:style w:type="character" w:customStyle="1" w:styleId="Twordnormal120">
    <w:name w:val="Tword_normal_12"/>
    <w:basedOn w:val="Twordnormal0"/>
    <w:link w:val="Twordnormal12"/>
    <w:rPr>
      <w:rFonts w:ascii="Times New Roman" w:hAnsi="Times New Roman"/>
      <w:sz w:val="24"/>
    </w:rPr>
  </w:style>
  <w:style w:type="paragraph" w:customStyle="1" w:styleId="2ff">
    <w:name w:val="Стиль2"/>
    <w:basedOn w:val="a6"/>
    <w:link w:val="2ff0"/>
    <w:pPr>
      <w:ind w:left="540" w:firstLine="567"/>
      <w:contextualSpacing/>
      <w:jc w:val="right"/>
    </w:pPr>
    <w:rPr>
      <w:sz w:val="28"/>
    </w:rPr>
  </w:style>
  <w:style w:type="character" w:customStyle="1" w:styleId="2ff0">
    <w:name w:val="Стиль2"/>
    <w:basedOn w:val="10"/>
    <w:link w:val="2ff"/>
    <w:rPr>
      <w:rFonts w:ascii="Times New Roman" w:hAnsi="Times New Roman"/>
      <w:sz w:val="28"/>
    </w:rPr>
  </w:style>
  <w:style w:type="paragraph" w:customStyle="1" w:styleId="xl88">
    <w:name w:val="xl88"/>
    <w:basedOn w:val="a6"/>
    <w:link w:val="xl88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</w:pPr>
    <w:rPr>
      <w:b/>
    </w:rPr>
  </w:style>
  <w:style w:type="character" w:customStyle="1" w:styleId="xl880">
    <w:name w:val="xl88"/>
    <w:basedOn w:val="10"/>
    <w:link w:val="xl88"/>
    <w:rPr>
      <w:rFonts w:ascii="Times New Roman" w:hAnsi="Times New Roman"/>
      <w:b/>
      <w:sz w:val="24"/>
    </w:rPr>
  </w:style>
  <w:style w:type="paragraph" w:customStyle="1" w:styleId="xl90">
    <w:name w:val="xl90"/>
    <w:basedOn w:val="a6"/>
    <w:link w:val="xl90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sz w:val="22"/>
    </w:rPr>
  </w:style>
  <w:style w:type="character" w:customStyle="1" w:styleId="xl900">
    <w:name w:val="xl90"/>
    <w:basedOn w:val="10"/>
    <w:link w:val="xl90"/>
    <w:rPr>
      <w:rFonts w:ascii="Times New Roman" w:hAnsi="Times New Roman"/>
      <w:sz w:val="22"/>
    </w:rPr>
  </w:style>
  <w:style w:type="paragraph" w:customStyle="1" w:styleId="ConsPlusNonformat">
    <w:name w:val="ConsPlusNonformat"/>
    <w:link w:val="ConsPlusNonformat0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Pr>
      <w:rFonts w:ascii="Courier New" w:hAnsi="Courier New"/>
      <w:sz w:val="20"/>
    </w:rPr>
  </w:style>
  <w:style w:type="character" w:customStyle="1" w:styleId="60">
    <w:name w:val="Заголовок 6 Знак"/>
    <w:basedOn w:val="10"/>
    <w:link w:val="6"/>
    <w:rPr>
      <w:rFonts w:ascii="Times New Roman" w:hAnsi="Times New Roman"/>
      <w:sz w:val="24"/>
    </w:rPr>
  </w:style>
  <w:style w:type="paragraph" w:customStyle="1" w:styleId="1--1">
    <w:name w:val="1-Заголовок-1"/>
    <w:basedOn w:val="afffffb"/>
    <w:link w:val="1--10"/>
    <w:pPr>
      <w:pageBreakBefore/>
      <w:widowControl w:val="0"/>
      <w:spacing w:after="0"/>
      <w:ind w:firstLine="709"/>
      <w:jc w:val="left"/>
    </w:pPr>
    <w:rPr>
      <w:b/>
    </w:rPr>
  </w:style>
  <w:style w:type="character" w:customStyle="1" w:styleId="1--10">
    <w:name w:val="1-Заголовок-1"/>
    <w:basedOn w:val="afffffd"/>
    <w:link w:val="1--1"/>
    <w:rPr>
      <w:rFonts w:ascii="Times New Roman" w:hAnsi="Times New Roman"/>
      <w:b/>
      <w:sz w:val="28"/>
    </w:rPr>
  </w:style>
  <w:style w:type="paragraph" w:styleId="afffffb">
    <w:name w:val="Body Text"/>
    <w:basedOn w:val="a6"/>
    <w:link w:val="afffffd"/>
    <w:pPr>
      <w:spacing w:after="120"/>
      <w:jc w:val="both"/>
    </w:pPr>
    <w:rPr>
      <w:sz w:val="28"/>
    </w:rPr>
  </w:style>
  <w:style w:type="character" w:customStyle="1" w:styleId="afffffd">
    <w:name w:val="Основной текст Знак"/>
    <w:basedOn w:val="10"/>
    <w:link w:val="afffffb"/>
    <w:rPr>
      <w:rFonts w:ascii="Times New Roman" w:hAnsi="Times New Roman"/>
      <w:sz w:val="28"/>
    </w:rPr>
  </w:style>
  <w:style w:type="paragraph" w:customStyle="1" w:styleId="affffffffffff7">
    <w:name w:val="Таблицы (моноширинный)"/>
    <w:basedOn w:val="a6"/>
    <w:next w:val="a6"/>
    <w:link w:val="affffffffffff8"/>
    <w:pPr>
      <w:widowControl w:val="0"/>
      <w:jc w:val="both"/>
    </w:pPr>
    <w:rPr>
      <w:rFonts w:ascii="Courier New" w:hAnsi="Courier New"/>
      <w:sz w:val="20"/>
    </w:rPr>
  </w:style>
  <w:style w:type="character" w:customStyle="1" w:styleId="affffffffffff8">
    <w:name w:val="Таблицы (моноширинный)"/>
    <w:basedOn w:val="10"/>
    <w:link w:val="affffffffffff7"/>
    <w:rPr>
      <w:rFonts w:ascii="Courier New" w:hAnsi="Courier New"/>
      <w:sz w:val="20"/>
    </w:rPr>
  </w:style>
  <w:style w:type="paragraph" w:customStyle="1" w:styleId="affffffffffff9">
    <w:name w:val="Назв"/>
    <w:basedOn w:val="af4"/>
    <w:link w:val="affffffffffffa"/>
    <w:pPr>
      <w:spacing w:after="120"/>
      <w:ind w:left="0"/>
      <w:contextualSpacing/>
      <w:jc w:val="center"/>
    </w:pPr>
    <w:rPr>
      <w:rFonts w:asciiTheme="minorHAnsi" w:hAnsiTheme="minorHAnsi"/>
      <w:b/>
    </w:rPr>
  </w:style>
  <w:style w:type="character" w:customStyle="1" w:styleId="affffffffffffa">
    <w:name w:val="Назв"/>
    <w:basedOn w:val="af5"/>
    <w:link w:val="affffffffffff9"/>
    <w:rPr>
      <w:rFonts w:asciiTheme="minorHAnsi" w:hAnsiTheme="minorHAnsi"/>
      <w:b/>
      <w:sz w:val="28"/>
    </w:rPr>
  </w:style>
  <w:style w:type="paragraph" w:customStyle="1" w:styleId="BodyText22">
    <w:name w:val="Body Text 22"/>
    <w:basedOn w:val="a6"/>
    <w:link w:val="BodyText220"/>
    <w:pPr>
      <w:spacing w:after="120"/>
      <w:ind w:left="283"/>
    </w:pPr>
    <w:rPr>
      <w:sz w:val="20"/>
    </w:rPr>
  </w:style>
  <w:style w:type="character" w:customStyle="1" w:styleId="BodyText220">
    <w:name w:val="Body Text 22"/>
    <w:basedOn w:val="10"/>
    <w:link w:val="BodyText22"/>
    <w:rPr>
      <w:rFonts w:ascii="Times New Roman" w:hAnsi="Times New Roman"/>
      <w:sz w:val="20"/>
    </w:rPr>
  </w:style>
  <w:style w:type="paragraph" w:styleId="a1">
    <w:name w:val="List Bullet"/>
    <w:basedOn w:val="a6"/>
    <w:link w:val="affffffffffffb"/>
    <w:pPr>
      <w:numPr>
        <w:numId w:val="19"/>
      </w:numPr>
      <w:jc w:val="both"/>
    </w:pPr>
    <w:rPr>
      <w:sz w:val="28"/>
    </w:rPr>
  </w:style>
  <w:style w:type="character" w:customStyle="1" w:styleId="affffffffffffb">
    <w:name w:val="Маркированный список Знак"/>
    <w:basedOn w:val="10"/>
    <w:link w:val="a1"/>
    <w:rPr>
      <w:rFonts w:ascii="Times New Roman" w:hAnsi="Times New Roman"/>
      <w:sz w:val="28"/>
    </w:rPr>
  </w:style>
  <w:style w:type="table" w:customStyle="1" w:styleId="118">
    <w:name w:val="Простая таблица 11"/>
    <w:basedOn w:val="a8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12" w:space="0" w:color="008000"/>
        <w:bottom w:val="single" w:sz="12" w:space="0" w:color="008000"/>
      </w:tblBorders>
    </w:tblPr>
  </w:style>
  <w:style w:type="table" w:customStyle="1" w:styleId="3f4">
    <w:name w:val="Стандартная таблица3"/>
    <w:basedOn w:val="a8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2ff1">
    <w:name w:val="Стандартная таблица2"/>
    <w:basedOn w:val="a8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styleId="affffffffffffc">
    <w:name w:val="Table Grid"/>
    <w:basedOn w:val="a8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Простая таблица 12"/>
    <w:basedOn w:val="a8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12" w:space="0" w:color="008000"/>
        <w:bottom w:val="single" w:sz="12" w:space="0" w:color="008000"/>
      </w:tblBorders>
    </w:tblPr>
  </w:style>
  <w:style w:type="table" w:styleId="affffffffffffd">
    <w:name w:val="Table Professional"/>
    <w:basedOn w:val="a8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3f5">
    <w:name w:val="Сетка таблицы3"/>
    <w:basedOn w:val="a8"/>
    <w:pPr>
      <w:spacing w:after="0" w:line="240" w:lineRule="auto"/>
      <w:jc w:val="both"/>
    </w:pPr>
    <w:rPr>
      <w:rFonts w:ascii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fffc">
    <w:name w:val="Стандартная таблица1"/>
    <w:basedOn w:val="a8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2ff2">
    <w:name w:val="Сетка таблицы2"/>
    <w:basedOn w:val="a8"/>
    <w:pPr>
      <w:spacing w:after="0" w:line="240" w:lineRule="auto"/>
      <w:jc w:val="both"/>
    </w:pPr>
    <w:rPr>
      <w:rFonts w:ascii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ffffffe">
    <w:name w:val="Table Elegant"/>
    <w:basedOn w:val="a8"/>
    <w:pPr>
      <w:spacing w:after="0" w:line="240" w:lineRule="auto"/>
    </w:pPr>
    <w:rPr>
      <w:rFonts w:ascii="Times New Roman" w:hAnsi="Times New Roman"/>
      <w:sz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</w:style>
  <w:style w:type="table" w:customStyle="1" w:styleId="130">
    <w:name w:val="Простая таблица 13"/>
    <w:basedOn w:val="a8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12" w:space="0" w:color="008000"/>
        <w:bottom w:val="single" w:sz="12" w:space="0" w:color="008000"/>
      </w:tblBorders>
    </w:tblPr>
  </w:style>
  <w:style w:type="table" w:styleId="1ffffd">
    <w:name w:val="Table Simple 1"/>
    <w:basedOn w:val="a8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12" w:space="0" w:color="008000"/>
        <w:bottom w:val="single" w:sz="12" w:space="0" w:color="008000"/>
      </w:tblBorders>
    </w:tblPr>
  </w:style>
  <w:style w:type="table" w:customStyle="1" w:styleId="1ffffe">
    <w:name w:val="Сетка таблицы1"/>
    <w:basedOn w:val="a8"/>
    <w:pPr>
      <w:spacing w:after="0" w:line="240" w:lineRule="auto"/>
      <w:jc w:val="both"/>
    </w:pPr>
    <w:rPr>
      <w:rFonts w:ascii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fffffffffffff">
    <w:name w:val="Таблицы"/>
    <w:basedOn w:val="a8"/>
    <w:pPr>
      <w:spacing w:after="0" w:line="240" w:lineRule="auto"/>
      <w:jc w:val="both"/>
    </w:pPr>
    <w:rPr>
      <w:rFonts w:ascii="Times New Roman" w:hAnsi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3">
    <w:name w:val="Table Web 3"/>
    <w:basedOn w:val="a8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  <w:insideH w:val="single" w:sz="6" w:space="0" w:color="000000"/>
        <w:insideV w:val="single" w:sz="6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6617</Words>
  <Characters>37721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Галия Р. Величкина</dc:creator>
  <cp:lastModifiedBy>Ильнур З. Назмеев</cp:lastModifiedBy>
  <cp:revision>3</cp:revision>
  <dcterms:created xsi:type="dcterms:W3CDTF">2025-12-15T12:45:00Z</dcterms:created>
  <dcterms:modified xsi:type="dcterms:W3CDTF">2025-12-16T09:47:00Z</dcterms:modified>
</cp:coreProperties>
</file>