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header4.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header8.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spacing w:before="0" w:after="0"/>
        <w:ind w:left="0" w:right="0" w:hanging="0"/>
        <w:jc w:val="right"/>
        <w:rPr>
          <w:sz w:val="28"/>
          <w:szCs w:val="28"/>
        </w:rPr>
      </w:pPr>
      <w:r>
        <w:rPr>
          <w:sz w:val="28"/>
          <w:szCs w:val="28"/>
        </w:rPr>
        <w:t xml:space="preserve">                       </w:t>
      </w:r>
      <w:r>
        <w:rPr>
          <w:sz w:val="28"/>
          <w:szCs w:val="28"/>
        </w:rPr>
        <w:t>Проект</w:t>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Normal"/>
        <w:ind w:left="0" w:right="5395" w:hanging="0"/>
        <w:jc w:val="both"/>
        <w:rPr>
          <w:sz w:val="28"/>
          <w:szCs w:val="28"/>
        </w:rPr>
      </w:pPr>
      <w:r>
        <w:rPr>
          <w:sz w:val="28"/>
          <w:szCs w:val="28"/>
        </w:rPr>
      </w:r>
    </w:p>
    <w:p>
      <w:pPr>
        <w:pStyle w:val="ConsPlusTitle"/>
        <w:widowControl w:val="false"/>
        <w:tabs>
          <w:tab w:val="clear" w:pos="567"/>
          <w:tab w:val="left" w:pos="4395" w:leader="none"/>
        </w:tabs>
        <w:suppressAutoHyphens w:val="true"/>
        <w:bidi w:val="0"/>
        <w:spacing w:before="0" w:after="0"/>
        <w:ind w:left="0" w:right="4932" w:hanging="0"/>
        <w:jc w:val="both"/>
        <w:rPr>
          <w:rFonts w:cs="Times New Roman"/>
          <w:sz w:val="28"/>
          <w:szCs w:val="28"/>
        </w:rPr>
      </w:pPr>
      <w:r>
        <w:rPr>
          <w:rFonts w:cs="Times New Roman" w:ascii="Times New Roman" w:hAnsi="Times New Roman"/>
          <w:b w:val="false"/>
          <w:sz w:val="28"/>
          <w:szCs w:val="28"/>
        </w:rPr>
        <w:t xml:space="preserve">Об утверждении задания на управление республиканским органам исполнительной власти, отдельным государственным учреждениям Республики Татарстан </w:t>
      </w:r>
      <w:r>
        <w:rPr>
          <w:rFonts w:cs="Times New Roman" w:ascii="Times New Roman" w:hAnsi="Times New Roman"/>
          <w:b w:val="false"/>
          <w:sz w:val="28"/>
          <w:szCs w:val="28"/>
          <w:shd w:fill="auto" w:val="clear"/>
        </w:rPr>
        <w:t xml:space="preserve">на 2026 год </w:t>
      </w:r>
      <w:r>
        <w:rPr>
          <w:rFonts w:eastAsia="Times New Roman" w:cs="Times New Roman" w:ascii="Times New Roman" w:hAnsi="Times New Roman"/>
          <w:b w:val="false"/>
          <w:sz w:val="28"/>
          <w:szCs w:val="28"/>
          <w:shd w:fill="auto" w:val="clear"/>
        </w:rPr>
        <w:t>и на плановый период 2027 и 2028 годов</w:t>
      </w:r>
    </w:p>
    <w:p>
      <w:pPr>
        <w:pStyle w:val="ConsPlusTitle"/>
        <w:tabs>
          <w:tab w:val="clear" w:pos="567"/>
          <w:tab w:val="left" w:pos="4395" w:leader="none"/>
        </w:tabs>
        <w:ind w:left="0" w:right="5243" w:hanging="0"/>
        <w:jc w:val="both"/>
        <w:rPr>
          <w:rFonts w:cs="Times New Roman"/>
          <w:sz w:val="28"/>
          <w:szCs w:val="28"/>
        </w:rPr>
      </w:pPr>
      <w:r>
        <w:rPr>
          <w:rFonts w:cs="Times New Roman"/>
          <w:sz w:val="28"/>
          <w:szCs w:val="28"/>
        </w:rPr>
      </w:r>
    </w:p>
    <w:p>
      <w:pPr>
        <w:pStyle w:val="Normal"/>
        <w:ind w:left="0" w:right="0" w:firstLine="720"/>
        <w:jc w:val="both"/>
        <w:rPr>
          <w:rFonts w:cs="Times New Roman"/>
          <w:sz w:val="28"/>
          <w:szCs w:val="28"/>
        </w:rPr>
      </w:pPr>
      <w:r>
        <w:rPr>
          <w:rFonts w:cs="Times New Roman"/>
          <w:sz w:val="28"/>
          <w:szCs w:val="28"/>
        </w:rPr>
      </w:r>
    </w:p>
    <w:p>
      <w:pPr>
        <w:pStyle w:val="Normal"/>
        <w:ind w:left="0" w:right="0" w:firstLine="710"/>
        <w:rPr>
          <w:sz w:val="28"/>
          <w:szCs w:val="28"/>
        </w:rPr>
      </w:pPr>
      <w:bookmarkStart w:id="0" w:name="sub_2"/>
      <w:bookmarkEnd w:id="0"/>
      <w:r>
        <w:rPr>
          <w:sz w:val="28"/>
          <w:szCs w:val="28"/>
        </w:rPr>
        <w:t>Кабинет Министров Республики Татарстан ПОСТАНОВЛЯЕТ:</w:t>
      </w:r>
    </w:p>
    <w:p>
      <w:pPr>
        <w:pStyle w:val="Normal"/>
        <w:ind w:left="0" w:right="0" w:firstLine="710"/>
        <w:rPr>
          <w:sz w:val="28"/>
          <w:szCs w:val="28"/>
        </w:rPr>
      </w:pPr>
      <w:r>
        <w:rPr>
          <w:sz w:val="28"/>
          <w:szCs w:val="28"/>
        </w:rPr>
      </w:r>
    </w:p>
    <w:p>
      <w:pPr>
        <w:pStyle w:val="ConsPlusNormal"/>
        <w:spacing w:lineRule="atLeast" w:line="240"/>
        <w:ind w:left="0" w:right="0" w:firstLine="710"/>
        <w:jc w:val="both"/>
        <w:rPr>
          <w:rFonts w:ascii="Times New Roman" w:hAnsi="Times New Roman" w:cs="Times New Roman"/>
          <w:sz w:val="28"/>
          <w:szCs w:val="28"/>
        </w:rPr>
      </w:pPr>
      <w:bookmarkStart w:id="1" w:name="sub_3"/>
      <w:bookmarkStart w:id="2" w:name="sub_2_Копия_1"/>
      <w:bookmarkEnd w:id="2"/>
      <w:r>
        <w:rPr>
          <w:rFonts w:cs="Times New Roman" w:ascii="Times New Roman" w:hAnsi="Times New Roman"/>
          <w:sz w:val="28"/>
          <w:szCs w:val="28"/>
        </w:rPr>
        <w:t>1. Утвердить прилагаемые:</w:t>
      </w:r>
    </w:p>
    <w:p>
      <w:pPr>
        <w:pStyle w:val="ConsPlusNormal"/>
        <w:spacing w:lineRule="atLeast" w:line="240"/>
        <w:ind w:left="0" w:right="0" w:firstLine="710"/>
        <w:jc w:val="both"/>
        <w:rPr>
          <w:sz w:val="28"/>
          <w:szCs w:val="28"/>
        </w:rPr>
      </w:pPr>
      <w:r>
        <w:rPr>
          <w:rFonts w:cs="Times New Roman" w:ascii="Times New Roman" w:hAnsi="Times New Roman"/>
          <w:sz w:val="28"/>
          <w:szCs w:val="28"/>
        </w:rPr>
        <w:t>задание на управление республиканским органам исполнительной власти, отдельным государственным учреждениям Республики Татарстан на 2026 год и на плановый период 2027 и 2028 годов</w:t>
      </w:r>
      <w:r>
        <w:rPr>
          <w:sz w:val="28"/>
          <w:szCs w:val="28"/>
        </w:rPr>
        <w:t xml:space="preserve"> </w:t>
      </w:r>
      <w:r>
        <w:rPr>
          <w:rFonts w:cs="Times New Roman" w:ascii="Times New Roman" w:hAnsi="Times New Roman"/>
          <w:sz w:val="28"/>
          <w:szCs w:val="28"/>
        </w:rPr>
        <w:t>(далее – задание на управление);</w:t>
      </w:r>
    </w:p>
    <w:p>
      <w:pPr>
        <w:pStyle w:val="Normal"/>
        <w:ind w:left="0" w:right="0" w:firstLine="709"/>
        <w:jc w:val="both"/>
        <w:rPr>
          <w:rFonts w:ascii="Times New Roman" w:hAnsi="Times New Roman" w:cs="Times New Roman"/>
          <w:sz w:val="28"/>
          <w:szCs w:val="28"/>
        </w:rPr>
      </w:pPr>
      <w:r>
        <w:rPr>
          <w:sz w:val="28"/>
          <w:szCs w:val="28"/>
        </w:rPr>
        <w:t>перечен</w:t>
      </w:r>
      <w:r>
        <w:rPr>
          <w:sz w:val="28"/>
          <w:szCs w:val="28"/>
          <w:shd w:fill="auto" w:val="clear"/>
        </w:rPr>
        <w:t xml:space="preserve">ь </w:t>
      </w:r>
      <w:r>
        <w:rPr>
          <w:strike w:val="false"/>
          <w:dstrike w:val="false"/>
          <w:sz w:val="28"/>
          <w:szCs w:val="28"/>
          <w:shd w:fill="auto" w:val="clear"/>
        </w:rPr>
        <w:t>координаторов индикаторов</w:t>
      </w:r>
      <w:r>
        <w:rPr>
          <w:sz w:val="28"/>
          <w:szCs w:val="28"/>
          <w:shd w:fill="auto" w:val="clear"/>
        </w:rPr>
        <w:t xml:space="preserve"> в сос</w:t>
      </w:r>
      <w:r>
        <w:rPr>
          <w:sz w:val="28"/>
          <w:szCs w:val="28"/>
        </w:rPr>
        <w:t>таве задания на управление.</w:t>
      </w:r>
    </w:p>
    <w:p>
      <w:pPr>
        <w:pStyle w:val="ConsPlusNormal"/>
        <w:spacing w:lineRule="atLeast" w:line="240"/>
        <w:ind w:left="0" w:right="0" w:firstLine="710"/>
        <w:jc w:val="both"/>
        <w:rPr>
          <w:sz w:val="28"/>
          <w:szCs w:val="28"/>
        </w:rPr>
      </w:pPr>
      <w:r>
        <w:rPr>
          <w:rFonts w:cs="Times New Roman" w:ascii="Times New Roman" w:hAnsi="Times New Roman"/>
          <w:sz w:val="28"/>
          <w:szCs w:val="28"/>
        </w:rPr>
        <w:t>2. Министерству экономики Республики Татарстан:</w:t>
      </w:r>
    </w:p>
    <w:p>
      <w:pPr>
        <w:pStyle w:val="Style44"/>
        <w:widowControl w:val="false"/>
        <w:spacing w:lineRule="atLeast" w:line="180" w:before="0" w:after="0"/>
        <w:ind w:left="0" w:right="0" w:firstLine="710"/>
        <w:jc w:val="both"/>
        <w:rPr>
          <w:rFonts w:ascii="Times New Roman" w:hAnsi="Times New Roman" w:cs="Times New Roman"/>
          <w:sz w:val="28"/>
          <w:szCs w:val="28"/>
        </w:rPr>
      </w:pPr>
      <w:r>
        <w:rPr>
          <w:sz w:val="28"/>
          <w:szCs w:val="28"/>
        </w:rPr>
        <w:t>совместно с Министерством цифрового развития государственного управления, информационных технологий и связи Республики Татарстан внести изменения в формы отчетов республиканских органов исполнительной власти, отдельных государственных учреждений Республики Татарстан в единой государственной системе отчетности «Отчеты ведомств» информационного портала «Открытый Татарстан» (далее – Система) в соответствии с заданием на управление;</w:t>
      </w:r>
    </w:p>
    <w:p>
      <w:pPr>
        <w:pStyle w:val="ConsPlusNormal"/>
        <w:spacing w:lineRule="atLeast" w:line="240"/>
        <w:ind w:left="0" w:right="0" w:firstLine="710"/>
        <w:jc w:val="both"/>
        <w:rPr>
          <w:rFonts w:ascii="Times New Roman" w:hAnsi="Times New Roman" w:cs="Times New Roman"/>
          <w:sz w:val="28"/>
          <w:szCs w:val="28"/>
        </w:rPr>
      </w:pPr>
      <w:r>
        <w:rPr>
          <w:rFonts w:cs="Times New Roman" w:ascii="Times New Roman" w:hAnsi="Times New Roman"/>
          <w:sz w:val="28"/>
          <w:szCs w:val="28"/>
        </w:rPr>
        <w:t>обеспечить ввод предельных значений индикаторов в составе задания на управление на отчетный год, а также поддержку в актуальном состоянии фактических значений индикаторов в составе задания на управление, закрепленных за Министерством экономики Республики Татарстан, в Системе;</w:t>
      </w:r>
    </w:p>
    <w:p>
      <w:pPr>
        <w:pStyle w:val="ConsPlusNormal"/>
        <w:spacing w:lineRule="atLeast" w:line="240"/>
        <w:ind w:left="0" w:right="0" w:firstLine="710"/>
        <w:jc w:val="both"/>
        <w:rPr>
          <w:rFonts w:ascii="Times New Roman" w:hAnsi="Times New Roman" w:cs="Times New Roman"/>
          <w:strike/>
          <w:sz w:val="28"/>
          <w:szCs w:val="28"/>
          <w:shd w:fill="FFFF00" w:val="clear"/>
        </w:rPr>
      </w:pPr>
      <w:r>
        <w:rPr>
          <w:rFonts w:cs="Times New Roman" w:ascii="Times New Roman" w:hAnsi="Times New Roman"/>
          <w:sz w:val="28"/>
          <w:szCs w:val="28"/>
        </w:rPr>
        <w:t>до 20 числа месяца, следующего за отчетным кварталом, и до 30 января по итогам IV квартала представлять в Кабинет Министров Республики Татарстан отчет о выполнении задания на управление по результатам мониторинга достижения установленных ежеквартальных предельных значений индикаторов в составе задания на управление;</w:t>
      </w:r>
    </w:p>
    <w:p>
      <w:pPr>
        <w:pStyle w:val="ConsPlusNormal"/>
        <w:spacing w:lineRule="atLeast" w:line="240"/>
        <w:ind w:left="0" w:right="0" w:firstLine="710"/>
        <w:jc w:val="both"/>
        <w:rPr>
          <w:rFonts w:ascii="Times New Roman" w:hAnsi="Times New Roman" w:cs="Times New Roman"/>
          <w:sz w:val="28"/>
          <w:szCs w:val="28"/>
        </w:rPr>
      </w:pPr>
      <w:r>
        <w:rPr>
          <w:rFonts w:cs="Times New Roman" w:ascii="Times New Roman" w:hAnsi="Times New Roman"/>
          <w:sz w:val="28"/>
          <w:szCs w:val="28"/>
        </w:rPr>
        <w:t>до 15 февраля 2027 года внести на рассмотрение в Кабинет Министров Республики Татарстан проект постановления Кабинета Министров Республики Татарстан «Об утверждении задания на управление республиканским органам исполнительной власти, отдельным государственным учреждениям Республики Татарстан на 2027 год и на плановый период 2028 и 2029 годов».</w:t>
      </w:r>
    </w:p>
    <w:p>
      <w:pPr>
        <w:pStyle w:val="ConsPlusNormal"/>
        <w:spacing w:lineRule="atLeast" w:line="240"/>
        <w:ind w:left="0" w:right="0" w:firstLine="710"/>
        <w:jc w:val="both"/>
        <w:rPr>
          <w:rFonts w:ascii="Times New Roman" w:hAnsi="Times New Roman" w:cs="Times New Roman"/>
          <w:sz w:val="28"/>
          <w:szCs w:val="28"/>
        </w:rPr>
      </w:pPr>
      <w:r>
        <w:rPr>
          <w:rFonts w:cs="Times New Roman" w:ascii="Times New Roman" w:hAnsi="Times New Roman"/>
          <w:sz w:val="28"/>
          <w:szCs w:val="28"/>
        </w:rPr>
        <w:t>3. Республиканским органам исполнительной власти, отдельным государственным учреждениям Республики Татарстан:</w:t>
      </w:r>
    </w:p>
    <w:p>
      <w:pPr>
        <w:pStyle w:val="ConsPlusNormal"/>
        <w:spacing w:lineRule="atLeast" w:line="240"/>
        <w:ind w:left="0" w:right="0" w:firstLine="710"/>
        <w:jc w:val="both"/>
        <w:rPr>
          <w:rFonts w:ascii="Times New Roman" w:hAnsi="Times New Roman" w:cs="Times New Roman"/>
          <w:sz w:val="28"/>
          <w:szCs w:val="28"/>
        </w:rPr>
      </w:pPr>
      <w:r>
        <w:rPr>
          <w:rFonts w:cs="Times New Roman" w:ascii="Times New Roman" w:hAnsi="Times New Roman"/>
          <w:sz w:val="28"/>
          <w:szCs w:val="28"/>
        </w:rPr>
        <w:t>обеспечить ввод фактических значений закрепленных индикаторов в составе задания на управление и публикацию отчетов в Системе:</w:t>
      </w:r>
    </w:p>
    <w:p>
      <w:pPr>
        <w:pStyle w:val="ConsPlusNormal"/>
        <w:spacing w:lineRule="atLeast" w:line="240"/>
        <w:ind w:left="0" w:right="0" w:firstLine="710"/>
        <w:jc w:val="both"/>
        <w:rPr>
          <w:rFonts w:ascii="Times New Roman" w:hAnsi="Times New Roman" w:cs="Times New Roman"/>
          <w:sz w:val="28"/>
          <w:szCs w:val="28"/>
        </w:rPr>
      </w:pPr>
      <w:r>
        <w:rPr>
          <w:rFonts w:cs="Times New Roman" w:ascii="Times New Roman" w:hAnsi="Times New Roman"/>
          <w:sz w:val="28"/>
          <w:szCs w:val="28"/>
        </w:rPr>
        <w:t xml:space="preserve">по ежеквартальным индикаторам в составе задания на управление – до 18 числа месяца, следующего за отчетным кварталом, и до 25 января – по итогам </w:t>
      </w:r>
      <w:r>
        <w:rPr>
          <w:rFonts w:cs="Times New Roman" w:ascii="Times New Roman" w:hAnsi="Times New Roman"/>
          <w:sz w:val="28"/>
          <w:szCs w:val="28"/>
          <w:lang w:val="en-US"/>
        </w:rPr>
        <w:t>IV</w:t>
      </w:r>
      <w:r>
        <w:rPr>
          <w:rFonts w:cs="Times New Roman" w:ascii="Times New Roman" w:hAnsi="Times New Roman"/>
          <w:sz w:val="28"/>
          <w:szCs w:val="28"/>
        </w:rPr>
        <w:t xml:space="preserve"> квартала;</w:t>
      </w:r>
    </w:p>
    <w:p>
      <w:pPr>
        <w:pStyle w:val="ConsPlusNormal"/>
        <w:spacing w:lineRule="atLeast" w:line="240"/>
        <w:ind w:left="0" w:right="0" w:firstLine="710"/>
        <w:jc w:val="both"/>
        <w:rPr>
          <w:rFonts w:ascii="Times New Roman" w:hAnsi="Times New Roman" w:cs="Times New Roman"/>
          <w:sz w:val="28"/>
          <w:szCs w:val="28"/>
        </w:rPr>
      </w:pPr>
      <w:r>
        <w:rPr>
          <w:rFonts w:cs="Times New Roman" w:ascii="Times New Roman" w:hAnsi="Times New Roman"/>
          <w:sz w:val="28"/>
          <w:szCs w:val="28"/>
        </w:rPr>
        <w:t>по годовым индикаторам в составе задания на управление – в соответствии со сроками, утверждаемыми Кабинетом Министров Республики Татарстан;</w:t>
      </w:r>
    </w:p>
    <w:p>
      <w:pPr>
        <w:pStyle w:val="ConsPlusNormal"/>
        <w:spacing w:lineRule="atLeast" w:line="240"/>
        <w:ind w:left="0" w:right="0" w:firstLine="710"/>
        <w:jc w:val="both"/>
        <w:rPr>
          <w:rFonts w:ascii="Times New Roman" w:hAnsi="Times New Roman" w:cs="Times New Roman"/>
          <w:sz w:val="28"/>
          <w:szCs w:val="28"/>
        </w:rPr>
      </w:pPr>
      <w:r>
        <w:rPr>
          <w:rFonts w:cs="Times New Roman" w:ascii="Times New Roman" w:hAnsi="Times New Roman"/>
          <w:sz w:val="28"/>
          <w:szCs w:val="28"/>
        </w:rPr>
        <w:t>обеспечить до 1 ноября 2026 года направление в Министерство экономики Республики Татарстан оценочных значений за 2026 год и предельных значений на планируемые три года по закрепленным индикаторам в составе задания на управление;</w:t>
      </w:r>
    </w:p>
    <w:p>
      <w:pPr>
        <w:pStyle w:val="ConsPlusNormal"/>
        <w:spacing w:lineRule="atLeast" w:line="240"/>
        <w:ind w:left="0" w:right="0" w:firstLine="710"/>
        <w:jc w:val="both"/>
        <w:rPr>
          <w:sz w:val="28"/>
          <w:szCs w:val="28"/>
        </w:rPr>
      </w:pPr>
      <w:r>
        <w:rPr>
          <w:rFonts w:cs="Times New Roman" w:ascii="Times New Roman" w:hAnsi="Times New Roman"/>
          <w:sz w:val="28"/>
          <w:szCs w:val="28"/>
        </w:rPr>
        <w:t>при необходимости актуализации данных в Системе после сроков, указанных в абзаце третьем настоящего пункта, уведомить об этом Министерство экономики Республики Татарстан.</w:t>
      </w:r>
    </w:p>
    <w:p>
      <w:pPr>
        <w:pStyle w:val="Style44"/>
        <w:widowControl w:val="false"/>
        <w:spacing w:lineRule="atLeast" w:line="180" w:before="0" w:after="0"/>
        <w:ind w:left="0" w:right="0" w:firstLine="709"/>
        <w:jc w:val="both"/>
        <w:rPr>
          <w:sz w:val="28"/>
          <w:szCs w:val="28"/>
        </w:rPr>
      </w:pPr>
      <w:r>
        <w:rPr>
          <w:sz w:val="28"/>
          <w:szCs w:val="28"/>
        </w:rPr>
        <w:t>4. Республиканским органам исполнительной власти, рассчитывающим индикаторы в составе задания на управление и осуществляющим ввод их значений в Систему для других республиканских органов исполнительной власти, отдельных государственных учреждений Республики Татарстан, обеспечить ввод фактических значений ежеквартальных индикаторов в составе задания на управление в Системе до 16 числа месяца, следующего за отчетным кварталом, и до 18 января – по итогам IV квартала.</w:t>
      </w:r>
    </w:p>
    <w:p>
      <w:pPr>
        <w:pStyle w:val="Normal"/>
        <w:spacing w:lineRule="auto" w:line="228"/>
        <w:ind w:left="0" w:right="-16" w:firstLine="709"/>
        <w:jc w:val="both"/>
        <w:rPr>
          <w:sz w:val="28"/>
          <w:szCs w:val="28"/>
        </w:rPr>
      </w:pPr>
      <w:r>
        <w:rPr>
          <w:sz w:val="28"/>
          <w:szCs w:val="28"/>
        </w:rPr>
        <w:t>5. Республиканским органам исполнительной власти</w:t>
      </w:r>
      <w:r>
        <w:rPr>
          <w:bCs/>
          <w:spacing w:val="1"/>
          <w:sz w:val="28"/>
          <w:szCs w:val="28"/>
        </w:rPr>
        <w:t xml:space="preserve"> в</w:t>
      </w:r>
      <w:r>
        <w:rPr>
          <w:bCs/>
          <w:spacing w:val="20"/>
          <w:sz w:val="28"/>
          <w:szCs w:val="28"/>
        </w:rPr>
        <w:t xml:space="preserve"> </w:t>
      </w:r>
      <w:r>
        <w:rPr>
          <w:bCs/>
          <w:sz w:val="28"/>
          <w:szCs w:val="28"/>
        </w:rPr>
        <w:t>случае</w:t>
      </w:r>
      <w:r>
        <w:rPr>
          <w:bCs/>
          <w:spacing w:val="20"/>
          <w:sz w:val="28"/>
          <w:szCs w:val="28"/>
        </w:rPr>
        <w:t xml:space="preserve"> </w:t>
      </w:r>
      <w:r>
        <w:rPr>
          <w:bCs/>
          <w:sz w:val="28"/>
          <w:szCs w:val="28"/>
        </w:rPr>
        <w:t>возни</w:t>
      </w:r>
      <w:r>
        <w:rPr>
          <w:bCs/>
          <w:spacing w:val="-2"/>
          <w:sz w:val="28"/>
          <w:szCs w:val="28"/>
        </w:rPr>
        <w:t>к</w:t>
      </w:r>
      <w:r>
        <w:rPr>
          <w:bCs/>
          <w:spacing w:val="-1"/>
          <w:sz w:val="28"/>
          <w:szCs w:val="28"/>
        </w:rPr>
        <w:t>н</w:t>
      </w:r>
      <w:r>
        <w:rPr>
          <w:bCs/>
          <w:sz w:val="28"/>
          <w:szCs w:val="28"/>
        </w:rPr>
        <w:t>овения</w:t>
      </w:r>
      <w:r>
        <w:rPr>
          <w:bCs/>
          <w:spacing w:val="21"/>
          <w:sz w:val="28"/>
          <w:szCs w:val="28"/>
        </w:rPr>
        <w:t xml:space="preserve"> </w:t>
      </w:r>
      <w:r>
        <w:rPr>
          <w:bCs/>
          <w:sz w:val="28"/>
          <w:szCs w:val="28"/>
        </w:rPr>
        <w:t>спорных</w:t>
      </w:r>
      <w:r>
        <w:rPr>
          <w:bCs/>
          <w:spacing w:val="20"/>
          <w:sz w:val="28"/>
          <w:szCs w:val="28"/>
        </w:rPr>
        <w:t xml:space="preserve"> </w:t>
      </w:r>
      <w:r>
        <w:rPr>
          <w:bCs/>
          <w:sz w:val="28"/>
          <w:szCs w:val="28"/>
        </w:rPr>
        <w:t>ситуаций</w:t>
      </w:r>
      <w:r>
        <w:rPr>
          <w:bCs/>
          <w:spacing w:val="2"/>
          <w:sz w:val="28"/>
          <w:szCs w:val="28"/>
        </w:rPr>
        <w:t xml:space="preserve"> </w:t>
      </w:r>
      <w:r>
        <w:rPr>
          <w:sz w:val="28"/>
          <w:szCs w:val="28"/>
        </w:rPr>
        <w:t>по</w:t>
      </w:r>
      <w:r>
        <w:rPr>
          <w:spacing w:val="2"/>
          <w:sz w:val="28"/>
          <w:szCs w:val="28"/>
        </w:rPr>
        <w:t xml:space="preserve"> </w:t>
      </w:r>
      <w:r>
        <w:rPr>
          <w:sz w:val="28"/>
          <w:szCs w:val="28"/>
        </w:rPr>
        <w:t>в</w:t>
      </w:r>
      <w:r>
        <w:rPr>
          <w:spacing w:val="-1"/>
          <w:sz w:val="28"/>
          <w:szCs w:val="28"/>
        </w:rPr>
        <w:t>о</w:t>
      </w:r>
      <w:r>
        <w:rPr>
          <w:sz w:val="28"/>
          <w:szCs w:val="28"/>
        </w:rPr>
        <w:t>пр</w:t>
      </w:r>
      <w:r>
        <w:rPr>
          <w:spacing w:val="1"/>
          <w:sz w:val="28"/>
          <w:szCs w:val="28"/>
        </w:rPr>
        <w:t>о</w:t>
      </w:r>
      <w:r>
        <w:rPr>
          <w:spacing w:val="-1"/>
          <w:sz w:val="28"/>
          <w:szCs w:val="28"/>
        </w:rPr>
        <w:t>с</w:t>
      </w:r>
      <w:r>
        <w:rPr>
          <w:sz w:val="28"/>
          <w:szCs w:val="28"/>
        </w:rPr>
        <w:t>ам</w:t>
      </w:r>
      <w:r>
        <w:rPr>
          <w:spacing w:val="1"/>
          <w:sz w:val="28"/>
          <w:szCs w:val="28"/>
        </w:rPr>
        <w:t xml:space="preserve"> </w:t>
      </w:r>
      <w:r>
        <w:rPr>
          <w:sz w:val="28"/>
          <w:szCs w:val="28"/>
        </w:rPr>
        <w:t>выпо</w:t>
      </w:r>
      <w:r>
        <w:rPr>
          <w:spacing w:val="-1"/>
          <w:sz w:val="28"/>
          <w:szCs w:val="28"/>
        </w:rPr>
        <w:t>л</w:t>
      </w:r>
      <w:r>
        <w:rPr>
          <w:sz w:val="28"/>
          <w:szCs w:val="28"/>
        </w:rPr>
        <w:t>не</w:t>
      </w:r>
      <w:r>
        <w:rPr>
          <w:spacing w:val="-1"/>
          <w:sz w:val="28"/>
          <w:szCs w:val="28"/>
        </w:rPr>
        <w:t>н</w:t>
      </w:r>
      <w:r>
        <w:rPr>
          <w:sz w:val="28"/>
          <w:szCs w:val="28"/>
        </w:rPr>
        <w:t>ия инди</w:t>
      </w:r>
      <w:r>
        <w:rPr>
          <w:spacing w:val="1"/>
          <w:sz w:val="28"/>
          <w:szCs w:val="28"/>
        </w:rPr>
        <w:t>ка</w:t>
      </w:r>
      <w:r>
        <w:rPr>
          <w:spacing w:val="-1"/>
          <w:sz w:val="28"/>
          <w:szCs w:val="28"/>
        </w:rPr>
        <w:t>то</w:t>
      </w:r>
      <w:r>
        <w:rPr>
          <w:sz w:val="28"/>
          <w:szCs w:val="28"/>
        </w:rPr>
        <w:t>ров в составе з</w:t>
      </w:r>
      <w:r>
        <w:rPr>
          <w:spacing w:val="-2"/>
          <w:sz w:val="28"/>
          <w:szCs w:val="28"/>
        </w:rPr>
        <w:t>а</w:t>
      </w:r>
      <w:r>
        <w:rPr>
          <w:sz w:val="28"/>
          <w:szCs w:val="28"/>
        </w:rPr>
        <w:t>да</w:t>
      </w:r>
      <w:r>
        <w:rPr>
          <w:spacing w:val="-1"/>
          <w:sz w:val="28"/>
          <w:szCs w:val="28"/>
        </w:rPr>
        <w:t>н</w:t>
      </w:r>
      <w:r>
        <w:rPr>
          <w:sz w:val="28"/>
          <w:szCs w:val="28"/>
        </w:rPr>
        <w:t>ия на</w:t>
      </w:r>
      <w:r>
        <w:rPr>
          <w:spacing w:val="2"/>
          <w:sz w:val="28"/>
          <w:szCs w:val="28"/>
        </w:rPr>
        <w:t xml:space="preserve"> </w:t>
      </w:r>
      <w:r>
        <w:rPr>
          <w:spacing w:val="-2"/>
          <w:sz w:val="28"/>
          <w:szCs w:val="28"/>
        </w:rPr>
        <w:t>у</w:t>
      </w:r>
      <w:r>
        <w:rPr>
          <w:sz w:val="28"/>
          <w:szCs w:val="28"/>
        </w:rPr>
        <w:t>пра</w:t>
      </w:r>
      <w:r>
        <w:rPr>
          <w:spacing w:val="-1"/>
          <w:sz w:val="28"/>
          <w:szCs w:val="28"/>
        </w:rPr>
        <w:t>вл</w:t>
      </w:r>
      <w:r>
        <w:rPr>
          <w:sz w:val="28"/>
          <w:szCs w:val="28"/>
        </w:rPr>
        <w:t>ение обеспечить п</w:t>
      </w:r>
      <w:r>
        <w:rPr>
          <w:spacing w:val="1"/>
          <w:sz w:val="28"/>
          <w:szCs w:val="28"/>
        </w:rPr>
        <w:t>р</w:t>
      </w:r>
      <w:r>
        <w:rPr>
          <w:spacing w:val="-1"/>
          <w:sz w:val="28"/>
          <w:szCs w:val="28"/>
        </w:rPr>
        <w:t>е</w:t>
      </w:r>
      <w:r>
        <w:rPr>
          <w:sz w:val="28"/>
          <w:szCs w:val="28"/>
        </w:rPr>
        <w:t>дс</w:t>
      </w:r>
      <w:r>
        <w:rPr>
          <w:spacing w:val="-2"/>
          <w:sz w:val="28"/>
          <w:szCs w:val="28"/>
        </w:rPr>
        <w:t>т</w:t>
      </w:r>
      <w:r>
        <w:rPr>
          <w:sz w:val="28"/>
          <w:szCs w:val="28"/>
        </w:rPr>
        <w:t>авление</w:t>
      </w:r>
      <w:r>
        <w:rPr>
          <w:spacing w:val="46"/>
          <w:sz w:val="28"/>
          <w:szCs w:val="28"/>
        </w:rPr>
        <w:t xml:space="preserve"> </w:t>
      </w:r>
      <w:r>
        <w:rPr>
          <w:spacing w:val="1"/>
          <w:sz w:val="28"/>
          <w:szCs w:val="28"/>
        </w:rPr>
        <w:t>в</w:t>
      </w:r>
      <w:r>
        <w:rPr>
          <w:spacing w:val="47"/>
          <w:sz w:val="28"/>
          <w:szCs w:val="28"/>
        </w:rPr>
        <w:t xml:space="preserve"> </w:t>
      </w:r>
      <w:r>
        <w:rPr>
          <w:sz w:val="28"/>
          <w:szCs w:val="28"/>
        </w:rPr>
        <w:t>Ка</w:t>
      </w:r>
      <w:r>
        <w:rPr>
          <w:spacing w:val="-1"/>
          <w:sz w:val="28"/>
          <w:szCs w:val="28"/>
        </w:rPr>
        <w:t>б</w:t>
      </w:r>
      <w:r>
        <w:rPr>
          <w:sz w:val="28"/>
          <w:szCs w:val="28"/>
        </w:rPr>
        <w:t>инет</w:t>
      </w:r>
      <w:r>
        <w:rPr>
          <w:spacing w:val="47"/>
          <w:sz w:val="28"/>
          <w:szCs w:val="28"/>
        </w:rPr>
        <w:t xml:space="preserve"> </w:t>
      </w:r>
      <w:r>
        <w:rPr>
          <w:sz w:val="28"/>
          <w:szCs w:val="28"/>
        </w:rPr>
        <w:t>Министров</w:t>
      </w:r>
      <w:r>
        <w:rPr>
          <w:spacing w:val="47"/>
          <w:sz w:val="28"/>
          <w:szCs w:val="28"/>
        </w:rPr>
        <w:t xml:space="preserve"> </w:t>
      </w:r>
      <w:r>
        <w:rPr>
          <w:sz w:val="28"/>
          <w:szCs w:val="28"/>
        </w:rPr>
        <w:t>Ре</w:t>
      </w:r>
      <w:r>
        <w:rPr>
          <w:spacing w:val="-1"/>
          <w:sz w:val="28"/>
          <w:szCs w:val="28"/>
        </w:rPr>
        <w:t>с</w:t>
      </w:r>
      <w:r>
        <w:rPr>
          <w:sz w:val="28"/>
          <w:szCs w:val="28"/>
        </w:rPr>
        <w:t>п</w:t>
      </w:r>
      <w:r>
        <w:rPr>
          <w:spacing w:val="-2"/>
          <w:sz w:val="28"/>
          <w:szCs w:val="28"/>
        </w:rPr>
        <w:t>у</w:t>
      </w:r>
      <w:r>
        <w:rPr>
          <w:sz w:val="28"/>
          <w:szCs w:val="28"/>
        </w:rPr>
        <w:t>блики</w:t>
      </w:r>
      <w:r>
        <w:rPr>
          <w:spacing w:val="48"/>
          <w:sz w:val="28"/>
          <w:szCs w:val="28"/>
        </w:rPr>
        <w:t xml:space="preserve"> </w:t>
      </w:r>
      <w:r>
        <w:rPr>
          <w:sz w:val="28"/>
          <w:szCs w:val="28"/>
        </w:rPr>
        <w:t>Тат</w:t>
      </w:r>
      <w:r>
        <w:rPr>
          <w:spacing w:val="-2"/>
          <w:sz w:val="28"/>
          <w:szCs w:val="28"/>
        </w:rPr>
        <w:t>а</w:t>
      </w:r>
      <w:r>
        <w:rPr>
          <w:sz w:val="28"/>
          <w:szCs w:val="28"/>
        </w:rPr>
        <w:t>рст</w:t>
      </w:r>
      <w:r>
        <w:rPr>
          <w:spacing w:val="-2"/>
          <w:sz w:val="28"/>
          <w:szCs w:val="28"/>
        </w:rPr>
        <w:t>а</w:t>
      </w:r>
      <w:r>
        <w:rPr>
          <w:sz w:val="28"/>
          <w:szCs w:val="28"/>
        </w:rPr>
        <w:t>н</w:t>
      </w:r>
      <w:r>
        <w:rPr>
          <w:spacing w:val="55"/>
          <w:sz w:val="28"/>
          <w:szCs w:val="28"/>
        </w:rPr>
        <w:t xml:space="preserve"> </w:t>
      </w:r>
      <w:r>
        <w:rPr>
          <w:sz w:val="28"/>
          <w:szCs w:val="28"/>
        </w:rPr>
        <w:t>мотивированных</w:t>
      </w:r>
      <w:r>
        <w:rPr>
          <w:spacing w:val="55"/>
          <w:sz w:val="28"/>
          <w:szCs w:val="28"/>
        </w:rPr>
        <w:t xml:space="preserve"> </w:t>
      </w:r>
      <w:r>
        <w:rPr>
          <w:bCs/>
          <w:sz w:val="28"/>
          <w:szCs w:val="28"/>
        </w:rPr>
        <w:t>предл</w:t>
      </w:r>
      <w:r>
        <w:rPr>
          <w:bCs/>
          <w:spacing w:val="2"/>
          <w:sz w:val="28"/>
          <w:szCs w:val="28"/>
        </w:rPr>
        <w:t>о</w:t>
      </w:r>
      <w:r>
        <w:rPr>
          <w:bCs/>
          <w:spacing w:val="-1"/>
          <w:sz w:val="28"/>
          <w:szCs w:val="28"/>
        </w:rPr>
        <w:t>ж</w:t>
      </w:r>
      <w:r>
        <w:rPr>
          <w:bCs/>
          <w:sz w:val="28"/>
          <w:szCs w:val="28"/>
        </w:rPr>
        <w:t>ен</w:t>
      </w:r>
      <w:r>
        <w:rPr>
          <w:bCs/>
          <w:spacing w:val="-1"/>
          <w:sz w:val="28"/>
          <w:szCs w:val="28"/>
        </w:rPr>
        <w:t>ий</w:t>
      </w:r>
      <w:r>
        <w:rPr>
          <w:bCs/>
          <w:sz w:val="28"/>
          <w:szCs w:val="28"/>
        </w:rPr>
        <w:t xml:space="preserve"> с учетом позиций </w:t>
      </w:r>
      <w:r>
        <w:rPr>
          <w:sz w:val="28"/>
          <w:szCs w:val="28"/>
          <w:shd w:fill="auto" w:val="clear"/>
        </w:rPr>
        <w:t>координаторов  индикаторов в составе задания на управление, перечень которых утвержден настоящим постановлением, по индикаторам в составе задания на управление, по которым координаторы не определены, – с учетом позиции Министерства экономики Республики Татарстан:</w:t>
      </w:r>
    </w:p>
    <w:p>
      <w:pPr>
        <w:pStyle w:val="Normal"/>
        <w:spacing w:lineRule="auto" w:line="228"/>
        <w:ind w:left="0" w:right="-16" w:firstLine="708"/>
        <w:jc w:val="both"/>
        <w:rPr>
          <w:sz w:val="28"/>
          <w:szCs w:val="28"/>
        </w:rPr>
      </w:pPr>
      <w:r>
        <w:rPr>
          <w:sz w:val="28"/>
          <w:szCs w:val="28"/>
        </w:rPr>
        <w:t xml:space="preserve">по ежеквартальным индикаторам – </w:t>
      </w:r>
      <w:r>
        <w:rPr>
          <w:bCs/>
          <w:sz w:val="28"/>
          <w:szCs w:val="28"/>
        </w:rPr>
        <w:t>не</w:t>
      </w:r>
      <w:r>
        <w:rPr>
          <w:bCs/>
          <w:spacing w:val="78"/>
          <w:sz w:val="28"/>
          <w:szCs w:val="28"/>
        </w:rPr>
        <w:t xml:space="preserve"> </w:t>
      </w:r>
      <w:r>
        <w:rPr>
          <w:bCs/>
          <w:sz w:val="28"/>
          <w:szCs w:val="28"/>
        </w:rPr>
        <w:t>по</w:t>
      </w:r>
      <w:r>
        <w:rPr>
          <w:bCs/>
          <w:spacing w:val="-1"/>
          <w:sz w:val="28"/>
          <w:szCs w:val="28"/>
        </w:rPr>
        <w:t>з</w:t>
      </w:r>
      <w:r>
        <w:rPr>
          <w:bCs/>
          <w:sz w:val="28"/>
          <w:szCs w:val="28"/>
        </w:rPr>
        <w:t>днее</w:t>
      </w:r>
      <w:r>
        <w:rPr>
          <w:bCs/>
          <w:spacing w:val="78"/>
          <w:sz w:val="28"/>
          <w:szCs w:val="28"/>
        </w:rPr>
        <w:t xml:space="preserve"> </w:t>
      </w:r>
      <w:r>
        <w:rPr>
          <w:bCs/>
          <w:spacing w:val="1"/>
          <w:sz w:val="28"/>
          <w:szCs w:val="28"/>
        </w:rPr>
        <w:t>15</w:t>
      </w:r>
      <w:r>
        <w:rPr>
          <w:bCs/>
          <w:spacing w:val="80"/>
          <w:sz w:val="28"/>
          <w:szCs w:val="28"/>
        </w:rPr>
        <w:t xml:space="preserve"> </w:t>
      </w:r>
      <w:r>
        <w:rPr>
          <w:bCs/>
          <w:sz w:val="28"/>
          <w:szCs w:val="28"/>
        </w:rPr>
        <w:t>чи</w:t>
      </w:r>
      <w:r>
        <w:rPr>
          <w:bCs/>
          <w:spacing w:val="-1"/>
          <w:sz w:val="28"/>
          <w:szCs w:val="28"/>
        </w:rPr>
        <w:t>с</w:t>
      </w:r>
      <w:r>
        <w:rPr>
          <w:bCs/>
          <w:sz w:val="28"/>
          <w:szCs w:val="28"/>
        </w:rPr>
        <w:t>ла</w:t>
      </w:r>
      <w:r>
        <w:rPr>
          <w:bCs/>
          <w:spacing w:val="76"/>
          <w:sz w:val="28"/>
          <w:szCs w:val="28"/>
        </w:rPr>
        <w:t xml:space="preserve"> </w:t>
      </w:r>
      <w:r>
        <w:rPr>
          <w:bCs/>
          <w:sz w:val="28"/>
          <w:szCs w:val="28"/>
        </w:rPr>
        <w:t>меся</w:t>
      </w:r>
      <w:r>
        <w:rPr>
          <w:bCs/>
          <w:spacing w:val="-1"/>
          <w:sz w:val="28"/>
          <w:szCs w:val="28"/>
        </w:rPr>
        <w:t>ц</w:t>
      </w:r>
      <w:r>
        <w:rPr>
          <w:bCs/>
          <w:spacing w:val="4"/>
          <w:sz w:val="28"/>
          <w:szCs w:val="28"/>
        </w:rPr>
        <w:t>а</w:t>
      </w:r>
      <w:r>
        <w:rPr>
          <w:sz w:val="28"/>
          <w:szCs w:val="28"/>
        </w:rPr>
        <w:t>,</w:t>
      </w:r>
      <w:r>
        <w:rPr>
          <w:spacing w:val="78"/>
          <w:sz w:val="28"/>
          <w:szCs w:val="28"/>
        </w:rPr>
        <w:t xml:space="preserve"> </w:t>
      </w:r>
      <w:r>
        <w:rPr>
          <w:sz w:val="28"/>
          <w:szCs w:val="28"/>
        </w:rPr>
        <w:t>след</w:t>
      </w:r>
      <w:r>
        <w:rPr>
          <w:spacing w:val="-2"/>
          <w:sz w:val="28"/>
          <w:szCs w:val="28"/>
        </w:rPr>
        <w:t>у</w:t>
      </w:r>
      <w:r>
        <w:rPr>
          <w:sz w:val="28"/>
          <w:szCs w:val="28"/>
        </w:rPr>
        <w:t>ющего</w:t>
      </w:r>
      <w:r>
        <w:rPr>
          <w:spacing w:val="79"/>
          <w:sz w:val="28"/>
          <w:szCs w:val="28"/>
        </w:rPr>
        <w:t xml:space="preserve"> </w:t>
      </w:r>
      <w:r>
        <w:rPr>
          <w:sz w:val="28"/>
          <w:szCs w:val="28"/>
        </w:rPr>
        <w:t>за</w:t>
      </w:r>
      <w:r>
        <w:rPr>
          <w:spacing w:val="77"/>
          <w:sz w:val="28"/>
          <w:szCs w:val="28"/>
        </w:rPr>
        <w:t xml:space="preserve"> </w:t>
      </w:r>
      <w:r>
        <w:rPr>
          <w:spacing w:val="1"/>
          <w:sz w:val="28"/>
          <w:szCs w:val="28"/>
        </w:rPr>
        <w:t>отче</w:t>
      </w:r>
      <w:r>
        <w:rPr>
          <w:spacing w:val="-2"/>
          <w:sz w:val="28"/>
          <w:szCs w:val="28"/>
        </w:rPr>
        <w:t>т</w:t>
      </w:r>
      <w:r>
        <w:rPr>
          <w:sz w:val="28"/>
          <w:szCs w:val="28"/>
        </w:rPr>
        <w:t>ным</w:t>
      </w:r>
      <w:r>
        <w:rPr>
          <w:spacing w:val="78"/>
          <w:sz w:val="28"/>
          <w:szCs w:val="28"/>
        </w:rPr>
        <w:t xml:space="preserve"> </w:t>
      </w:r>
      <w:r>
        <w:rPr>
          <w:sz w:val="28"/>
          <w:szCs w:val="28"/>
        </w:rPr>
        <w:t>к</w:t>
      </w:r>
      <w:r>
        <w:rPr>
          <w:spacing w:val="-1"/>
          <w:sz w:val="28"/>
          <w:szCs w:val="28"/>
        </w:rPr>
        <w:t>в</w:t>
      </w:r>
      <w:r>
        <w:rPr>
          <w:sz w:val="28"/>
          <w:szCs w:val="28"/>
        </w:rPr>
        <w:t>ар</w:t>
      </w:r>
      <w:r>
        <w:rPr>
          <w:spacing w:val="-2"/>
          <w:sz w:val="28"/>
          <w:szCs w:val="28"/>
        </w:rPr>
        <w:t>т</w:t>
      </w:r>
      <w:r>
        <w:rPr>
          <w:sz w:val="28"/>
          <w:szCs w:val="28"/>
        </w:rPr>
        <w:t>ало</w:t>
      </w:r>
      <w:r>
        <w:rPr>
          <w:spacing w:val="-1"/>
          <w:sz w:val="28"/>
          <w:szCs w:val="28"/>
        </w:rPr>
        <w:t>м;</w:t>
      </w:r>
      <w:r>
        <w:rPr>
          <w:sz w:val="28"/>
          <w:szCs w:val="28"/>
        </w:rPr>
        <w:t xml:space="preserve"> </w:t>
      </w:r>
    </w:p>
    <w:p>
      <w:pPr>
        <w:pStyle w:val="Normal"/>
        <w:spacing w:lineRule="auto" w:line="228"/>
        <w:ind w:left="0" w:right="-16" w:firstLine="708"/>
        <w:jc w:val="both"/>
        <w:rPr>
          <w:rFonts w:ascii="Times New Roman" w:hAnsi="Times New Roman" w:cs="Times New Roman"/>
          <w:sz w:val="28"/>
          <w:szCs w:val="28"/>
        </w:rPr>
      </w:pPr>
      <w:r>
        <w:rPr>
          <w:sz w:val="28"/>
          <w:szCs w:val="28"/>
        </w:rPr>
        <w:t>по годовым индикаторам – не позднее 15 марта года, следующего за отчетным годом.</w:t>
      </w:r>
    </w:p>
    <w:p>
      <w:pPr>
        <w:pStyle w:val="ConsPlusNormal"/>
        <w:spacing w:lineRule="atLeast" w:line="240"/>
        <w:ind w:left="0" w:right="0" w:firstLine="710"/>
        <w:jc w:val="both"/>
        <w:rPr>
          <w:sz w:val="28"/>
          <w:szCs w:val="28"/>
        </w:rPr>
      </w:pPr>
      <w:r>
        <w:rPr>
          <w:rFonts w:cs="Times New Roman" w:ascii="Times New Roman" w:hAnsi="Times New Roman"/>
          <w:sz w:val="28"/>
          <w:szCs w:val="28"/>
        </w:rPr>
        <w:t>6. Установить, что:</w:t>
      </w:r>
    </w:p>
    <w:p>
      <w:pPr>
        <w:pStyle w:val="Normal"/>
        <w:spacing w:lineRule="atLeast" w:line="240"/>
        <w:ind w:left="0" w:right="0" w:firstLine="710"/>
        <w:jc w:val="both"/>
        <w:rPr>
          <w:rFonts w:ascii="Times New Roman" w:hAnsi="Times New Roman" w:cs="Times New Roman"/>
          <w:sz w:val="28"/>
          <w:szCs w:val="28"/>
        </w:rPr>
      </w:pPr>
      <w:r>
        <w:rPr>
          <w:sz w:val="28"/>
          <w:szCs w:val="28"/>
        </w:rPr>
        <w:t>по итогам оценки выполнения задания на управление Кабинет Министров Республики Татарстан вправе принимать решение о стимулировании республиканских органов исполнительной власти, отдельных государственных учреждений Республики Татарстан в целях поощрения достижения ими наилучших значений индикаторов в составе задания на управление, исходя из возможностей бюджета Республики Татарстан;</w:t>
      </w:r>
    </w:p>
    <w:p>
      <w:pPr>
        <w:pStyle w:val="ConsPlusNormal"/>
        <w:spacing w:lineRule="atLeast" w:line="240"/>
        <w:ind w:left="0" w:right="0" w:firstLine="710"/>
        <w:jc w:val="both"/>
        <w:rPr>
          <w:rFonts w:ascii="Times New Roman" w:hAnsi="Times New Roman" w:cs="Times New Roman"/>
          <w:sz w:val="28"/>
          <w:szCs w:val="28"/>
        </w:rPr>
      </w:pPr>
      <w:r>
        <w:rPr>
          <w:rFonts w:cs="Times New Roman" w:ascii="Times New Roman" w:hAnsi="Times New Roman"/>
          <w:sz w:val="28"/>
          <w:szCs w:val="28"/>
        </w:rPr>
        <w:t>при подсчете процента достижения установленных предельных значений индикаторов в составе задания на управление их вес считается равнозначным;</w:t>
      </w:r>
    </w:p>
    <w:p>
      <w:pPr>
        <w:pStyle w:val="ConsPlusNormal"/>
        <w:spacing w:lineRule="atLeast" w:line="240"/>
        <w:ind w:left="0" w:right="0" w:firstLine="710"/>
        <w:jc w:val="both"/>
        <w:rPr>
          <w:rFonts w:ascii="Times New Roman" w:hAnsi="Times New Roman" w:cs="Times New Roman"/>
          <w:sz w:val="28"/>
          <w:szCs w:val="28"/>
        </w:rPr>
      </w:pPr>
      <w:r>
        <w:rPr>
          <w:rFonts w:cs="Times New Roman" w:ascii="Times New Roman" w:hAnsi="Times New Roman"/>
          <w:sz w:val="28"/>
          <w:szCs w:val="28"/>
        </w:rPr>
        <w:t xml:space="preserve">фактические значения годовых индикаторов в составе задания на управление учитываются при оценке данных за </w:t>
      </w:r>
      <w:r>
        <w:rPr>
          <w:rFonts w:cs="Times New Roman" w:ascii="Times New Roman" w:hAnsi="Times New Roman"/>
          <w:sz w:val="28"/>
          <w:szCs w:val="28"/>
          <w:lang w:val="en-US"/>
        </w:rPr>
        <w:t>II</w:t>
      </w:r>
      <w:r>
        <w:rPr>
          <w:rFonts w:cs="Times New Roman" w:ascii="Times New Roman" w:hAnsi="Times New Roman"/>
          <w:sz w:val="28"/>
          <w:szCs w:val="28"/>
        </w:rPr>
        <w:t xml:space="preserve"> квартал, следующий за отчетным периодом;</w:t>
      </w:r>
    </w:p>
    <w:p>
      <w:pPr>
        <w:pStyle w:val="ConsPlusNormal"/>
        <w:spacing w:lineRule="atLeast" w:line="240"/>
        <w:ind w:left="0" w:right="0" w:firstLine="710"/>
        <w:jc w:val="both"/>
        <w:rPr>
          <w:rFonts w:ascii="Times New Roman" w:hAnsi="Times New Roman" w:cs="Times New Roman"/>
          <w:sz w:val="28"/>
          <w:szCs w:val="28"/>
        </w:rPr>
      </w:pPr>
      <w:r>
        <w:rPr>
          <w:rFonts w:cs="Times New Roman" w:ascii="Times New Roman" w:hAnsi="Times New Roman"/>
          <w:sz w:val="28"/>
          <w:szCs w:val="28"/>
        </w:rPr>
        <w:t>фактические значения квартальных индикаторов в составе задания на управление, информация по которым отсутствует за отчетный период, учитываются при оценке данных в следующем квартале;</w:t>
      </w:r>
    </w:p>
    <w:p>
      <w:pPr>
        <w:pStyle w:val="ConsPlusNormal"/>
        <w:spacing w:lineRule="atLeast" w:line="240"/>
        <w:ind w:left="0" w:right="0" w:firstLine="710"/>
        <w:jc w:val="both"/>
        <w:rPr>
          <w:rFonts w:ascii="Times New Roman" w:hAnsi="Times New Roman" w:cs="Times New Roman"/>
          <w:sz w:val="28"/>
          <w:szCs w:val="28"/>
        </w:rPr>
      </w:pPr>
      <w:r>
        <w:rPr>
          <w:rFonts w:cs="Times New Roman" w:ascii="Times New Roman" w:hAnsi="Times New Roman"/>
          <w:sz w:val="28"/>
          <w:szCs w:val="28"/>
        </w:rPr>
        <w:t>в случае отсутствия статистических данных по индикаторам в составе задания на управление на дату публикации отчета в форму отчета вводятся данные по оценке республиканского органа исполнительной власти с последующим вводом фактических значений в следующем отчетном периоде.</w:t>
      </w:r>
    </w:p>
    <w:p>
      <w:pPr>
        <w:pStyle w:val="ConsPlusNormal"/>
        <w:spacing w:lineRule="atLeast" w:line="240"/>
        <w:ind w:left="0" w:right="0" w:firstLine="710"/>
        <w:jc w:val="both"/>
        <w:rPr>
          <w:rFonts w:ascii="Times New Roman" w:hAnsi="Times New Roman" w:cs="Times New Roman"/>
          <w:sz w:val="28"/>
          <w:szCs w:val="28"/>
        </w:rPr>
      </w:pPr>
      <w:r>
        <w:rPr>
          <w:rFonts w:cs="Times New Roman" w:ascii="Times New Roman" w:hAnsi="Times New Roman"/>
          <w:sz w:val="28"/>
          <w:szCs w:val="28"/>
        </w:rPr>
        <w:t>7. Республиканским органам исполнительной власти обеспечить синхронизацию значений показателей государственных программ Республики Татарстан со значениями индикаторов в составе задания на управление.</w:t>
      </w:r>
    </w:p>
    <w:p>
      <w:pPr>
        <w:pStyle w:val="ConsPlusNormal"/>
        <w:spacing w:lineRule="atLeast" w:line="240"/>
        <w:ind w:left="0" w:right="0" w:firstLine="710"/>
        <w:jc w:val="both"/>
        <w:rPr>
          <w:rFonts w:ascii="Times New Roman" w:hAnsi="Times New Roman" w:cs="Times New Roman"/>
          <w:sz w:val="28"/>
          <w:szCs w:val="28"/>
        </w:rPr>
      </w:pPr>
      <w:r>
        <w:rPr>
          <w:rFonts w:cs="Times New Roman" w:ascii="Times New Roman" w:hAnsi="Times New Roman"/>
          <w:sz w:val="28"/>
          <w:szCs w:val="28"/>
        </w:rPr>
        <w:t>8. Установить, что в 2026 году постановление Кабинета Министров Республики Татарстан от 31.03.2025 № 190 «Об утверждении задания на управление республиканским органам исполнительной власти, отдельным государственным учреждениям на 2025 – 2027 годы» применяется в части оценки выполнения индикаторов в составе задания на управление по итогам 2025 года.</w:t>
      </w:r>
    </w:p>
    <w:p>
      <w:pPr>
        <w:pStyle w:val="ConsPlusNormal"/>
        <w:spacing w:lineRule="atLeast" w:line="240"/>
        <w:ind w:left="0" w:right="0" w:firstLine="710"/>
        <w:jc w:val="both"/>
        <w:rPr>
          <w:rFonts w:ascii="Times New Roman" w:hAnsi="Times New Roman" w:cs="Times New Roman"/>
          <w:sz w:val="28"/>
          <w:szCs w:val="28"/>
        </w:rPr>
      </w:pPr>
      <w:r>
        <w:rPr>
          <w:rFonts w:cs="Times New Roman" w:ascii="Times New Roman" w:hAnsi="Times New Roman"/>
          <w:sz w:val="28"/>
          <w:szCs w:val="28"/>
        </w:rPr>
        <w:t>9. Признать утратившим силу постановление Кабинета Министров Республики Татарстан от 31.</w:t>
      </w:r>
      <w:bookmarkStart w:id="3" w:name="_Hlk62122788"/>
      <w:r>
        <w:rPr>
          <w:rFonts w:cs="Times New Roman" w:ascii="Times New Roman" w:hAnsi="Times New Roman"/>
          <w:sz w:val="28"/>
          <w:szCs w:val="28"/>
        </w:rPr>
        <w:t>03.2025 №</w:t>
      </w:r>
      <w:bookmarkEnd w:id="1"/>
      <w:r>
        <w:rPr>
          <w:rFonts w:cs="Times New Roman" w:ascii="Times New Roman" w:hAnsi="Times New Roman"/>
          <w:sz w:val="28"/>
          <w:szCs w:val="28"/>
        </w:rPr>
        <w:t> 190 «Об утверждении задания на управление республиканским органам исполнительной власти, отдельным государственным учреждениям на 2025 – 2027 годы».</w:t>
      </w:r>
    </w:p>
    <w:p>
      <w:pPr>
        <w:pStyle w:val="ConsPlusNormal"/>
        <w:spacing w:lineRule="atLeast" w:line="240"/>
        <w:ind w:left="0" w:right="0" w:firstLine="710"/>
        <w:jc w:val="both"/>
        <w:rPr>
          <w:sz w:val="28"/>
          <w:szCs w:val="28"/>
        </w:rPr>
      </w:pPr>
      <w:bookmarkEnd w:id="3"/>
      <w:r>
        <w:rPr>
          <w:rFonts w:cs="Times New Roman" w:ascii="Times New Roman" w:hAnsi="Times New Roman"/>
          <w:sz w:val="28"/>
          <w:szCs w:val="28"/>
        </w:rPr>
        <w:t>10. Контроль за исполнением настоящего постановления возложить на Министерство экономики Республики Татарстан.</w:t>
      </w:r>
    </w:p>
    <w:p>
      <w:pPr>
        <w:pStyle w:val="Normal"/>
        <w:spacing w:lineRule="atLeast" w:line="240"/>
        <w:ind w:left="0" w:right="0" w:firstLine="709"/>
        <w:jc w:val="both"/>
        <w:rPr>
          <w:sz w:val="28"/>
          <w:szCs w:val="28"/>
        </w:rPr>
      </w:pPr>
      <w:r>
        <w:rPr>
          <w:sz w:val="28"/>
          <w:szCs w:val="28"/>
        </w:rPr>
      </w:r>
    </w:p>
    <w:p>
      <w:pPr>
        <w:pStyle w:val="Normal"/>
        <w:spacing w:lineRule="atLeast" w:line="240"/>
        <w:ind w:left="0" w:right="0" w:firstLine="709"/>
        <w:jc w:val="both"/>
        <w:rPr>
          <w:sz w:val="28"/>
          <w:szCs w:val="28"/>
        </w:rPr>
      </w:pPr>
      <w:r>
        <w:rPr>
          <w:sz w:val="28"/>
          <w:szCs w:val="28"/>
        </w:rPr>
      </w:r>
    </w:p>
    <w:p>
      <w:pPr>
        <w:pStyle w:val="Normal"/>
        <w:spacing w:lineRule="atLeast" w:line="240"/>
        <w:ind w:left="0" w:right="0" w:firstLine="709"/>
        <w:jc w:val="both"/>
        <w:rPr>
          <w:sz w:val="28"/>
          <w:szCs w:val="28"/>
        </w:rPr>
      </w:pPr>
      <w:r>
        <w:rPr>
          <w:sz w:val="28"/>
          <w:szCs w:val="28"/>
        </w:rPr>
      </w:r>
    </w:p>
    <w:p>
      <w:pPr>
        <w:pStyle w:val="Normal"/>
        <w:jc w:val="both"/>
        <w:rPr>
          <w:sz w:val="28"/>
          <w:szCs w:val="28"/>
        </w:rPr>
      </w:pPr>
      <w:r>
        <w:rPr>
          <w:sz w:val="28"/>
          <w:szCs w:val="28"/>
        </w:rPr>
        <w:t>Премьер-министр</w:t>
      </w:r>
    </w:p>
    <w:p>
      <w:pPr>
        <w:sectPr>
          <w:headerReference w:type="default" r:id="rId2"/>
          <w:headerReference w:type="first" r:id="rId3"/>
          <w:type w:val="nextPage"/>
          <w:pgSz w:w="11906" w:h="16838"/>
          <w:pgMar w:left="1134" w:right="567" w:gutter="0" w:header="709" w:top="1134" w:footer="0" w:bottom="1077"/>
          <w:pgNumType w:fmt="decimal"/>
          <w:formProt w:val="false"/>
          <w:titlePg/>
          <w:textDirection w:val="lrTb"/>
          <w:docGrid w:type="default" w:linePitch="360" w:charSpace="0"/>
        </w:sectPr>
        <w:pStyle w:val="Normal"/>
        <w:jc w:val="both"/>
        <w:rPr>
          <w:sz w:val="28"/>
          <w:szCs w:val="28"/>
          <w:lang w:eastAsia="ru-RU"/>
        </w:rPr>
      </w:pPr>
      <w:bookmarkStart w:id="4" w:name="_Hlk62122598"/>
      <w:r>
        <w:rPr>
          <w:sz w:val="28"/>
          <w:szCs w:val="28"/>
        </w:rPr>
        <w:t>Республики Татарстан</w:t>
        <w:tab/>
        <w:tab/>
        <w:tab/>
        <w:tab/>
        <w:tab/>
        <w:tab/>
      </w:r>
      <w:bookmarkEnd w:id="4"/>
      <w:r>
        <w:rPr>
          <w:sz w:val="28"/>
          <w:szCs w:val="28"/>
        </w:rPr>
        <w:tab/>
        <w:tab/>
        <w:tab/>
        <w:tab/>
        <w:tab/>
        <w:t>А.В.Песошин</w:t>
      </w:r>
    </w:p>
    <w:p>
      <w:pPr>
        <w:pStyle w:val="Normal"/>
        <w:ind w:left="11340" w:right="0" w:hanging="4"/>
        <w:rPr>
          <w:sz w:val="28"/>
          <w:szCs w:val="28"/>
          <w:lang w:eastAsia="ru-RU"/>
        </w:rPr>
      </w:pPr>
      <w:r>
        <w:rPr>
          <w:sz w:val="28"/>
          <w:szCs w:val="28"/>
          <w:lang w:eastAsia="ru-RU"/>
        </w:rPr>
        <w:t>Утверждено</w:t>
      </w:r>
    </w:p>
    <w:p>
      <w:pPr>
        <w:pStyle w:val="Normal"/>
        <w:ind w:left="11340" w:right="0" w:hanging="4"/>
        <w:rPr>
          <w:sz w:val="28"/>
          <w:szCs w:val="28"/>
          <w:lang w:eastAsia="ru-RU"/>
        </w:rPr>
      </w:pPr>
      <w:r>
        <w:rPr>
          <w:sz w:val="28"/>
          <w:szCs w:val="28"/>
          <w:lang w:eastAsia="ru-RU"/>
        </w:rPr>
        <w:t>постановлением</w:t>
      </w:r>
    </w:p>
    <w:p>
      <w:pPr>
        <w:pStyle w:val="Normal"/>
        <w:ind w:left="11340" w:right="0" w:hanging="4"/>
        <w:rPr>
          <w:sz w:val="28"/>
          <w:szCs w:val="28"/>
          <w:lang w:eastAsia="ru-RU"/>
        </w:rPr>
      </w:pPr>
      <w:r>
        <w:rPr>
          <w:sz w:val="28"/>
          <w:szCs w:val="28"/>
          <w:lang w:eastAsia="ru-RU"/>
        </w:rPr>
        <w:t>Кабинета Министров</w:t>
      </w:r>
    </w:p>
    <w:p>
      <w:pPr>
        <w:pStyle w:val="Normal"/>
        <w:ind w:left="11340" w:right="0" w:hanging="4"/>
        <w:rPr>
          <w:sz w:val="28"/>
          <w:szCs w:val="28"/>
          <w:lang w:eastAsia="ru-RU"/>
        </w:rPr>
      </w:pPr>
      <w:r>
        <w:rPr>
          <w:sz w:val="28"/>
          <w:szCs w:val="28"/>
          <w:lang w:eastAsia="ru-RU"/>
        </w:rPr>
        <w:t>Республики Татарстан</w:t>
      </w:r>
    </w:p>
    <w:p>
      <w:pPr>
        <w:pStyle w:val="Normal"/>
        <w:tabs>
          <w:tab w:val="clear" w:pos="567"/>
          <w:tab w:val="left" w:pos="13080" w:leader="underscore"/>
          <w:tab w:val="left" w:pos="14880" w:leader="underscore"/>
        </w:tabs>
        <w:ind w:left="11340" w:right="0" w:hanging="4"/>
        <w:rPr>
          <w:rFonts w:ascii="Times New Roman" w:hAnsi="Times New Roman" w:cs="Times New Roman"/>
          <w:sz w:val="28"/>
          <w:szCs w:val="28"/>
          <w:lang w:eastAsia="ru-RU"/>
        </w:rPr>
      </w:pPr>
      <w:r>
        <w:rPr>
          <w:sz w:val="28"/>
          <w:szCs w:val="28"/>
          <w:lang w:eastAsia="ru-RU"/>
        </w:rPr>
        <w:t>от ________ 202_ № ________</w:t>
      </w:r>
    </w:p>
    <w:p>
      <w:pPr>
        <w:pStyle w:val="ConsPlusNormal"/>
        <w:ind w:left="11340" w:right="0" w:hanging="4"/>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ind w:left="0" w:right="0" w:hanging="4"/>
        <w:jc w:val="center"/>
        <w:rPr>
          <w:bCs/>
          <w:sz w:val="28"/>
          <w:szCs w:val="28"/>
        </w:rPr>
      </w:pPr>
      <w:r>
        <w:rPr>
          <w:bCs/>
          <w:sz w:val="28"/>
          <w:szCs w:val="28"/>
        </w:rPr>
        <w:t xml:space="preserve">Задание на управление </w:t>
      </w:r>
    </w:p>
    <w:p>
      <w:pPr>
        <w:pStyle w:val="Normal"/>
        <w:ind w:left="0" w:right="0" w:hanging="4"/>
        <w:jc w:val="center"/>
        <w:rPr>
          <w:bCs/>
          <w:sz w:val="28"/>
          <w:szCs w:val="28"/>
          <w:shd w:fill="FFFF00" w:val="clear"/>
        </w:rPr>
      </w:pPr>
      <w:r>
        <w:rPr>
          <w:bCs/>
          <w:sz w:val="28"/>
          <w:szCs w:val="28"/>
        </w:rPr>
        <w:t xml:space="preserve">республиканским органам исполнительной власти, отдельным государственным учреждениям Республики Татарстан </w:t>
      </w:r>
    </w:p>
    <w:p>
      <w:pPr>
        <w:pStyle w:val="Normal"/>
        <w:ind w:left="0" w:right="0" w:hanging="4"/>
        <w:jc w:val="center"/>
        <w:rPr>
          <w:highlight w:val="none"/>
          <w:shd w:fill="auto" w:val="clear"/>
        </w:rPr>
      </w:pPr>
      <w:r>
        <w:rPr>
          <w:bCs/>
          <w:sz w:val="28"/>
          <w:szCs w:val="28"/>
          <w:shd w:fill="auto" w:val="clear"/>
        </w:rPr>
        <w:t xml:space="preserve">на 2026 год </w:t>
      </w:r>
      <w:r>
        <w:rPr>
          <w:rFonts w:eastAsia="Times New Roman" w:cs="Calibri"/>
          <w:bCs/>
          <w:sz w:val="28"/>
          <w:szCs w:val="28"/>
          <w:shd w:fill="auto" w:val="clear"/>
        </w:rPr>
        <w:t>и на плановый период 2027 и 2028 годов</w:t>
      </w:r>
    </w:p>
    <w:p>
      <w:pPr>
        <w:pStyle w:val="Normal"/>
        <w:ind w:left="-142" w:right="0" w:hanging="0"/>
        <w:jc w:val="center"/>
        <w:rPr>
          <w:bCs/>
          <w:sz w:val="24"/>
          <w:szCs w:val="24"/>
        </w:rPr>
      </w:pPr>
      <w:r>
        <w:rPr>
          <w:bCs/>
          <w:sz w:val="24"/>
          <w:szCs w:val="24"/>
        </w:rPr>
      </w:r>
    </w:p>
    <w:tbl>
      <w:tblPr>
        <w:tblW w:w="15309"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707"/>
        <w:gridCol w:w="4964"/>
        <w:gridCol w:w="1124"/>
        <w:gridCol w:w="960"/>
        <w:gridCol w:w="1038"/>
        <w:gridCol w:w="1137"/>
        <w:gridCol w:w="1130"/>
        <w:gridCol w:w="1021"/>
        <w:gridCol w:w="1021"/>
        <w:gridCol w:w="1224"/>
        <w:gridCol w:w="981"/>
      </w:tblGrid>
      <w:tr>
        <w:trPr>
          <w:tblHeader w:val="true"/>
          <w:trHeight w:val="255" w:hRule="atLeast"/>
        </w:trPr>
        <w:tc>
          <w:tcPr>
            <w:tcW w:w="707" w:type="dxa"/>
            <w:vMerge w:val="restart"/>
            <w:tcBorders>
              <w:top w:val="single" w:sz="4" w:space="0" w:color="000000"/>
              <w:left w:val="single" w:sz="4" w:space="0" w:color="000000"/>
              <w:right w:val="single" w:sz="4" w:space="0" w:color="000000"/>
            </w:tcBorders>
          </w:tcPr>
          <w:p>
            <w:pPr>
              <w:pStyle w:val="Normal"/>
              <w:widowControl w:val="false"/>
              <w:jc w:val="center"/>
              <w:rPr>
                <w:bCs/>
                <w:sz w:val="24"/>
                <w:szCs w:val="24"/>
              </w:rPr>
            </w:pPr>
            <w:r>
              <w:rPr>
                <w:bCs/>
                <w:sz w:val="24"/>
                <w:szCs w:val="24"/>
              </w:rPr>
              <w:t>№</w:t>
            </w:r>
          </w:p>
          <w:p>
            <w:pPr>
              <w:pStyle w:val="Normal"/>
              <w:widowControl w:val="false"/>
              <w:jc w:val="center"/>
              <w:rPr/>
            </w:pPr>
            <w:r>
              <w:rPr>
                <w:bCs/>
                <w:sz w:val="24"/>
                <w:szCs w:val="24"/>
              </w:rPr>
              <w:t>п/п</w:t>
            </w:r>
          </w:p>
        </w:tc>
        <w:tc>
          <w:tcPr>
            <w:tcW w:w="4964" w:type="dxa"/>
            <w:vMerge w:val="restart"/>
            <w:tcBorders>
              <w:top w:val="single" w:sz="4" w:space="0" w:color="000000"/>
              <w:left w:val="single" w:sz="4" w:space="0" w:color="000000"/>
              <w:right w:val="single" w:sz="4" w:space="0" w:color="000000"/>
            </w:tcBorders>
          </w:tcPr>
          <w:p>
            <w:pPr>
              <w:pStyle w:val="Normal"/>
              <w:widowControl w:val="false"/>
              <w:jc w:val="center"/>
              <w:rPr/>
            </w:pPr>
            <w:r>
              <w:rPr>
                <w:bCs/>
                <w:sz w:val="24"/>
                <w:szCs w:val="24"/>
              </w:rPr>
              <w:t>Наименование индикатора</w:t>
            </w:r>
          </w:p>
        </w:tc>
        <w:tc>
          <w:tcPr>
            <w:tcW w:w="1124" w:type="dxa"/>
            <w:vMerge w:val="restart"/>
            <w:tcBorders>
              <w:top w:val="single" w:sz="4" w:space="0" w:color="000000"/>
              <w:left w:val="single" w:sz="4" w:space="0" w:color="000000"/>
              <w:right w:val="single" w:sz="4" w:space="0" w:color="000000"/>
            </w:tcBorders>
          </w:tcPr>
          <w:p>
            <w:pPr>
              <w:pStyle w:val="Normal"/>
              <w:widowControl w:val="false"/>
              <w:jc w:val="center"/>
              <w:rPr>
                <w:bCs/>
                <w:sz w:val="24"/>
                <w:szCs w:val="24"/>
              </w:rPr>
            </w:pPr>
            <w:r>
              <w:rPr>
                <w:bCs/>
                <w:sz w:val="24"/>
                <w:szCs w:val="24"/>
              </w:rPr>
              <w:t>Периодичность</w:t>
            </w:r>
          </w:p>
          <w:p>
            <w:pPr>
              <w:pStyle w:val="Normal"/>
              <w:widowControl w:val="false"/>
              <w:jc w:val="center"/>
              <w:rPr/>
            </w:pPr>
            <w:r>
              <w:rPr>
                <w:bCs/>
                <w:sz w:val="24"/>
                <w:szCs w:val="24"/>
              </w:rPr>
              <w:t>мониторинга</w:t>
            </w:r>
          </w:p>
        </w:tc>
        <w:tc>
          <w:tcPr>
            <w:tcW w:w="960" w:type="dxa"/>
            <w:vMerge w:val="restart"/>
            <w:tcBorders>
              <w:top w:val="single" w:sz="4" w:space="0" w:color="000000"/>
              <w:left w:val="single" w:sz="4" w:space="0" w:color="000000"/>
              <w:right w:val="single" w:sz="4" w:space="0" w:color="000000"/>
            </w:tcBorders>
          </w:tcPr>
          <w:p>
            <w:pPr>
              <w:pStyle w:val="Normal"/>
              <w:widowControl w:val="false"/>
              <w:jc w:val="center"/>
              <w:rPr/>
            </w:pPr>
            <w:r>
              <w:rPr>
                <w:bCs/>
                <w:sz w:val="24"/>
                <w:szCs w:val="24"/>
                <w:lang w:eastAsia="ru-RU"/>
              </w:rPr>
              <w:t>2024 год (фактическое значение)</w:t>
            </w:r>
          </w:p>
        </w:tc>
        <w:tc>
          <w:tcPr>
            <w:tcW w:w="1038" w:type="dxa"/>
            <w:vMerge w:val="restart"/>
            <w:tcBorders>
              <w:top w:val="single" w:sz="4" w:space="0" w:color="000000"/>
              <w:left w:val="single" w:sz="4" w:space="0" w:color="000000"/>
              <w:right w:val="single" w:sz="4" w:space="0" w:color="000000"/>
            </w:tcBorders>
          </w:tcPr>
          <w:p>
            <w:pPr>
              <w:pStyle w:val="Normal"/>
              <w:widowControl w:val="false"/>
              <w:jc w:val="center"/>
              <w:rPr/>
            </w:pPr>
            <w:r>
              <w:rPr>
                <w:bCs/>
                <w:sz w:val="24"/>
                <w:szCs w:val="24"/>
                <w:lang w:eastAsia="ru-RU"/>
              </w:rPr>
              <w:t>2025 год (оценочное значение)</w:t>
            </w:r>
          </w:p>
        </w:tc>
        <w:tc>
          <w:tcPr>
            <w:tcW w:w="651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Предельное значение</w:t>
            </w:r>
          </w:p>
        </w:tc>
      </w:tr>
      <w:tr>
        <w:trPr>
          <w:trHeight w:val="276" w:hRule="atLeast"/>
        </w:trPr>
        <w:tc>
          <w:tcPr>
            <w:tcW w:w="707" w:type="dxa"/>
            <w:vMerge w:val="continue"/>
            <w:tcBorders>
              <w:top w:val="single" w:sz="4" w:space="0" w:color="000000"/>
              <w:left w:val="single" w:sz="4" w:space="0" w:color="000000"/>
              <w:right w:val="single" w:sz="4" w:space="0" w:color="000000"/>
            </w:tcBorders>
          </w:tcPr>
          <w:p>
            <w:pPr>
              <w:pStyle w:val="Normal"/>
              <w:widowControl w:val="false"/>
              <w:jc w:val="center"/>
              <w:rPr>
                <w:bCs/>
                <w:sz w:val="24"/>
                <w:szCs w:val="24"/>
              </w:rPr>
            </w:pPr>
            <w:r>
              <w:rPr>
                <w:bCs/>
                <w:sz w:val="24"/>
                <w:szCs w:val="24"/>
              </w:rPr>
            </w:r>
          </w:p>
        </w:tc>
        <w:tc>
          <w:tcPr>
            <w:tcW w:w="4964" w:type="dxa"/>
            <w:vMerge w:val="continue"/>
            <w:tcBorders>
              <w:top w:val="single" w:sz="4" w:space="0" w:color="000000"/>
              <w:left w:val="single" w:sz="4" w:space="0" w:color="000000"/>
              <w:right w:val="single" w:sz="4" w:space="0" w:color="000000"/>
            </w:tcBorders>
          </w:tcPr>
          <w:p>
            <w:pPr>
              <w:pStyle w:val="Normal"/>
              <w:widowControl w:val="false"/>
              <w:jc w:val="center"/>
              <w:rPr>
                <w:bCs/>
                <w:sz w:val="24"/>
                <w:szCs w:val="24"/>
              </w:rPr>
            </w:pPr>
            <w:r>
              <w:rPr>
                <w:bCs/>
                <w:sz w:val="24"/>
                <w:szCs w:val="24"/>
              </w:rPr>
            </w:r>
          </w:p>
        </w:tc>
        <w:tc>
          <w:tcPr>
            <w:tcW w:w="1124" w:type="dxa"/>
            <w:vMerge w:val="continue"/>
            <w:tcBorders>
              <w:top w:val="single" w:sz="4" w:space="0" w:color="000000"/>
              <w:left w:val="single" w:sz="4" w:space="0" w:color="000000"/>
              <w:right w:val="single" w:sz="4" w:space="0" w:color="000000"/>
            </w:tcBorders>
          </w:tcPr>
          <w:p>
            <w:pPr>
              <w:pStyle w:val="Normal"/>
              <w:widowControl w:val="false"/>
              <w:jc w:val="center"/>
              <w:rPr>
                <w:bCs/>
                <w:sz w:val="24"/>
                <w:szCs w:val="24"/>
              </w:rPr>
            </w:pPr>
            <w:r>
              <w:rPr>
                <w:bCs/>
                <w:sz w:val="24"/>
                <w:szCs w:val="24"/>
              </w:rPr>
            </w:r>
          </w:p>
        </w:tc>
        <w:tc>
          <w:tcPr>
            <w:tcW w:w="960" w:type="dxa"/>
            <w:vMerge w:val="continue"/>
            <w:tcBorders>
              <w:top w:val="single" w:sz="4" w:space="0" w:color="000000"/>
              <w:left w:val="single" w:sz="4" w:space="0" w:color="000000"/>
              <w:right w:val="single" w:sz="4" w:space="0" w:color="000000"/>
            </w:tcBorders>
          </w:tcPr>
          <w:p>
            <w:pPr>
              <w:pStyle w:val="Normal"/>
              <w:widowControl w:val="false"/>
              <w:jc w:val="center"/>
              <w:rPr>
                <w:bCs/>
                <w:sz w:val="24"/>
                <w:szCs w:val="24"/>
                <w:lang w:eastAsia="ru-RU"/>
              </w:rPr>
            </w:pPr>
            <w:r>
              <w:rPr>
                <w:bCs/>
                <w:sz w:val="24"/>
                <w:szCs w:val="24"/>
                <w:lang w:eastAsia="ru-RU"/>
              </w:rPr>
            </w:r>
          </w:p>
        </w:tc>
        <w:tc>
          <w:tcPr>
            <w:tcW w:w="1038" w:type="dxa"/>
            <w:vMerge w:val="continue"/>
            <w:tcBorders>
              <w:top w:val="single" w:sz="4" w:space="0" w:color="000000"/>
              <w:left w:val="single" w:sz="4" w:space="0" w:color="000000"/>
              <w:right w:val="single" w:sz="4" w:space="0" w:color="000000"/>
            </w:tcBorders>
          </w:tcPr>
          <w:p>
            <w:pPr>
              <w:pStyle w:val="Normal"/>
              <w:widowControl w:val="false"/>
              <w:jc w:val="center"/>
              <w:rPr>
                <w:bCs/>
                <w:sz w:val="24"/>
                <w:szCs w:val="24"/>
                <w:lang w:eastAsia="ru-RU"/>
              </w:rPr>
            </w:pPr>
            <w:r>
              <w:rPr>
                <w:bCs/>
                <w:sz w:val="24"/>
                <w:szCs w:val="24"/>
                <w:lang w:eastAsia="ru-RU"/>
              </w:rPr>
            </w:r>
          </w:p>
        </w:tc>
        <w:tc>
          <w:tcPr>
            <w:tcW w:w="430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2026 год</w:t>
            </w:r>
          </w:p>
        </w:tc>
        <w:tc>
          <w:tcPr>
            <w:tcW w:w="1224" w:type="dxa"/>
            <w:vMerge w:val="restart"/>
            <w:tcBorders>
              <w:top w:val="single" w:sz="4" w:space="0" w:color="000000"/>
              <w:left w:val="single" w:sz="4" w:space="0" w:color="000000"/>
              <w:right w:val="single" w:sz="4" w:space="0" w:color="000000"/>
            </w:tcBorders>
          </w:tcPr>
          <w:p>
            <w:pPr>
              <w:pStyle w:val="Normal"/>
              <w:widowControl w:val="false"/>
              <w:jc w:val="center"/>
              <w:rPr>
                <w:sz w:val="24"/>
                <w:szCs w:val="24"/>
                <w:lang w:eastAsia="ru-RU"/>
              </w:rPr>
            </w:pPr>
            <w:r>
              <w:rPr>
                <w:sz w:val="24"/>
                <w:szCs w:val="24"/>
                <w:lang w:eastAsia="ru-RU"/>
              </w:rPr>
              <w:t>2027</w:t>
            </w:r>
          </w:p>
          <w:p>
            <w:pPr>
              <w:pStyle w:val="Normal"/>
              <w:widowControl w:val="false"/>
              <w:jc w:val="center"/>
              <w:rPr/>
            </w:pPr>
            <w:r>
              <w:rPr>
                <w:sz w:val="24"/>
                <w:szCs w:val="24"/>
                <w:lang w:eastAsia="ru-RU"/>
              </w:rPr>
              <w:t>год</w:t>
            </w:r>
          </w:p>
        </w:tc>
        <w:tc>
          <w:tcPr>
            <w:tcW w:w="981" w:type="dxa"/>
            <w:vMerge w:val="restart"/>
            <w:tcBorders>
              <w:top w:val="single" w:sz="4" w:space="0" w:color="000000"/>
              <w:left w:val="single" w:sz="4" w:space="0" w:color="000000"/>
              <w:right w:val="single" w:sz="4" w:space="0" w:color="000000"/>
            </w:tcBorders>
          </w:tcPr>
          <w:p>
            <w:pPr>
              <w:pStyle w:val="Normal"/>
              <w:widowControl w:val="false"/>
              <w:jc w:val="center"/>
              <w:rPr/>
            </w:pPr>
            <w:r>
              <w:rPr>
                <w:sz w:val="24"/>
                <w:szCs w:val="24"/>
                <w:lang w:eastAsia="ru-RU"/>
              </w:rPr>
              <w:t>2028 год</w:t>
            </w:r>
          </w:p>
        </w:tc>
      </w:tr>
      <w:tr>
        <w:trPr>
          <w:trHeight w:val="255" w:hRule="atLeast"/>
        </w:trPr>
        <w:tc>
          <w:tcPr>
            <w:tcW w:w="707" w:type="dxa"/>
            <w:vMerge w:val="continue"/>
            <w:tcBorders>
              <w:top w:val="single" w:sz="4" w:space="0" w:color="000000"/>
              <w:left w:val="single" w:sz="4" w:space="0" w:color="000000"/>
              <w:right w:val="single" w:sz="4" w:space="0" w:color="000000"/>
            </w:tcBorders>
          </w:tcPr>
          <w:p>
            <w:pPr>
              <w:pStyle w:val="Normal"/>
              <w:widowControl w:val="false"/>
              <w:jc w:val="center"/>
              <w:rPr>
                <w:bCs/>
                <w:sz w:val="24"/>
                <w:szCs w:val="24"/>
                <w:lang w:eastAsia="ru-RU"/>
              </w:rPr>
            </w:pPr>
            <w:r>
              <w:rPr>
                <w:bCs/>
                <w:sz w:val="24"/>
                <w:szCs w:val="24"/>
                <w:lang w:eastAsia="ru-RU"/>
              </w:rPr>
            </w:r>
          </w:p>
        </w:tc>
        <w:tc>
          <w:tcPr>
            <w:tcW w:w="4964" w:type="dxa"/>
            <w:vMerge w:val="continue"/>
            <w:tcBorders>
              <w:top w:val="single" w:sz="4" w:space="0" w:color="000000"/>
              <w:left w:val="single" w:sz="4" w:space="0" w:color="000000"/>
              <w:right w:val="single" w:sz="4" w:space="0" w:color="000000"/>
            </w:tcBorders>
          </w:tcPr>
          <w:p>
            <w:pPr>
              <w:pStyle w:val="Normal"/>
              <w:widowControl w:val="false"/>
              <w:jc w:val="center"/>
              <w:rPr>
                <w:bCs/>
                <w:sz w:val="24"/>
                <w:szCs w:val="24"/>
                <w:lang w:eastAsia="ru-RU"/>
              </w:rPr>
            </w:pPr>
            <w:r>
              <w:rPr>
                <w:bCs/>
                <w:sz w:val="24"/>
                <w:szCs w:val="24"/>
                <w:lang w:eastAsia="ru-RU"/>
              </w:rPr>
            </w:r>
          </w:p>
        </w:tc>
        <w:tc>
          <w:tcPr>
            <w:tcW w:w="1124" w:type="dxa"/>
            <w:vMerge w:val="continue"/>
            <w:tcBorders>
              <w:top w:val="single" w:sz="4" w:space="0" w:color="000000"/>
              <w:left w:val="single" w:sz="4" w:space="0" w:color="000000"/>
              <w:right w:val="single" w:sz="4" w:space="0" w:color="000000"/>
            </w:tcBorders>
          </w:tcPr>
          <w:p>
            <w:pPr>
              <w:pStyle w:val="Normal"/>
              <w:widowControl w:val="false"/>
              <w:jc w:val="center"/>
              <w:rPr>
                <w:bCs/>
                <w:sz w:val="24"/>
                <w:szCs w:val="24"/>
                <w:lang w:eastAsia="ru-RU"/>
              </w:rPr>
            </w:pPr>
            <w:r>
              <w:rPr>
                <w:bCs/>
                <w:sz w:val="24"/>
                <w:szCs w:val="24"/>
                <w:lang w:eastAsia="ru-RU"/>
              </w:rPr>
            </w:r>
          </w:p>
        </w:tc>
        <w:tc>
          <w:tcPr>
            <w:tcW w:w="960" w:type="dxa"/>
            <w:vMerge w:val="continue"/>
            <w:tcBorders>
              <w:top w:val="single" w:sz="4" w:space="0" w:color="000000"/>
              <w:left w:val="single" w:sz="4" w:space="0" w:color="000000"/>
              <w:right w:val="single" w:sz="4" w:space="0" w:color="000000"/>
            </w:tcBorders>
          </w:tcPr>
          <w:p>
            <w:pPr>
              <w:pStyle w:val="Normal"/>
              <w:widowControl w:val="false"/>
              <w:jc w:val="center"/>
              <w:rPr>
                <w:bCs/>
                <w:sz w:val="24"/>
                <w:szCs w:val="24"/>
                <w:lang w:eastAsia="ru-RU"/>
              </w:rPr>
            </w:pPr>
            <w:r>
              <w:rPr>
                <w:bCs/>
                <w:sz w:val="24"/>
                <w:szCs w:val="24"/>
                <w:lang w:eastAsia="ru-RU"/>
              </w:rPr>
            </w:r>
          </w:p>
        </w:tc>
        <w:tc>
          <w:tcPr>
            <w:tcW w:w="1038" w:type="dxa"/>
            <w:vMerge w:val="continue"/>
            <w:tcBorders>
              <w:top w:val="single" w:sz="4" w:space="0" w:color="000000"/>
              <w:left w:val="single" w:sz="4" w:space="0" w:color="000000"/>
              <w:right w:val="single" w:sz="4" w:space="0" w:color="000000"/>
            </w:tcBorders>
          </w:tcPr>
          <w:p>
            <w:pPr>
              <w:pStyle w:val="Normal"/>
              <w:widowControl w:val="false"/>
              <w:jc w:val="center"/>
              <w:rPr>
                <w:bCs/>
                <w:sz w:val="24"/>
                <w:szCs w:val="24"/>
                <w:lang w:eastAsia="ru-RU"/>
              </w:rPr>
            </w:pPr>
            <w:r>
              <w:rPr>
                <w:bCs/>
                <w:sz w:val="24"/>
                <w:szCs w:val="24"/>
                <w:lang w:eastAsia="ru-RU"/>
              </w:rPr>
            </w:r>
          </w:p>
        </w:tc>
        <w:tc>
          <w:tcPr>
            <w:tcW w:w="1137" w:type="dxa"/>
            <w:tcBorders>
              <w:top w:val="single" w:sz="4" w:space="0" w:color="000000"/>
              <w:left w:val="single" w:sz="4" w:space="0" w:color="000000"/>
              <w:right w:val="single" w:sz="4" w:space="0" w:color="000000"/>
            </w:tcBorders>
          </w:tcPr>
          <w:p>
            <w:pPr>
              <w:pStyle w:val="Normal"/>
              <w:widowControl w:val="false"/>
              <w:jc w:val="center"/>
              <w:rPr/>
            </w:pPr>
            <w:r>
              <w:rPr>
                <w:bCs/>
                <w:sz w:val="24"/>
                <w:szCs w:val="24"/>
                <w:lang w:val="en-US"/>
              </w:rPr>
              <w:t>I</w:t>
            </w:r>
            <w:r>
              <w:rPr>
                <w:bCs/>
                <w:sz w:val="24"/>
                <w:szCs w:val="24"/>
              </w:rPr>
              <w:t xml:space="preserve"> квартал</w:t>
            </w:r>
          </w:p>
        </w:tc>
        <w:tc>
          <w:tcPr>
            <w:tcW w:w="1130" w:type="dxa"/>
            <w:tcBorders>
              <w:top w:val="single" w:sz="4" w:space="0" w:color="000000"/>
              <w:left w:val="single" w:sz="4" w:space="0" w:color="000000"/>
              <w:right w:val="single" w:sz="4" w:space="0" w:color="000000"/>
            </w:tcBorders>
          </w:tcPr>
          <w:p>
            <w:pPr>
              <w:pStyle w:val="Normal"/>
              <w:widowControl w:val="false"/>
              <w:jc w:val="center"/>
              <w:rPr/>
            </w:pPr>
            <w:r>
              <w:rPr>
                <w:bCs/>
                <w:sz w:val="24"/>
                <w:szCs w:val="24"/>
                <w:lang w:val="en-US"/>
              </w:rPr>
              <w:t>II</w:t>
            </w:r>
            <w:r>
              <w:rPr>
                <w:bCs/>
                <w:sz w:val="24"/>
                <w:szCs w:val="24"/>
              </w:rPr>
              <w:t xml:space="preserve"> квартал</w:t>
            </w:r>
          </w:p>
        </w:tc>
        <w:tc>
          <w:tcPr>
            <w:tcW w:w="1021" w:type="dxa"/>
            <w:tcBorders>
              <w:top w:val="single" w:sz="4" w:space="0" w:color="000000"/>
              <w:left w:val="single" w:sz="4" w:space="0" w:color="000000"/>
              <w:right w:val="single" w:sz="4" w:space="0" w:color="000000"/>
            </w:tcBorders>
          </w:tcPr>
          <w:p>
            <w:pPr>
              <w:pStyle w:val="Normal"/>
              <w:widowControl w:val="false"/>
              <w:jc w:val="center"/>
              <w:rPr/>
            </w:pPr>
            <w:r>
              <w:rPr>
                <w:bCs/>
                <w:sz w:val="24"/>
                <w:szCs w:val="24"/>
                <w:lang w:val="en-US"/>
              </w:rPr>
              <w:t>III</w:t>
            </w:r>
            <w:r>
              <w:rPr>
                <w:bCs/>
                <w:sz w:val="24"/>
                <w:szCs w:val="24"/>
              </w:rPr>
              <w:t xml:space="preserve"> квартал</w:t>
            </w:r>
          </w:p>
        </w:tc>
        <w:tc>
          <w:tcPr>
            <w:tcW w:w="1021" w:type="dxa"/>
            <w:tcBorders>
              <w:top w:val="single" w:sz="4" w:space="0" w:color="000000"/>
              <w:left w:val="single" w:sz="4" w:space="0" w:color="000000"/>
              <w:right w:val="single" w:sz="4" w:space="0" w:color="000000"/>
            </w:tcBorders>
          </w:tcPr>
          <w:p>
            <w:pPr>
              <w:pStyle w:val="Normal"/>
              <w:widowControl w:val="false"/>
              <w:jc w:val="center"/>
              <w:rPr/>
            </w:pPr>
            <w:r>
              <w:rPr>
                <w:bCs/>
                <w:sz w:val="24"/>
                <w:szCs w:val="24"/>
                <w:lang w:val="en-US"/>
              </w:rPr>
              <w:t>IV</w:t>
            </w:r>
            <w:r>
              <w:rPr>
                <w:bCs/>
                <w:sz w:val="24"/>
                <w:szCs w:val="24"/>
              </w:rPr>
              <w:t xml:space="preserve"> квартал</w:t>
            </w:r>
          </w:p>
        </w:tc>
        <w:tc>
          <w:tcPr>
            <w:tcW w:w="1224" w:type="dxa"/>
            <w:vMerge w:val="continue"/>
            <w:tcBorders>
              <w:top w:val="single" w:sz="4" w:space="0" w:color="000000"/>
              <w:left w:val="single" w:sz="4" w:space="0" w:color="000000"/>
              <w:right w:val="single" w:sz="4" w:space="0" w:color="000000"/>
            </w:tcBorders>
          </w:tcPr>
          <w:p>
            <w:pPr>
              <w:pStyle w:val="Normal"/>
              <w:widowControl w:val="false"/>
              <w:jc w:val="center"/>
              <w:rPr>
                <w:bCs/>
                <w:sz w:val="24"/>
                <w:szCs w:val="24"/>
              </w:rPr>
            </w:pPr>
            <w:r>
              <w:rPr>
                <w:bCs/>
                <w:sz w:val="24"/>
                <w:szCs w:val="24"/>
              </w:rPr>
            </w:r>
          </w:p>
        </w:tc>
        <w:tc>
          <w:tcPr>
            <w:tcW w:w="981" w:type="dxa"/>
            <w:vMerge w:val="continue"/>
            <w:tcBorders>
              <w:top w:val="single" w:sz="4" w:space="0" w:color="000000"/>
              <w:left w:val="single" w:sz="4" w:space="0" w:color="000000"/>
              <w:right w:val="single" w:sz="4" w:space="0" w:color="000000"/>
            </w:tcBorders>
          </w:tcPr>
          <w:p>
            <w:pPr>
              <w:pStyle w:val="Normal"/>
              <w:widowControl w:val="false"/>
              <w:rPr>
                <w:bCs/>
                <w:sz w:val="24"/>
                <w:szCs w:val="24"/>
              </w:rPr>
            </w:pPr>
            <w:r>
              <w:rPr>
                <w:bCs/>
                <w:sz w:val="24"/>
                <w:szCs w:val="24"/>
              </w:rPr>
            </w:r>
          </w:p>
        </w:tc>
      </w:tr>
    </w:tbl>
    <w:p>
      <w:pPr>
        <w:pStyle w:val="Normal"/>
        <w:rPr>
          <w:sz w:val="2"/>
          <w:szCs w:val="2"/>
        </w:rPr>
      </w:pPr>
      <w:r>
        <w:rPr>
          <w:sz w:val="2"/>
          <w:szCs w:val="2"/>
        </w:rPr>
      </w:r>
    </w:p>
    <w:tbl>
      <w:tblPr>
        <w:tblW w:w="15309"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707"/>
        <w:gridCol w:w="4966"/>
        <w:gridCol w:w="1182"/>
        <w:gridCol w:w="975"/>
        <w:gridCol w:w="961"/>
        <w:gridCol w:w="1136"/>
        <w:gridCol w:w="1136"/>
        <w:gridCol w:w="998"/>
        <w:gridCol w:w="1040"/>
        <w:gridCol w:w="1225"/>
        <w:gridCol w:w="981"/>
      </w:tblGrid>
      <w:tr>
        <w:trPr>
          <w:tblHeader w:val="true"/>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здравоохранения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shd w:fill="FFFFFF" w:val="clear"/>
              </w:rPr>
              <w:t>1.</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trike w:val="false"/>
                <w:dstrike w:val="false"/>
                <w:color w:val="000000"/>
                <w:sz w:val="24"/>
                <w:szCs w:val="24"/>
                <w:shd w:fill="FFFFFF" w:val="clear"/>
              </w:rPr>
              <w:t>Ожидаемая продолжительность жизни при рождении, лет¹</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shd w:fill="FFFFFF" w:val="clear"/>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shd w:fill="FFFFFF" w:val="clear"/>
              </w:rPr>
              <w:t>х</w:t>
            </w:r>
            <w:r>
              <w:rPr>
                <w:rFonts w:eastAsia="Times New Roman" w:cs="Times New Roman"/>
                <w:strike w:val="false"/>
                <w:dstrike w:val="false"/>
                <w:color w:val="000000"/>
                <w:sz w:val="24"/>
                <w:szCs w:val="24"/>
                <w:shd w:fill="FFFFFF" w:val="clear"/>
              </w:rPr>
              <w:t>³</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shd w:fill="FFFFFF" w:val="clear"/>
              </w:rPr>
              <w:t>х</w:t>
            </w:r>
            <w:r>
              <w:rPr>
                <w:rFonts w:eastAsia="Times New Roman" w:cs="Times New Roman"/>
                <w:strike w:val="false"/>
                <w:dstrike w:val="false"/>
                <w:color w:val="000000"/>
                <w:sz w:val="24"/>
                <w:szCs w:val="24"/>
                <w:shd w:fill="FFFFFF" w:val="clear"/>
              </w:rPr>
              <w:t>³</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shd w:fill="FFFFFF" w:val="clear"/>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shd w:fill="FFFFFF" w:val="clear"/>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shd w:fill="FFFFFF" w:val="clear"/>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rPr>
              <w:t>х</w:t>
            </w:r>
            <w:r>
              <w:rPr>
                <w:rFonts w:eastAsia="Times New Roman" w:cs="Times New Roman"/>
                <w:strike w:val="false"/>
                <w:dstrike w:val="false"/>
                <w:color w:val="000000"/>
                <w:sz w:val="24"/>
                <w:szCs w:val="24"/>
              </w:rPr>
              <w:t>³</w:t>
            </w:r>
          </w:p>
        </w:tc>
        <w:tc>
          <w:tcPr>
            <w:tcW w:w="1225" w:type="dxa"/>
            <w:tcBorders>
              <w:top w:val="single" w:sz="4" w:space="0" w:color="000000"/>
              <w:bottom w:val="single" w:sz="4" w:space="0" w:color="000000"/>
              <w:right w:val="single" w:sz="4" w:space="0" w:color="000000"/>
            </w:tcBorders>
          </w:tcPr>
          <w:p>
            <w:pPr>
              <w:pStyle w:val="Normal"/>
              <w:widowControl w:val="false"/>
              <w:jc w:val="center"/>
              <w:rPr>
                <w:strike w:val="false"/>
                <w:dstrike w:val="false"/>
                <w:color w:val="000000"/>
                <w:sz w:val="24"/>
                <w:szCs w:val="24"/>
              </w:rPr>
            </w:pPr>
            <w:r>
              <w:rPr>
                <w:strike w:val="false"/>
                <w:dstrike w:val="false"/>
                <w:color w:val="000000"/>
                <w:sz w:val="24"/>
                <w:szCs w:val="24"/>
              </w:rPr>
              <w:t>х</w:t>
            </w:r>
            <w:r>
              <w:rPr>
                <w:rFonts w:eastAsia="Times New Roman" w:cs="Times New Roman"/>
                <w:strike w:val="false"/>
                <w:dstrike w:val="false"/>
                <w:color w:val="000000"/>
                <w:sz w:val="24"/>
                <w:szCs w:val="24"/>
              </w:rPr>
              <w:t>³</w:t>
            </w:r>
          </w:p>
          <w:p>
            <w:pPr>
              <w:pStyle w:val="Normal"/>
              <w:widowControl w:val="false"/>
              <w:jc w:val="center"/>
              <w:rPr>
                <w:strike w:val="false"/>
                <w:dstrike w:val="false"/>
                <w:color w:val="000000"/>
                <w:sz w:val="24"/>
                <w:szCs w:val="24"/>
              </w:rPr>
            </w:pPr>
            <w:r>
              <w:rPr>
                <w:strike w:val="false"/>
                <w:dstrike w:val="false"/>
                <w:color w:val="000000"/>
                <w:sz w:val="24"/>
                <w:szCs w:val="24"/>
              </w:rPr>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rPr>
              <w:t>х</w:t>
            </w:r>
            <w:r>
              <w:rPr>
                <w:rFonts w:eastAsia="Times New Roman" w:cs="Times New Roman"/>
                <w:strike w:val="false"/>
                <w:dstrike w:val="false"/>
                <w:color w:val="000000"/>
                <w:sz w:val="24"/>
                <w:szCs w:val="24"/>
              </w:rPr>
              <w:t>³</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Управление здравоохранением (04.02)</w:t>
            </w:r>
          </w:p>
        </w:tc>
      </w:tr>
      <w:tr>
        <w:trPr>
          <w:trHeight w:val="518"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tcPr>
          <w:p>
            <w:pPr>
              <w:pStyle w:val="Normal"/>
              <w:widowControl w:val="false"/>
              <w:jc w:val="both"/>
              <w:rPr>
                <w:sz w:val="24"/>
                <w:szCs w:val="24"/>
                <w:shd w:fill="FFFF00" w:val="clear"/>
              </w:rPr>
            </w:pPr>
            <w:r>
              <w:rPr>
                <w:sz w:val="24"/>
                <w:szCs w:val="24"/>
              </w:rPr>
              <w:t>Смертность населения (число умерших на 1 000 человек)</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11,3</w:t>
            </w:r>
          </w:p>
        </w:tc>
        <w:tc>
          <w:tcPr>
            <w:tcW w:w="961"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х</w:t>
            </w:r>
          </w:p>
          <w:p>
            <w:pPr>
              <w:pStyle w:val="Normal"/>
              <w:widowControl w:val="false"/>
              <w:jc w:val="center"/>
              <w:rPr>
                <w:color w:val="C9211E"/>
                <w:sz w:val="24"/>
                <w:szCs w:val="24"/>
              </w:rPr>
            </w:pPr>
            <w:r>
              <w:rPr>
                <w:color w:val="C9211E"/>
                <w:sz w:val="24"/>
                <w:szCs w:val="24"/>
              </w:rPr>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12,0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12,0</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12,0</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12,0</w:t>
            </w:r>
          </w:p>
        </w:tc>
        <w:tc>
          <w:tcPr>
            <w:tcW w:w="122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11,9</w:t>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11,9</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Смертность младенческая (число умерших в возрасте до одного года на 1 000 детей, родившихся живыми)</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2,6</w:t>
            </w:r>
          </w:p>
        </w:tc>
        <w:tc>
          <w:tcPr>
            <w:tcW w:w="961" w:type="dxa"/>
            <w:tcBorders>
              <w:bottom w:val="single" w:sz="4" w:space="0" w:color="000000"/>
              <w:right w:val="single" w:sz="4" w:space="0" w:color="000000"/>
            </w:tcBorders>
          </w:tcPr>
          <w:p>
            <w:pPr>
              <w:pStyle w:val="Normal"/>
              <w:widowControl w:val="false"/>
              <w:jc w:val="center"/>
              <w:rPr>
                <w:color w:val="C9211E"/>
                <w:sz w:val="24"/>
                <w:szCs w:val="24"/>
              </w:rPr>
            </w:pPr>
            <w:r>
              <w:rPr>
                <w:sz w:val="24"/>
                <w:szCs w:val="24"/>
              </w:rPr>
              <w:t>х</w:t>
            </w:r>
          </w:p>
          <w:p>
            <w:pPr>
              <w:pStyle w:val="Normal"/>
              <w:widowControl w:val="false"/>
              <w:jc w:val="center"/>
              <w:rPr>
                <w:color w:val="C9211E"/>
                <w:sz w:val="24"/>
                <w:szCs w:val="24"/>
              </w:rPr>
            </w:pPr>
            <w:r>
              <w:rPr>
                <w:color w:val="C9211E"/>
                <w:sz w:val="24"/>
                <w:szCs w:val="24"/>
              </w:rPr>
            </w:r>
          </w:p>
        </w:tc>
        <w:tc>
          <w:tcPr>
            <w:tcW w:w="1136" w:type="dxa"/>
            <w:tcBorders>
              <w:bottom w:val="single" w:sz="4" w:space="0" w:color="000000"/>
              <w:right w:val="single" w:sz="4" w:space="0" w:color="000000"/>
            </w:tcBorders>
          </w:tcPr>
          <w:p>
            <w:pPr>
              <w:pStyle w:val="Normal"/>
              <w:widowControl w:val="false"/>
              <w:jc w:val="center"/>
              <w:rPr/>
            </w:pPr>
            <w:r>
              <w:rPr>
                <w:sz w:val="24"/>
                <w:szCs w:val="24"/>
              </w:rPr>
              <w:t>3,3</w:t>
            </w:r>
          </w:p>
        </w:tc>
        <w:tc>
          <w:tcPr>
            <w:tcW w:w="1136" w:type="dxa"/>
            <w:tcBorders>
              <w:bottom w:val="single" w:sz="4" w:space="0" w:color="000000"/>
              <w:right w:val="single" w:sz="4" w:space="0" w:color="000000"/>
            </w:tcBorders>
          </w:tcPr>
          <w:p>
            <w:pPr>
              <w:pStyle w:val="Normal"/>
              <w:widowControl w:val="false"/>
              <w:jc w:val="center"/>
              <w:rPr/>
            </w:pPr>
            <w:r>
              <w:rPr>
                <w:sz w:val="24"/>
                <w:szCs w:val="24"/>
              </w:rPr>
              <w:t>3,3</w:t>
            </w:r>
          </w:p>
        </w:tc>
        <w:tc>
          <w:tcPr>
            <w:tcW w:w="998" w:type="dxa"/>
            <w:tcBorders>
              <w:bottom w:val="single" w:sz="4" w:space="0" w:color="000000"/>
              <w:right w:val="single" w:sz="4" w:space="0" w:color="000000"/>
            </w:tcBorders>
          </w:tcPr>
          <w:p>
            <w:pPr>
              <w:pStyle w:val="Normal"/>
              <w:widowControl w:val="false"/>
              <w:jc w:val="center"/>
              <w:rPr/>
            </w:pPr>
            <w:r>
              <w:rPr>
                <w:sz w:val="24"/>
                <w:szCs w:val="24"/>
              </w:rPr>
              <w:t>3,3</w:t>
            </w:r>
          </w:p>
        </w:tc>
        <w:tc>
          <w:tcPr>
            <w:tcW w:w="1040" w:type="dxa"/>
            <w:tcBorders>
              <w:bottom w:val="single" w:sz="4" w:space="0" w:color="000000"/>
              <w:right w:val="single" w:sz="4" w:space="0" w:color="000000"/>
            </w:tcBorders>
          </w:tcPr>
          <w:p>
            <w:pPr>
              <w:pStyle w:val="Normal"/>
              <w:widowControl w:val="false"/>
              <w:jc w:val="center"/>
              <w:rPr>
                <w:sz w:val="24"/>
                <w:szCs w:val="24"/>
              </w:rPr>
            </w:pPr>
            <w:r>
              <w:rPr>
                <w:sz w:val="24"/>
                <w:szCs w:val="24"/>
              </w:rPr>
              <w:t>3,3</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c>
          <w:tcPr>
            <w:tcW w:w="1225" w:type="dxa"/>
            <w:tcBorders>
              <w:bottom w:val="single" w:sz="4" w:space="0" w:color="000000"/>
              <w:right w:val="single" w:sz="4" w:space="0" w:color="000000"/>
            </w:tcBorders>
          </w:tcPr>
          <w:p>
            <w:pPr>
              <w:pStyle w:val="Normal"/>
              <w:widowControl w:val="false"/>
              <w:jc w:val="center"/>
              <w:rPr>
                <w:sz w:val="24"/>
                <w:szCs w:val="24"/>
              </w:rPr>
            </w:pPr>
            <w:r>
              <w:rPr>
                <w:sz w:val="24"/>
                <w:szCs w:val="24"/>
              </w:rPr>
              <w:t>3,3</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c>
          <w:tcPr>
            <w:tcW w:w="981" w:type="dxa"/>
            <w:tcBorders>
              <w:bottom w:val="single" w:sz="4" w:space="0" w:color="000000"/>
              <w:right w:val="single" w:sz="4" w:space="0" w:color="000000"/>
            </w:tcBorders>
          </w:tcPr>
          <w:p>
            <w:pPr>
              <w:pStyle w:val="Normal"/>
              <w:widowControl w:val="false"/>
              <w:jc w:val="center"/>
              <w:rPr>
                <w:sz w:val="24"/>
                <w:szCs w:val="24"/>
              </w:rPr>
            </w:pPr>
            <w:r>
              <w:rPr>
                <w:sz w:val="24"/>
                <w:szCs w:val="24"/>
              </w:rPr>
              <w:t>3,3</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bottom w:val="single" w:sz="4" w:space="0" w:color="000000"/>
              <w:right w:val="single" w:sz="4" w:space="0" w:color="000000"/>
            </w:tcBorders>
            <w:shd w:color="auto" w:fill="FFFFFF" w:val="clear"/>
          </w:tcPr>
          <w:p>
            <w:pPr>
              <w:pStyle w:val="Style37"/>
              <w:widowControl w:val="false"/>
              <w:spacing w:before="0" w:after="0"/>
              <w:jc w:val="both"/>
              <w:rPr/>
            </w:pPr>
            <w:r>
              <w:rPr>
                <w:rFonts w:cs="Times New Roman" w:ascii="Times New Roman" w:hAnsi="Times New Roman"/>
                <w:i w:val="false"/>
                <w:iCs w:val="false"/>
              </w:rPr>
              <w:t>Обеспеченность населения врачами,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тыс.населения, человек</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color w:val="000000"/>
                <w:sz w:val="24"/>
                <w:szCs w:val="24"/>
              </w:rPr>
              <w:t>35,3</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35,4</w:t>
            </w:r>
          </w:p>
        </w:tc>
        <w:tc>
          <w:tcPr>
            <w:tcW w:w="1225" w:type="dxa"/>
            <w:tcBorders>
              <w:bottom w:val="single" w:sz="4" w:space="0" w:color="000000"/>
              <w:right w:val="single" w:sz="4" w:space="0" w:color="000000"/>
            </w:tcBorders>
          </w:tcPr>
          <w:p>
            <w:pPr>
              <w:pStyle w:val="Normal"/>
              <w:widowControl w:val="false"/>
              <w:jc w:val="center"/>
              <w:rPr/>
            </w:pPr>
            <w:r>
              <w:rPr>
                <w:sz w:val="24"/>
                <w:szCs w:val="24"/>
              </w:rPr>
              <w:t>35,7</w:t>
            </w:r>
          </w:p>
        </w:tc>
        <w:tc>
          <w:tcPr>
            <w:tcW w:w="981" w:type="dxa"/>
            <w:tcBorders>
              <w:bottom w:val="single" w:sz="4" w:space="0" w:color="000000"/>
              <w:right w:val="single" w:sz="4" w:space="0" w:color="000000"/>
            </w:tcBorders>
          </w:tcPr>
          <w:p>
            <w:pPr>
              <w:pStyle w:val="Normal"/>
              <w:widowControl w:val="false"/>
              <w:jc w:val="center"/>
              <w:rPr/>
            </w:pPr>
            <w:r>
              <w:rPr>
                <w:sz w:val="24"/>
                <w:szCs w:val="24"/>
              </w:rPr>
              <w:t>36,0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bottom w:val="single" w:sz="4" w:space="0" w:color="000000"/>
              <w:right w:val="single" w:sz="4" w:space="0" w:color="000000"/>
            </w:tcBorders>
          </w:tcPr>
          <w:p>
            <w:pPr>
              <w:pStyle w:val="Style37"/>
              <w:widowControl w:val="false"/>
              <w:spacing w:before="0" w:after="0"/>
              <w:jc w:val="both"/>
              <w:rPr/>
            </w:pPr>
            <w:r>
              <w:rPr>
                <w:rFonts w:cs="Times New Roman" w:ascii="Times New Roman" w:hAnsi="Times New Roman"/>
                <w:i w:val="false"/>
                <w:iCs w:val="false"/>
              </w:rPr>
              <w:t>Обеспеченность населения средними медицинскими работниками,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тыс.населения, человек</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sz w:val="24"/>
                <w:szCs w:val="24"/>
              </w:rPr>
            </w:pPr>
            <w:r>
              <w:rPr>
                <w:sz w:val="24"/>
                <w:szCs w:val="24"/>
              </w:rPr>
              <w:t>х</w:t>
            </w:r>
          </w:p>
          <w:p>
            <w:pPr>
              <w:pStyle w:val="Normal"/>
              <w:widowControl w:val="false"/>
              <w:jc w:val="center"/>
              <w:rPr>
                <w:sz w:val="24"/>
                <w:szCs w:val="24"/>
              </w:rPr>
            </w:pPr>
            <w:r>
              <w:rPr>
                <w:sz w:val="24"/>
                <w:szCs w:val="24"/>
              </w:rPr>
            </w:r>
          </w:p>
        </w:tc>
        <w:tc>
          <w:tcPr>
            <w:tcW w:w="961" w:type="dxa"/>
            <w:tcBorders>
              <w:bottom w:val="single" w:sz="4" w:space="0" w:color="000000"/>
              <w:right w:val="single" w:sz="4" w:space="0" w:color="000000"/>
            </w:tcBorders>
          </w:tcPr>
          <w:p>
            <w:pPr>
              <w:pStyle w:val="Normal"/>
              <w:widowControl w:val="false"/>
              <w:jc w:val="center"/>
              <w:rPr/>
            </w:pPr>
            <w:r>
              <w:rPr>
                <w:color w:val="000000"/>
                <w:sz w:val="24"/>
                <w:szCs w:val="24"/>
              </w:rPr>
              <w:t>91,7</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91,9</w:t>
            </w:r>
          </w:p>
        </w:tc>
        <w:tc>
          <w:tcPr>
            <w:tcW w:w="1225" w:type="dxa"/>
            <w:tcBorders>
              <w:bottom w:val="single" w:sz="4" w:space="0" w:color="000000"/>
              <w:right w:val="single" w:sz="4" w:space="0" w:color="000000"/>
            </w:tcBorders>
          </w:tcPr>
          <w:p>
            <w:pPr>
              <w:pStyle w:val="Normal"/>
              <w:widowControl w:val="false"/>
              <w:jc w:val="center"/>
              <w:rPr/>
            </w:pPr>
            <w:r>
              <w:rPr>
                <w:sz w:val="24"/>
                <w:szCs w:val="24"/>
              </w:rPr>
              <w:t>92,2</w:t>
            </w:r>
          </w:p>
        </w:tc>
        <w:tc>
          <w:tcPr>
            <w:tcW w:w="981" w:type="dxa"/>
            <w:tcBorders>
              <w:bottom w:val="single" w:sz="4" w:space="0" w:color="000000"/>
              <w:right w:val="single" w:sz="4" w:space="0" w:color="000000"/>
            </w:tcBorders>
          </w:tcPr>
          <w:p>
            <w:pPr>
              <w:pStyle w:val="Normal"/>
              <w:widowControl w:val="false"/>
              <w:jc w:val="center"/>
              <w:rPr/>
            </w:pPr>
            <w:r>
              <w:rPr>
                <w:sz w:val="24"/>
                <w:szCs w:val="24"/>
              </w:rPr>
              <w:t>92,4</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bottom w:val="single" w:sz="4" w:space="0" w:color="000000"/>
              <w:right w:val="single" w:sz="4" w:space="0" w:color="000000"/>
            </w:tcBorders>
          </w:tcPr>
          <w:p>
            <w:pPr>
              <w:pStyle w:val="Normal"/>
              <w:widowControl w:val="false"/>
              <w:jc w:val="center"/>
              <w:rPr/>
            </w:pPr>
            <w:r>
              <w:rPr>
                <w:sz w:val="24"/>
                <w:szCs w:val="24"/>
              </w:rPr>
              <w:t>90</w:t>
            </w:r>
          </w:p>
        </w:tc>
        <w:tc>
          <w:tcPr>
            <w:tcW w:w="981" w:type="dxa"/>
            <w:tcBorders>
              <w:bottom w:val="single" w:sz="4" w:space="0" w:color="000000"/>
              <w:right w:val="single" w:sz="4" w:space="0" w:color="000000"/>
            </w:tcBorders>
          </w:tcPr>
          <w:p>
            <w:pPr>
              <w:pStyle w:val="Normal"/>
              <w:widowControl w:val="false"/>
              <w:jc w:val="center"/>
              <w:rPr/>
            </w:pPr>
            <w:r>
              <w:rPr>
                <w:sz w:val="24"/>
                <w:szCs w:val="24"/>
              </w:rPr>
              <w:t>90</w:t>
            </w:r>
          </w:p>
        </w:tc>
      </w:tr>
      <w:tr>
        <w:trPr>
          <w:trHeight w:val="1054"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highlight w:val="none"/>
                <w:shd w:fill="auto" w:val="clear"/>
              </w:rPr>
            </w:pPr>
            <w:r>
              <w:rPr>
                <w:sz w:val="24"/>
                <w:szCs w:val="24"/>
                <w:shd w:fill="auto" w:val="clear"/>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highlight w:val="none"/>
                <w:shd w:fill="auto" w:val="clear"/>
              </w:rPr>
            </w:pPr>
            <w:r>
              <w:rPr>
                <w:sz w:val="24"/>
                <w:szCs w:val="24"/>
                <w:shd w:fill="auto" w:val="clear"/>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5</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5</w:t>
            </w:r>
          </w:p>
        </w:tc>
        <w:tc>
          <w:tcPr>
            <w:tcW w:w="998"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5</w:t>
            </w:r>
          </w:p>
        </w:tc>
        <w:tc>
          <w:tcPr>
            <w:tcW w:w="1040"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5</w:t>
            </w:r>
          </w:p>
        </w:tc>
        <w:tc>
          <w:tcPr>
            <w:tcW w:w="1225"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5</w:t>
            </w:r>
          </w:p>
        </w:tc>
        <w:tc>
          <w:tcPr>
            <w:tcW w:w="981"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bCs/>
                <w:sz w:val="24"/>
                <w:szCs w:val="24"/>
              </w:rPr>
              <w:t>х</w:t>
            </w:r>
          </w:p>
        </w:tc>
        <w:tc>
          <w:tcPr>
            <w:tcW w:w="961" w:type="dxa"/>
            <w:tcBorders>
              <w:bottom w:val="single" w:sz="4" w:space="0" w:color="000000"/>
              <w:right w:val="single" w:sz="4" w:space="0" w:color="000000"/>
            </w:tcBorders>
          </w:tcPr>
          <w:p>
            <w:pPr>
              <w:pStyle w:val="Normal"/>
              <w:widowControl w:val="false"/>
              <w:jc w:val="center"/>
              <w:rPr/>
            </w:pPr>
            <w:r>
              <w:rPr>
                <w:bCs/>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38</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38</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38</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77"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21.</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946"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22.</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71</w:t>
            </w:r>
          </w:p>
        </w:tc>
        <w:tc>
          <w:tcPr>
            <w:tcW w:w="981" w:type="dxa"/>
            <w:tcBorders>
              <w:bottom w:val="single" w:sz="4" w:space="0" w:color="000000"/>
              <w:right w:val="single" w:sz="4" w:space="0" w:color="000000"/>
            </w:tcBorders>
          </w:tcPr>
          <w:p>
            <w:pPr>
              <w:pStyle w:val="Normal"/>
              <w:widowControl w:val="false"/>
              <w:jc w:val="center"/>
              <w:rPr/>
            </w:pPr>
            <w:r>
              <w:rPr>
                <w:sz w:val="24"/>
                <w:szCs w:val="24"/>
              </w:rPr>
              <w:t>72</w:t>
            </w:r>
          </w:p>
        </w:tc>
      </w:tr>
      <w:tr>
        <w:trPr>
          <w:trHeight w:val="632"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23.</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земельных и имущественных отношений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многодетных семей, получивших бесплатно земельные участки, в общем числе многодетных семей, вставших на учет для бесплатного предоставления земельных участков на начало отчетного года,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70,3</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75,24</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75,9</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76,9</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78,0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79,0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79,0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79,0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имуществом и земельными ресурсами, находящимися в собственности Республики Татарстан (01.07)</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выполнения бюджетного задания в части доходов от реализации и использования государственного имущества и земельных участков,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123,9</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100,0</w:t>
            </w:r>
          </w:p>
          <w:p>
            <w:pPr>
              <w:pStyle w:val="Normal"/>
              <w:widowControl w:val="false"/>
              <w:jc w:val="center"/>
              <w:rPr>
                <w:sz w:val="24"/>
                <w:szCs w:val="24"/>
              </w:rPr>
            </w:pPr>
            <w:r>
              <w:rPr>
                <w:sz w:val="24"/>
                <w:szCs w:val="24"/>
              </w:rPr>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Сумма, выплаченная из бюджета Республики Татарстан на компенсацию расходов арбитражных управляющих в делах о несостоятельности (банкротстве) государственных унитарных предприятий и акционерных обществ с долей Республики Татарстан более 50 процентов, рублей</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r>
      <w:tr>
        <w:trPr>
          <w:trHeight w:val="932"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rPr>
              <w:t>4.</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14:ligatures w14:val="none"/>
              </w:rPr>
            </w:pPr>
            <w:r>
              <w:rPr>
                <w:rFonts w:eastAsia="Calibri"/>
                <w:strike w:val="false"/>
                <w:dstrike w:val="false"/>
                <w:color w:val="000000"/>
                <w:sz w:val="24"/>
                <w:szCs w:val="24"/>
                <w:highlight w:val="white"/>
                <w:shd w:fill="FFFF00" w:val="clear"/>
                <w:lang w:eastAsia="en-US"/>
              </w:rPr>
              <w:t>Доля невостре</w:t>
            </w:r>
            <w:r>
              <w:rPr>
                <w:sz w:val="24"/>
                <w:szCs w:val="24"/>
                <w:lang w:eastAsia="en-US"/>
              </w:rPr>
              <w:t>бованных долевых земель, на которые признано право муниципальной собственности,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lang w:val="en-US"/>
              </w:rPr>
              <w:t>71,0</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rPr>
              <w:t>71,4</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rPr>
              <w:t>71,5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rPr>
              <w:t>71,6</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rPr>
              <w:t>71,7</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rPr>
              <w:t>71,8</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rPr>
              <w:t>72,0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rPr>
              <w:t>72,2</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left w:val="single" w:sz="4" w:space="0" w:color="000000"/>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122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98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71</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культуры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 xml:space="preserve">Регулирование отношений в области культуры (в том числе искусства, кинематографии, охраны и использования историко-культурного </w:t>
            </w:r>
            <w:r>
              <w:rPr>
                <w:bCs/>
                <w:sz w:val="24"/>
                <w:szCs w:val="24"/>
              </w:rPr>
              <w:br w:type="textWrapping" w:clear="all"/>
            </w:r>
            <w:r>
              <w:rPr>
                <w:bCs/>
                <w:sz w:val="24"/>
                <w:szCs w:val="24"/>
              </w:rPr>
              <w:t>наследия), содействие укреплению взаимопонимания и терпимости между религиозными объединениями различных вероисповеданий (04.03)</w:t>
            </w:r>
          </w:p>
        </w:tc>
      </w:tr>
      <w:tr>
        <w:trPr>
          <w:trHeight w:val="750"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rFonts w:eastAsia="Calibri"/>
                <w:sz w:val="24"/>
                <w:szCs w:val="24"/>
                <w:shd w:fill="auto" w:val="clear"/>
                <w:lang w:eastAsia="en-US"/>
              </w:rPr>
              <w:t>Уровень удовлетворенности граждан работой государственных и муниципальных организаций культуры, искусства и народного творчества,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94</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73,1</w:t>
            </w:r>
          </w:p>
        </w:tc>
        <w:tc>
          <w:tcPr>
            <w:tcW w:w="122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75,9</w:t>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78,4</w:t>
            </w:r>
          </w:p>
        </w:tc>
      </w:tr>
      <w:tr>
        <w:trPr>
          <w:trHeight w:val="750"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rFonts w:eastAsia="Calibri"/>
                <w:sz w:val="24"/>
                <w:szCs w:val="24"/>
                <w:shd w:fill="auto" w:val="clear"/>
                <w:lang w:eastAsia="en-US"/>
              </w:rPr>
              <w:t>Увеличение числа посещений организаций культуры по отношению к 2023 году, процентов</w:t>
            </w:r>
          </w:p>
        </w:tc>
        <w:tc>
          <w:tcPr>
            <w:tcW w:w="1182"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годовая</w:t>
            </w:r>
          </w:p>
        </w:tc>
        <w:tc>
          <w:tcPr>
            <w:tcW w:w="975"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61"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110</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115</w:t>
            </w:r>
          </w:p>
          <w:p>
            <w:pPr>
              <w:pStyle w:val="Normal"/>
              <w:widowControl w:val="false"/>
              <w:jc w:val="center"/>
              <w:rPr>
                <w:sz w:val="24"/>
                <w:szCs w:val="24"/>
                <w:highlight w:val="none"/>
                <w:shd w:fill="auto" w:val="clear"/>
              </w:rPr>
            </w:pPr>
            <w:r>
              <w:rPr>
                <w:sz w:val="24"/>
                <w:szCs w:val="24"/>
                <w:shd w:fill="auto" w:val="clear"/>
              </w:rPr>
            </w:r>
          </w:p>
          <w:p>
            <w:pPr>
              <w:pStyle w:val="Normal"/>
              <w:widowControl w:val="false"/>
              <w:jc w:val="center"/>
              <w:rPr>
                <w:highlight w:val="none"/>
                <w:shd w:fill="auto" w:val="clear"/>
              </w:rPr>
            </w:pPr>
            <w:r>
              <w:rPr>
                <w:shd w:fill="auto" w:val="clear"/>
              </w:rPr>
            </w:r>
          </w:p>
        </w:tc>
        <w:tc>
          <w:tcPr>
            <w:tcW w:w="1225"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120</w:t>
            </w:r>
          </w:p>
          <w:p>
            <w:pPr>
              <w:pStyle w:val="Normal"/>
              <w:widowControl w:val="false"/>
              <w:jc w:val="center"/>
              <w:rPr>
                <w:sz w:val="24"/>
                <w:szCs w:val="24"/>
                <w:highlight w:val="none"/>
                <w:shd w:fill="auto" w:val="clear"/>
              </w:rPr>
            </w:pPr>
            <w:r>
              <w:rPr>
                <w:sz w:val="24"/>
                <w:szCs w:val="24"/>
                <w:shd w:fill="auto" w:val="clear"/>
              </w:rPr>
            </w:r>
          </w:p>
          <w:p>
            <w:pPr>
              <w:pStyle w:val="Normal"/>
              <w:widowControl w:val="false"/>
              <w:jc w:val="center"/>
              <w:rPr>
                <w:highlight w:val="none"/>
                <w:shd w:fill="auto" w:val="clear"/>
              </w:rPr>
            </w:pPr>
            <w:r>
              <w:rPr>
                <w:shd w:fill="auto" w:val="clear"/>
              </w:rPr>
            </w:r>
          </w:p>
        </w:tc>
        <w:tc>
          <w:tcPr>
            <w:tcW w:w="981" w:type="dxa"/>
            <w:tcBorders>
              <w:bottom w:val="single" w:sz="4" w:space="0" w:color="000000"/>
              <w:right w:val="single" w:sz="4" w:space="0" w:color="000000"/>
            </w:tcBorders>
          </w:tcPr>
          <w:p>
            <w:pPr>
              <w:pStyle w:val="Normal"/>
              <w:widowControl w:val="false"/>
              <w:jc w:val="center"/>
              <w:rPr>
                <w:sz w:val="24"/>
                <w:szCs w:val="24"/>
                <w:highlight w:val="none"/>
                <w:shd w:fill="auto" w:val="clear"/>
              </w:rPr>
            </w:pPr>
            <w:r>
              <w:rPr>
                <w:sz w:val="24"/>
                <w:szCs w:val="24"/>
                <w:shd w:fill="auto" w:val="clear"/>
              </w:rPr>
              <w:t>125</w:t>
            </w:r>
          </w:p>
          <w:p>
            <w:pPr>
              <w:pStyle w:val="Normal"/>
              <w:widowControl w:val="false"/>
              <w:jc w:val="center"/>
              <w:rPr>
                <w:color w:val="C9211E"/>
                <w:sz w:val="24"/>
                <w:szCs w:val="24"/>
              </w:rPr>
            </w:pPr>
            <w:r>
              <w:rPr>
                <w:color w:val="C9211E"/>
                <w:sz w:val="24"/>
                <w:szCs w:val="24"/>
              </w:rPr>
            </w:r>
          </w:p>
          <w:p>
            <w:pPr>
              <w:pStyle w:val="Normal"/>
              <w:widowControl w:val="false"/>
              <w:jc w:val="center"/>
              <w:rPr>
                <w:highlight w:val="none"/>
                <w:shd w:fill="auto" w:val="clear"/>
              </w:rPr>
            </w:pPr>
            <w:r>
              <w:rPr>
                <w:shd w:fill="auto" w:val="clear"/>
              </w:rPr>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lang w:eastAsia="ru-RU"/>
              </w:rPr>
              <w:t>Показатели результативности и эффективности осуществления регионального вида контроля (надзора)</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z w:val="24"/>
                <w:szCs w:val="24"/>
                <w:shd w:fill="auto" w:val="clear"/>
              </w:rPr>
              <w:t>Рост доли музеев, в которых обеспечиваются условия сохранности (безопасности) предметов музейного фонда, от общего количества музеев в Республике Татарстан, процентов</w:t>
            </w:r>
            <w:r>
              <w:rPr>
                <w:sz w:val="24"/>
                <w:szCs w:val="24"/>
                <w:shd w:fill="auto" w:val="clear"/>
                <w:vertAlign w:val="superscript"/>
              </w:rPr>
              <w:t>2</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7,4</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7,5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lang w:eastAsia="en-US"/>
              </w:rPr>
              <w:t>≥</w:t>
            </w:r>
            <w:r>
              <w:rPr>
                <w:sz w:val="24"/>
                <w:szCs w:val="24"/>
                <w:shd w:fill="auto" w:val="clear"/>
              </w:rPr>
              <w:t xml:space="preserve"> </w:t>
            </w:r>
            <w:r>
              <w:rPr>
                <w:sz w:val="24"/>
                <w:szCs w:val="24"/>
                <w:shd w:fill="auto" w:val="clear"/>
              </w:rPr>
              <w:t>7,6</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7,7</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7,8</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 xml:space="preserve">≥ </w:t>
            </w:r>
            <w:r>
              <w:rPr>
                <w:sz w:val="24"/>
                <w:szCs w:val="24"/>
              </w:rPr>
              <w:t>50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 xml:space="preserve">≥ </w:t>
            </w:r>
            <w:r>
              <w:rPr>
                <w:sz w:val="24"/>
                <w:szCs w:val="24"/>
              </w:rPr>
              <w:t>50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 xml:space="preserve">≥ </w:t>
            </w:r>
            <w:r>
              <w:rPr>
                <w:sz w:val="24"/>
                <w:szCs w:val="24"/>
              </w:rPr>
              <w:t>50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 xml:space="preserve">≥ </w:t>
            </w:r>
            <w:r>
              <w:rPr>
                <w:sz w:val="24"/>
                <w:szCs w:val="24"/>
              </w:rPr>
              <w:t>50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 xml:space="preserve">≥ </w:t>
            </w:r>
            <w:r>
              <w:rPr>
                <w:sz w:val="24"/>
                <w:szCs w:val="24"/>
              </w:rPr>
              <w:t>50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 xml:space="preserve">≥ </w:t>
            </w:r>
            <w:r>
              <w:rPr>
                <w:sz w:val="24"/>
                <w:szCs w:val="24"/>
              </w:rPr>
              <w:t>50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top w:val="single" w:sz="4" w:space="0" w:color="000000"/>
              <w:left w:val="single" w:sz="4" w:space="0" w:color="000000"/>
              <w:bottom w:val="single" w:sz="4" w:space="0" w:color="000000"/>
              <w:right w:val="single" w:sz="4" w:space="0" w:color="000000"/>
            </w:tcBorders>
          </w:tcPr>
          <w:p>
            <w:pPr>
              <w:pStyle w:val="Style42"/>
              <w:widowControl w:val="false"/>
              <w:jc w:val="both"/>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6.</w:t>
            </w:r>
          </w:p>
        </w:tc>
        <w:tc>
          <w:tcPr>
            <w:tcW w:w="4966" w:type="dxa"/>
            <w:tcBorders>
              <w:top w:val="single" w:sz="4" w:space="0" w:color="000000"/>
              <w:left w:val="single" w:sz="4" w:space="0" w:color="000000"/>
              <w:bottom w:val="single" w:sz="4" w:space="0" w:color="000000"/>
              <w:right w:val="single" w:sz="4" w:space="0" w:color="000000"/>
            </w:tcBorders>
            <w:shd w:color="auto" w:fill="FFFFFF" w:val="clear"/>
          </w:tcPr>
          <w:p>
            <w:pPr>
              <w:pStyle w:val="Style42"/>
              <w:widowControl w:val="false"/>
              <w:jc w:val="both"/>
              <w:rPr/>
            </w:pPr>
            <w:r>
              <w:rPr>
                <w:rFonts w:eastAsia="Times New Roman"/>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rPr>
              <w:t>квартальная</w:t>
            </w:r>
          </w:p>
        </w:tc>
        <w:tc>
          <w:tcPr>
            <w:tcW w:w="9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13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9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0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 xml:space="preserve">≥ </w:t>
            </w:r>
            <w:r>
              <w:rPr>
                <w:sz w:val="24"/>
                <w:highlight w:val="white"/>
                <w:shd w:fill="FFFF00" w:val="clear"/>
              </w:rPr>
              <w:t>75</w:t>
            </w:r>
          </w:p>
        </w:tc>
        <w:tc>
          <w:tcPr>
            <w:tcW w:w="12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8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75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18.</w:t>
            </w:r>
          </w:p>
        </w:tc>
        <w:tc>
          <w:tcPr>
            <w:tcW w:w="4966" w:type="dxa"/>
            <w:tcBorders>
              <w:top w:val="single" w:sz="4" w:space="0" w:color="000000"/>
              <w:left w:val="single" w:sz="4" w:space="0" w:color="000000"/>
              <w:bottom w:val="single" w:sz="4" w:space="0" w:color="000000"/>
            </w:tcBorders>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 xml:space="preserve">≥ </w:t>
            </w:r>
            <w:r>
              <w:rPr>
                <w:sz w:val="24"/>
                <w:szCs w:val="24"/>
              </w:rPr>
              <w:t>80</w:t>
            </w:r>
          </w:p>
        </w:tc>
        <w:tc>
          <w:tcPr>
            <w:tcW w:w="1225"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 xml:space="preserve">≥ </w:t>
            </w:r>
            <w:r>
              <w:rPr>
                <w:sz w:val="24"/>
                <w:szCs w:val="24"/>
              </w:rPr>
              <w:t>80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21.</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22.</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71</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23.</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лесного хозяйства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Регулирование отношений в области использования, охраны, защиты лесного фонда и воспроизводства лесов, лесоразведения (01.06.04)</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Отношение площади лесовосстановления и лесоразведения к площади вырубленных и погибших лесных насаждений,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145,0</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103,0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106,0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109,0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Отношение фактического объема заготовки древесины к установленному допустимому объему изъятия древесины, процентов</w:t>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37,4</w:t>
            </w:r>
          </w:p>
        </w:tc>
        <w:tc>
          <w:tcPr>
            <w:tcW w:w="961" w:type="dxa"/>
            <w:tcBorders>
              <w:bottom w:val="single" w:sz="4" w:space="0" w:color="000000"/>
              <w:right w:val="single" w:sz="4" w:space="0" w:color="000000"/>
            </w:tcBorders>
          </w:tcPr>
          <w:p>
            <w:pPr>
              <w:pStyle w:val="Normal"/>
              <w:widowControl w:val="false"/>
              <w:jc w:val="center"/>
              <w:rPr/>
            </w:pPr>
            <w:r>
              <w:rPr>
                <w:sz w:val="24"/>
                <w:szCs w:val="24"/>
              </w:rPr>
              <w:t>24,4</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24,6</w:t>
            </w:r>
          </w:p>
        </w:tc>
        <w:tc>
          <w:tcPr>
            <w:tcW w:w="1225" w:type="dxa"/>
            <w:tcBorders>
              <w:bottom w:val="single" w:sz="4" w:space="0" w:color="000000"/>
              <w:right w:val="single" w:sz="4" w:space="0" w:color="000000"/>
            </w:tcBorders>
          </w:tcPr>
          <w:p>
            <w:pPr>
              <w:pStyle w:val="Normal"/>
              <w:widowControl w:val="false"/>
              <w:jc w:val="center"/>
              <w:rPr/>
            </w:pPr>
            <w:r>
              <w:rPr>
                <w:sz w:val="24"/>
                <w:szCs w:val="24"/>
              </w:rPr>
              <w:t>24,7</w:t>
            </w:r>
          </w:p>
        </w:tc>
        <w:tc>
          <w:tcPr>
            <w:tcW w:w="981" w:type="dxa"/>
            <w:tcBorders>
              <w:bottom w:val="single" w:sz="4" w:space="0" w:color="000000"/>
              <w:right w:val="single" w:sz="4" w:space="0" w:color="000000"/>
            </w:tcBorders>
          </w:tcPr>
          <w:p>
            <w:pPr>
              <w:pStyle w:val="Normal"/>
              <w:widowControl w:val="false"/>
              <w:jc w:val="center"/>
              <w:rPr/>
            </w:pPr>
            <w:r>
              <w:rPr>
                <w:sz w:val="24"/>
                <w:szCs w:val="24"/>
              </w:rPr>
              <w:t>24,8</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лесов, выполняющих защитные функции, в общей площади лесов,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45</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предписаний, нарушения по которым устранены,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89</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91</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93</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взысканных средств от наложенных штрафов,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81,0</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55,0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65,0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left w:val="single" w:sz="4" w:space="0" w:color="000000"/>
              <w:bottom w:val="single" w:sz="4" w:space="0" w:color="000000"/>
              <w:right w:val="single" w:sz="4" w:space="0" w:color="000000"/>
            </w:tcBorders>
          </w:tcPr>
          <w:p>
            <w:pPr>
              <w:pStyle w:val="Normal"/>
              <w:widowControl w:val="false"/>
              <w:jc w:val="both"/>
              <w:rPr/>
            </w:pPr>
            <w:r>
              <w:rPr>
                <w:sz w:val="24"/>
                <w:szCs w:val="24"/>
              </w:rPr>
              <w:t>Уровень выполнения плановых показателей объемов доходов от использования лесного фонда, процентов</w:t>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110,8</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25</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50</w:t>
            </w:r>
          </w:p>
        </w:tc>
        <w:tc>
          <w:tcPr>
            <w:tcW w:w="998"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lang w:eastAsia="ru-RU"/>
              </w:rPr>
              <w:t>7.</w:t>
            </w:r>
          </w:p>
        </w:tc>
        <w:tc>
          <w:tcPr>
            <w:tcW w:w="4966" w:type="dxa"/>
            <w:tcBorders>
              <w:left w:val="single" w:sz="4" w:space="0" w:color="000000"/>
              <w:bottom w:val="single" w:sz="4" w:space="0" w:color="000000"/>
              <w:right w:val="single" w:sz="4" w:space="0" w:color="000000"/>
            </w:tcBorders>
          </w:tcPr>
          <w:p>
            <w:pPr>
              <w:pStyle w:val="Normal"/>
              <w:widowControl w:val="false"/>
              <w:jc w:val="both"/>
              <w:rPr/>
            </w:pPr>
            <w:r>
              <w:rPr>
                <w:sz w:val="24"/>
                <w:szCs w:val="24"/>
              </w:rPr>
              <w:t>Отнесение площади лесовосстановления к землям, на которых расположены леса, тыс.гектаров</w:t>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2,52</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left w:val="single" w:sz="4" w:space="0" w:color="000000"/>
              <w:bottom w:val="single" w:sz="4" w:space="0" w:color="000000"/>
              <w:right w:val="single" w:sz="4" w:space="0" w:color="000000"/>
            </w:tcBorders>
          </w:tcPr>
          <w:p>
            <w:pPr>
              <w:pStyle w:val="Normal"/>
              <w:widowControl w:val="false"/>
              <w:jc w:val="center"/>
              <w:rPr/>
            </w:pPr>
            <w:r>
              <w:rPr>
                <w:bCs/>
                <w:sz w:val="24"/>
                <w:szCs w:val="24"/>
              </w:rPr>
              <w:t>х</w:t>
            </w:r>
          </w:p>
        </w:tc>
        <w:tc>
          <w:tcPr>
            <w:tcW w:w="1040" w:type="dxa"/>
            <w:tcBorders>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t>4,02</w:t>
            </w:r>
          </w:p>
          <w:p>
            <w:pPr>
              <w:pStyle w:val="Normal"/>
              <w:widowControl w:val="false"/>
              <w:jc w:val="center"/>
              <w:rPr>
                <w:bCs/>
                <w:sz w:val="24"/>
                <w:szCs w:val="24"/>
              </w:rPr>
            </w:pPr>
            <w:r>
              <w:rPr>
                <w:bCs/>
                <w:sz w:val="24"/>
                <w:szCs w:val="24"/>
              </w:rPr>
            </w:r>
          </w:p>
          <w:p>
            <w:pPr>
              <w:pStyle w:val="Normal"/>
              <w:widowControl w:val="false"/>
              <w:jc w:val="center"/>
              <w:rPr>
                <w:bCs/>
                <w:sz w:val="24"/>
                <w:szCs w:val="24"/>
                <w:shd w:fill="FFFF00" w:val="clear"/>
              </w:rPr>
            </w:pPr>
            <w:r>
              <w:rPr>
                <w:bCs/>
                <w:sz w:val="24"/>
                <w:szCs w:val="24"/>
                <w:shd w:fill="FFFF00" w:val="clear"/>
              </w:rPr>
            </w:r>
          </w:p>
        </w:tc>
        <w:tc>
          <w:tcPr>
            <w:tcW w:w="1225" w:type="dxa"/>
            <w:tcBorders>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t>5,52</w:t>
            </w:r>
          </w:p>
          <w:p>
            <w:pPr>
              <w:pStyle w:val="Normal"/>
              <w:widowControl w:val="false"/>
              <w:jc w:val="center"/>
              <w:rPr>
                <w:bCs/>
                <w:sz w:val="24"/>
                <w:szCs w:val="24"/>
              </w:rPr>
            </w:pPr>
            <w:r>
              <w:rPr>
                <w:bCs/>
                <w:sz w:val="24"/>
                <w:szCs w:val="24"/>
              </w:rPr>
            </w:r>
          </w:p>
          <w:p>
            <w:pPr>
              <w:pStyle w:val="Normal"/>
              <w:widowControl w:val="false"/>
              <w:jc w:val="center"/>
              <w:rPr>
                <w:bCs/>
                <w:sz w:val="24"/>
                <w:szCs w:val="24"/>
                <w:shd w:fill="FFFF00" w:val="clear"/>
              </w:rPr>
            </w:pPr>
            <w:r>
              <w:rPr>
                <w:bCs/>
                <w:sz w:val="24"/>
                <w:szCs w:val="24"/>
                <w:shd w:fill="FFFF00" w:val="clear"/>
              </w:rPr>
            </w:r>
          </w:p>
        </w:tc>
        <w:tc>
          <w:tcPr>
            <w:tcW w:w="981" w:type="dxa"/>
            <w:tcBorders>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t>7,02</w:t>
            </w:r>
          </w:p>
          <w:p>
            <w:pPr>
              <w:pStyle w:val="Normal"/>
              <w:widowControl w:val="false"/>
              <w:jc w:val="center"/>
              <w:rPr>
                <w:bCs/>
                <w:sz w:val="24"/>
                <w:szCs w:val="24"/>
              </w:rPr>
            </w:pPr>
            <w:r>
              <w:rPr>
                <w:bCs/>
                <w:sz w:val="24"/>
                <w:szCs w:val="24"/>
              </w:rPr>
            </w:r>
          </w:p>
          <w:p>
            <w:pPr>
              <w:pStyle w:val="Normal"/>
              <w:widowControl w:val="false"/>
              <w:jc w:val="center"/>
              <w:rPr>
                <w:bCs/>
                <w:sz w:val="24"/>
                <w:szCs w:val="24"/>
                <w:shd w:fill="FFFF00" w:val="clear"/>
              </w:rPr>
            </w:pPr>
            <w:r>
              <w:rPr>
                <w:bCs/>
                <w:sz w:val="24"/>
                <w:szCs w:val="24"/>
                <w:shd w:fill="FFFF00" w:val="clear"/>
              </w:rPr>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lang w:eastAsia="ru-RU"/>
              </w:rPr>
              <w:t>8.</w:t>
            </w:r>
          </w:p>
        </w:tc>
        <w:tc>
          <w:tcPr>
            <w:tcW w:w="4966" w:type="dxa"/>
            <w:tcBorders>
              <w:left w:val="single" w:sz="4" w:space="0" w:color="000000"/>
              <w:bottom w:val="single" w:sz="4" w:space="0" w:color="000000"/>
              <w:right w:val="single" w:sz="4" w:space="0" w:color="000000"/>
            </w:tcBorders>
          </w:tcPr>
          <w:p>
            <w:pPr>
              <w:pStyle w:val="Normal"/>
              <w:widowControl w:val="false"/>
              <w:jc w:val="both"/>
              <w:rPr/>
            </w:pPr>
            <w:r>
              <w:rPr>
                <w:sz w:val="24"/>
                <w:szCs w:val="24"/>
              </w:rPr>
              <w:t>Сокращение площади лесных пожаров на землях лесного фонда по отношению к 2021 году, процентов</w:t>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left w:val="single" w:sz="4" w:space="0" w:color="000000"/>
              <w:bottom w:val="single" w:sz="4" w:space="0" w:color="000000"/>
              <w:right w:val="single" w:sz="4" w:space="0" w:color="000000"/>
            </w:tcBorders>
          </w:tcPr>
          <w:p>
            <w:pPr>
              <w:pStyle w:val="Normal"/>
              <w:widowControl w:val="false"/>
              <w:jc w:val="center"/>
              <w:rPr/>
            </w:pPr>
            <w:r>
              <w:rPr>
                <w:bCs/>
                <w:sz w:val="24"/>
                <w:szCs w:val="24"/>
              </w:rPr>
              <w:t>х</w:t>
            </w:r>
          </w:p>
        </w:tc>
        <w:tc>
          <w:tcPr>
            <w:tcW w:w="1040" w:type="dxa"/>
            <w:tcBorders>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t>83,3</w:t>
            </w:r>
          </w:p>
          <w:p>
            <w:pPr>
              <w:pStyle w:val="Normal"/>
              <w:widowControl w:val="false"/>
              <w:jc w:val="center"/>
              <w:rPr>
                <w:bCs/>
                <w:sz w:val="24"/>
                <w:szCs w:val="24"/>
              </w:rPr>
            </w:pPr>
            <w:r>
              <w:rPr>
                <w:bCs/>
                <w:sz w:val="24"/>
                <w:szCs w:val="24"/>
              </w:rPr>
            </w:r>
          </w:p>
          <w:p>
            <w:pPr>
              <w:pStyle w:val="Normal"/>
              <w:widowControl w:val="false"/>
              <w:jc w:val="center"/>
              <w:rPr>
                <w:bCs/>
                <w:sz w:val="24"/>
                <w:szCs w:val="24"/>
                <w:shd w:fill="FFFF00" w:val="clear"/>
              </w:rPr>
            </w:pPr>
            <w:r>
              <w:rPr>
                <w:bCs/>
                <w:sz w:val="24"/>
                <w:szCs w:val="24"/>
                <w:shd w:fill="FFFF00" w:val="clear"/>
              </w:rPr>
            </w:r>
          </w:p>
        </w:tc>
        <w:tc>
          <w:tcPr>
            <w:tcW w:w="1225" w:type="dxa"/>
            <w:tcBorders>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t>84,5</w:t>
            </w:r>
          </w:p>
          <w:p>
            <w:pPr>
              <w:pStyle w:val="Normal"/>
              <w:widowControl w:val="false"/>
              <w:jc w:val="center"/>
              <w:rPr>
                <w:bCs/>
                <w:sz w:val="24"/>
                <w:szCs w:val="24"/>
              </w:rPr>
            </w:pPr>
            <w:r>
              <w:rPr>
                <w:bCs/>
                <w:sz w:val="24"/>
                <w:szCs w:val="24"/>
              </w:rPr>
            </w:r>
          </w:p>
          <w:p>
            <w:pPr>
              <w:pStyle w:val="Normal"/>
              <w:widowControl w:val="false"/>
              <w:jc w:val="center"/>
              <w:rPr>
                <w:bCs/>
                <w:sz w:val="24"/>
                <w:szCs w:val="24"/>
              </w:rPr>
            </w:pPr>
            <w:r>
              <w:rPr>
                <w:bCs/>
                <w:sz w:val="24"/>
                <w:szCs w:val="24"/>
              </w:rPr>
            </w:r>
          </w:p>
        </w:tc>
        <w:tc>
          <w:tcPr>
            <w:tcW w:w="981" w:type="dxa"/>
            <w:tcBorders>
              <w:left w:val="single" w:sz="4" w:space="0" w:color="000000"/>
              <w:bottom w:val="single" w:sz="4" w:space="0" w:color="000000"/>
              <w:right w:val="single" w:sz="4" w:space="0" w:color="000000"/>
            </w:tcBorders>
          </w:tcPr>
          <w:p>
            <w:pPr>
              <w:pStyle w:val="Normal"/>
              <w:widowControl w:val="false"/>
              <w:jc w:val="center"/>
              <w:rPr/>
            </w:pPr>
            <w:r>
              <w:rPr>
                <w:bCs/>
                <w:sz w:val="24"/>
                <w:szCs w:val="24"/>
              </w:rPr>
              <w:t>85,7</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900"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bottom w:val="single" w:sz="4" w:space="0" w:color="000000"/>
              <w:right w:val="single" w:sz="4" w:space="0" w:color="000000"/>
            </w:tcBorders>
          </w:tcPr>
          <w:p>
            <w:pPr>
              <w:pStyle w:val="Normal"/>
              <w:widowControl w:val="false"/>
              <w:jc w:val="center"/>
              <w:rPr/>
            </w:pPr>
            <w:r>
              <w:rPr>
                <w:sz w:val="24"/>
                <w:szCs w:val="24"/>
              </w:rPr>
              <w:t>90</w:t>
            </w:r>
          </w:p>
        </w:tc>
        <w:tc>
          <w:tcPr>
            <w:tcW w:w="981" w:type="dxa"/>
            <w:tcBorders>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23.</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24.</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71</w:t>
            </w:r>
          </w:p>
        </w:tc>
        <w:tc>
          <w:tcPr>
            <w:tcW w:w="981" w:type="dxa"/>
            <w:tcBorders>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25.</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образования и науки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образованием (04.05)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eastAsia="ru-RU"/>
              </w:rPr>
              <w:t>1.</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Доля выпускников общеобразовательных организаций, поступивших в образовательные организации высшего образования или профессиональные образовательные организации на направление подготовки или специальности, соответствующие профилю выпускного класса (образовательные программы среднего общего образования в общеобразовательных организациях Республики Татарстан),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84,4</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iCs/>
                <w:sz w:val="24"/>
                <w:szCs w:val="24"/>
              </w:rPr>
              <w:t>86,2</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iCs/>
                <w:sz w:val="24"/>
                <w:szCs w:val="24"/>
              </w:rPr>
              <w:t>85</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85</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bottom w:val="single" w:sz="4" w:space="0" w:color="000000"/>
              <w:right w:val="single" w:sz="4" w:space="0" w:color="000000"/>
            </w:tcBorders>
            <w:vAlign w:val="center"/>
          </w:tcPr>
          <w:p>
            <w:pPr>
              <w:pStyle w:val="Normal"/>
              <w:widowControl w:val="false"/>
              <w:jc w:val="both"/>
              <w:rPr>
                <w:highlight w:val="none"/>
                <w:shd w:fill="auto" w:val="clear"/>
              </w:rPr>
            </w:pPr>
            <w:r>
              <w:rPr>
                <w:sz w:val="24"/>
                <w:szCs w:val="24"/>
                <w:shd w:fill="auto" w:val="clear"/>
              </w:rPr>
              <w:t>Доля обучающихся образовательных организаций, реализующих программы среднего профессионального образования, прошедших демонстрационный экзамен профильного уровня, процентов</w:t>
            </w:r>
          </w:p>
        </w:tc>
        <w:tc>
          <w:tcPr>
            <w:tcW w:w="1182"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годовая</w:t>
            </w:r>
          </w:p>
          <w:p>
            <w:pPr>
              <w:pStyle w:val="Normal"/>
              <w:widowControl w:val="false"/>
              <w:jc w:val="center"/>
              <w:rPr>
                <w:sz w:val="24"/>
                <w:szCs w:val="24"/>
                <w:highlight w:val="none"/>
                <w:shd w:fill="auto" w:val="clear"/>
              </w:rPr>
            </w:pPr>
            <w:r>
              <w:rPr>
                <w:sz w:val="24"/>
                <w:szCs w:val="24"/>
                <w:shd w:fill="auto" w:val="clear"/>
              </w:rPr>
            </w:r>
          </w:p>
        </w:tc>
        <w:tc>
          <w:tcPr>
            <w:tcW w:w="975"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61"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40,1</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40,0</w:t>
            </w:r>
          </w:p>
        </w:tc>
        <w:tc>
          <w:tcPr>
            <w:tcW w:w="1225"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41,0</w:t>
            </w:r>
          </w:p>
        </w:tc>
        <w:tc>
          <w:tcPr>
            <w:tcW w:w="981"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41,0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bottom w:val="single" w:sz="4" w:space="0" w:color="000000"/>
              <w:right w:val="single" w:sz="4" w:space="0" w:color="000000"/>
            </w:tcBorders>
            <w:vAlign w:val="center"/>
          </w:tcPr>
          <w:p>
            <w:pPr>
              <w:pStyle w:val="Normal"/>
              <w:widowControl w:val="false"/>
              <w:jc w:val="both"/>
              <w:rPr>
                <w:highlight w:val="none"/>
                <w:shd w:fill="auto" w:val="clear"/>
              </w:rPr>
            </w:pPr>
            <w:r>
              <w:rPr>
                <w:rFonts w:eastAsia="Calibri"/>
                <w:sz w:val="24"/>
                <w:szCs w:val="24"/>
                <w:shd w:fill="auto" w:val="clear"/>
                <w:lang w:eastAsia="en-US"/>
              </w:rPr>
              <w:t>Доля занятых выпускников, прошедших обучение по программам федерального проекта «Профессионалитет», процентов</w:t>
            </w:r>
          </w:p>
        </w:tc>
        <w:tc>
          <w:tcPr>
            <w:tcW w:w="1182"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годовая</w:t>
            </w:r>
          </w:p>
        </w:tc>
        <w:tc>
          <w:tcPr>
            <w:tcW w:w="975"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61"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85,0</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85</w:t>
            </w:r>
          </w:p>
        </w:tc>
        <w:tc>
          <w:tcPr>
            <w:tcW w:w="1225"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85</w:t>
            </w:r>
          </w:p>
        </w:tc>
        <w:tc>
          <w:tcPr>
            <w:tcW w:w="981"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85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bottom w:val="single" w:sz="4" w:space="0" w:color="000000"/>
              <w:right w:val="single" w:sz="4" w:space="0" w:color="000000"/>
            </w:tcBorders>
          </w:tcPr>
          <w:p>
            <w:pPr>
              <w:pStyle w:val="Normal"/>
              <w:widowControl w:val="false"/>
              <w:jc w:val="both"/>
              <w:rPr>
                <w:highlight w:val="none"/>
                <w:shd w:fill="auto" w:val="clear"/>
              </w:rPr>
            </w:pPr>
            <w:r>
              <w:rPr>
                <w:sz w:val="24"/>
                <w:szCs w:val="24"/>
                <w:shd w:fill="auto" w:val="clear"/>
              </w:rPr>
              <w:t>Объем внутренних затрат на научные исследования и разработки, млрд.рублей</w:t>
            </w:r>
          </w:p>
        </w:tc>
        <w:tc>
          <w:tcPr>
            <w:tcW w:w="1182"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годовая</w:t>
            </w:r>
          </w:p>
        </w:tc>
        <w:tc>
          <w:tcPr>
            <w:tcW w:w="975"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53,8</w:t>
            </w:r>
          </w:p>
        </w:tc>
        <w:tc>
          <w:tcPr>
            <w:tcW w:w="961"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56,0</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37,3</w:t>
            </w:r>
          </w:p>
        </w:tc>
        <w:tc>
          <w:tcPr>
            <w:tcW w:w="1225"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40,6</w:t>
            </w:r>
          </w:p>
        </w:tc>
        <w:tc>
          <w:tcPr>
            <w:tcW w:w="981"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42,4</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bottom w:val="single" w:sz="4" w:space="0" w:color="000000"/>
              <w:right w:val="single" w:sz="4" w:space="0" w:color="000000"/>
            </w:tcBorders>
          </w:tcPr>
          <w:p>
            <w:pPr>
              <w:pStyle w:val="Normal"/>
              <w:widowControl w:val="false"/>
              <w:jc w:val="both"/>
              <w:rPr>
                <w:highlight w:val="none"/>
                <w:shd w:fill="auto" w:val="clear"/>
              </w:rPr>
            </w:pPr>
            <w:r>
              <w:rPr>
                <w:sz w:val="24"/>
                <w:szCs w:val="24"/>
                <w:shd w:fill="auto" w:val="clear"/>
              </w:rPr>
              <w:t>Доля исследователей в возрасте до 39 лет в общей численности исследователей, процентов</w:t>
            </w:r>
          </w:p>
        </w:tc>
        <w:tc>
          <w:tcPr>
            <w:tcW w:w="1182"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58,7</w:t>
            </w:r>
          </w:p>
        </w:tc>
        <w:tc>
          <w:tcPr>
            <w:tcW w:w="96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58,7</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58,7</w:t>
            </w:r>
          </w:p>
        </w:tc>
        <w:tc>
          <w:tcPr>
            <w:tcW w:w="122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58,7</w:t>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58,7</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bottom w:val="single" w:sz="4" w:space="0" w:color="000000"/>
              <w:right w:val="single" w:sz="4" w:space="0" w:color="000000"/>
            </w:tcBorders>
          </w:tcPr>
          <w:p>
            <w:pPr>
              <w:pStyle w:val="Normal"/>
              <w:widowControl w:val="false"/>
              <w:jc w:val="both"/>
              <w:rPr>
                <w:highlight w:val="none"/>
                <w:shd w:fill="auto" w:val="clear"/>
              </w:rPr>
            </w:pPr>
            <w:r>
              <w:rPr>
                <w:sz w:val="24"/>
                <w:szCs w:val="24"/>
                <w:shd w:fill="auto" w:val="clear"/>
              </w:rPr>
              <w:t>Доля иностранных студентов в образовательных организациях высшего образования в Республике Татарстан в общей численности студентов, процентов</w:t>
            </w:r>
          </w:p>
        </w:tc>
        <w:tc>
          <w:tcPr>
            <w:tcW w:w="1182"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15,0</w:t>
            </w:r>
          </w:p>
        </w:tc>
        <w:tc>
          <w:tcPr>
            <w:tcW w:w="96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13,0</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13,0</w:t>
            </w:r>
          </w:p>
        </w:tc>
        <w:tc>
          <w:tcPr>
            <w:tcW w:w="122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13,0</w:t>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13,0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государственных (муниципальных) общеобразовательных организаций, соответствующих современным требованиям, в общем количестве государственных (муниципальных) общеобразовательных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84,0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84,0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84,0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84,0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84,0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детей в возрасте от 5 до 18 лет, охваченных услугами дополнительного образования,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85,17</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84,3</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78,58</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78,88</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79,18</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Уровень образования, процентов</w:t>
            </w:r>
            <w:r>
              <w:rPr>
                <w:sz w:val="24"/>
                <w:szCs w:val="24"/>
                <w:vertAlign w:val="superscript"/>
              </w:rPr>
              <w:t>1</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Cs/>
                <w:sz w:val="24"/>
                <w:szCs w:val="24"/>
              </w:rPr>
              <w:t>79,36</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Cs/>
                <w:sz w:val="24"/>
                <w:szCs w:val="24"/>
              </w:rPr>
              <w:t>70,83</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Cs/>
                <w:sz w:val="24"/>
                <w:szCs w:val="24"/>
              </w:rPr>
              <w:t>73,35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Cs/>
                <w:sz w:val="24"/>
                <w:szCs w:val="24"/>
              </w:rPr>
              <w:t>75,88</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Cs/>
                <w:sz w:val="24"/>
                <w:szCs w:val="24"/>
              </w:rPr>
              <w:t>78,42</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pPr>
            <w:r>
              <w:rPr>
                <w:sz w:val="24"/>
                <w:szCs w:val="24"/>
              </w:rPr>
              <w:t>Доля детей и молодежи в возрасте от 7 до 35 лет, у которых выявлены выдающиеся способности и таланты,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2,14</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1,49</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1,50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1,51</w:t>
            </w:r>
          </w:p>
        </w:tc>
      </w:tr>
      <w:tr>
        <w:trPr>
          <w:trHeight w:val="47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Эффективность системы выявления, поддержки и развития способностей и талантов у детей и молодежи, процентов</w:t>
            </w:r>
            <w:r>
              <w:rPr>
                <w:sz w:val="24"/>
                <w:szCs w:val="24"/>
                <w:vertAlign w:val="superscript"/>
              </w:rPr>
              <w:t>1</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43,49</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41,64</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41,79</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41,94</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42,09</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21.</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22.</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19,0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19,0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19,0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23.</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24.</w:t>
            </w:r>
          </w:p>
        </w:tc>
        <w:tc>
          <w:tcPr>
            <w:tcW w:w="4966" w:type="dxa"/>
            <w:tcBorders>
              <w:left w:val="single" w:sz="4" w:space="0" w:color="000000"/>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c>
          <w:tcPr>
            <w:tcW w:w="122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c>
          <w:tcPr>
            <w:tcW w:w="98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25.</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26.</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27.</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28.</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71</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29.</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по делам гражданской обороны и чрезвычайным ситуациям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t>Управление в области гражданской обороны, предупреждения и ликвидации чрезвычайных ситуаций природного и техногенного характера,</w:t>
            </w:r>
          </w:p>
          <w:p>
            <w:pPr>
              <w:pStyle w:val="Normal"/>
              <w:widowControl w:val="false"/>
              <w:jc w:val="center"/>
              <w:rPr/>
            </w:pPr>
            <w:r>
              <w:rPr>
                <w:bCs/>
                <w:sz w:val="24"/>
                <w:szCs w:val="24"/>
              </w:rPr>
              <w:t>пожарной безопасности (02.01)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Время прибытия пожарных подразделений на место происшествия, минут не более:</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в городе</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7,9</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7,9</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7,8</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7,8</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7,8</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7,8</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7,8</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7,8</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в районе</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16,3</w:t>
            </w:r>
          </w:p>
        </w:tc>
        <w:tc>
          <w:tcPr>
            <w:tcW w:w="961" w:type="dxa"/>
            <w:tcBorders>
              <w:bottom w:val="single" w:sz="4" w:space="0" w:color="000000"/>
              <w:right w:val="single" w:sz="4" w:space="0" w:color="000000"/>
            </w:tcBorders>
          </w:tcPr>
          <w:p>
            <w:pPr>
              <w:pStyle w:val="Normal"/>
              <w:widowControl w:val="false"/>
              <w:jc w:val="center"/>
              <w:rPr/>
            </w:pPr>
            <w:r>
              <w:rPr>
                <w:sz w:val="24"/>
                <w:szCs w:val="24"/>
              </w:rPr>
              <w:t>16,3</w:t>
            </w:r>
          </w:p>
        </w:tc>
        <w:tc>
          <w:tcPr>
            <w:tcW w:w="1136" w:type="dxa"/>
            <w:tcBorders>
              <w:bottom w:val="single" w:sz="4" w:space="0" w:color="000000"/>
              <w:right w:val="single" w:sz="4" w:space="0" w:color="000000"/>
            </w:tcBorders>
          </w:tcPr>
          <w:p>
            <w:pPr>
              <w:pStyle w:val="Normal"/>
              <w:widowControl w:val="false"/>
              <w:jc w:val="center"/>
              <w:rPr/>
            </w:pPr>
            <w:r>
              <w:rPr>
                <w:sz w:val="24"/>
                <w:szCs w:val="24"/>
              </w:rPr>
              <w:t>16,2</w:t>
            </w:r>
          </w:p>
        </w:tc>
        <w:tc>
          <w:tcPr>
            <w:tcW w:w="1136" w:type="dxa"/>
            <w:tcBorders>
              <w:bottom w:val="single" w:sz="4" w:space="0" w:color="000000"/>
              <w:right w:val="single" w:sz="4" w:space="0" w:color="000000"/>
            </w:tcBorders>
          </w:tcPr>
          <w:p>
            <w:pPr>
              <w:pStyle w:val="Normal"/>
              <w:widowControl w:val="false"/>
              <w:jc w:val="center"/>
              <w:rPr/>
            </w:pPr>
            <w:r>
              <w:rPr>
                <w:sz w:val="24"/>
                <w:szCs w:val="24"/>
              </w:rPr>
              <w:t>16,2</w:t>
            </w:r>
          </w:p>
        </w:tc>
        <w:tc>
          <w:tcPr>
            <w:tcW w:w="998" w:type="dxa"/>
            <w:tcBorders>
              <w:bottom w:val="single" w:sz="4" w:space="0" w:color="000000"/>
              <w:right w:val="single" w:sz="4" w:space="0" w:color="000000"/>
            </w:tcBorders>
          </w:tcPr>
          <w:p>
            <w:pPr>
              <w:pStyle w:val="Normal"/>
              <w:widowControl w:val="false"/>
              <w:jc w:val="center"/>
              <w:rPr/>
            </w:pPr>
            <w:r>
              <w:rPr>
                <w:sz w:val="24"/>
                <w:szCs w:val="24"/>
              </w:rPr>
              <w:t>16,2</w:t>
            </w:r>
          </w:p>
        </w:tc>
        <w:tc>
          <w:tcPr>
            <w:tcW w:w="1040" w:type="dxa"/>
            <w:tcBorders>
              <w:bottom w:val="single" w:sz="4" w:space="0" w:color="000000"/>
              <w:right w:val="single" w:sz="4" w:space="0" w:color="000000"/>
            </w:tcBorders>
          </w:tcPr>
          <w:p>
            <w:pPr>
              <w:pStyle w:val="Normal"/>
              <w:widowControl w:val="false"/>
              <w:jc w:val="center"/>
              <w:rPr/>
            </w:pPr>
            <w:r>
              <w:rPr>
                <w:sz w:val="24"/>
                <w:szCs w:val="24"/>
              </w:rPr>
              <w:t>16,2</w:t>
            </w:r>
          </w:p>
        </w:tc>
        <w:tc>
          <w:tcPr>
            <w:tcW w:w="1225" w:type="dxa"/>
            <w:tcBorders>
              <w:bottom w:val="single" w:sz="4" w:space="0" w:color="000000"/>
              <w:right w:val="single" w:sz="4" w:space="0" w:color="000000"/>
            </w:tcBorders>
          </w:tcPr>
          <w:p>
            <w:pPr>
              <w:pStyle w:val="Normal"/>
              <w:widowControl w:val="false"/>
              <w:jc w:val="center"/>
              <w:rPr/>
            </w:pPr>
            <w:r>
              <w:rPr>
                <w:sz w:val="24"/>
                <w:szCs w:val="24"/>
              </w:rPr>
              <w:t>16,2</w:t>
            </w:r>
          </w:p>
        </w:tc>
        <w:tc>
          <w:tcPr>
            <w:tcW w:w="981" w:type="dxa"/>
            <w:tcBorders>
              <w:bottom w:val="single" w:sz="4" w:space="0" w:color="000000"/>
              <w:right w:val="single" w:sz="4" w:space="0" w:color="000000"/>
            </w:tcBorders>
          </w:tcPr>
          <w:p>
            <w:pPr>
              <w:pStyle w:val="Normal"/>
              <w:widowControl w:val="false"/>
              <w:jc w:val="center"/>
              <w:rPr/>
            </w:pPr>
            <w:r>
              <w:rPr>
                <w:sz w:val="24"/>
                <w:szCs w:val="24"/>
              </w:rPr>
              <w:t>16,2</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Время реагирования (выезда) на поисково-спасательные работы подразделений поисково-спасательных служб на вызов, минут не более</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4,4</w:t>
            </w:r>
          </w:p>
        </w:tc>
        <w:tc>
          <w:tcPr>
            <w:tcW w:w="961" w:type="dxa"/>
            <w:tcBorders>
              <w:bottom w:val="single" w:sz="4" w:space="0" w:color="000000"/>
              <w:right w:val="single" w:sz="4" w:space="0" w:color="000000"/>
            </w:tcBorders>
          </w:tcPr>
          <w:p>
            <w:pPr>
              <w:pStyle w:val="Normal"/>
              <w:widowControl w:val="false"/>
              <w:jc w:val="center"/>
              <w:rPr/>
            </w:pPr>
            <w:r>
              <w:rPr>
                <w:sz w:val="24"/>
                <w:szCs w:val="24"/>
              </w:rPr>
              <w:t>4,4</w:t>
            </w:r>
          </w:p>
        </w:tc>
        <w:tc>
          <w:tcPr>
            <w:tcW w:w="1136" w:type="dxa"/>
            <w:tcBorders>
              <w:bottom w:val="single" w:sz="4" w:space="0" w:color="000000"/>
              <w:right w:val="single" w:sz="4" w:space="0" w:color="000000"/>
            </w:tcBorders>
          </w:tcPr>
          <w:p>
            <w:pPr>
              <w:pStyle w:val="Normal"/>
              <w:widowControl w:val="false"/>
              <w:jc w:val="center"/>
              <w:rPr/>
            </w:pPr>
            <w:r>
              <w:rPr>
                <w:sz w:val="24"/>
                <w:szCs w:val="24"/>
              </w:rPr>
              <w:t>4,3</w:t>
            </w:r>
          </w:p>
        </w:tc>
        <w:tc>
          <w:tcPr>
            <w:tcW w:w="1136" w:type="dxa"/>
            <w:tcBorders>
              <w:bottom w:val="single" w:sz="4" w:space="0" w:color="000000"/>
              <w:right w:val="single" w:sz="4" w:space="0" w:color="000000"/>
            </w:tcBorders>
          </w:tcPr>
          <w:p>
            <w:pPr>
              <w:pStyle w:val="Normal"/>
              <w:widowControl w:val="false"/>
              <w:jc w:val="center"/>
              <w:rPr/>
            </w:pPr>
            <w:r>
              <w:rPr>
                <w:sz w:val="24"/>
                <w:szCs w:val="24"/>
              </w:rPr>
              <w:t>4,3</w:t>
            </w:r>
          </w:p>
        </w:tc>
        <w:tc>
          <w:tcPr>
            <w:tcW w:w="998" w:type="dxa"/>
            <w:tcBorders>
              <w:bottom w:val="single" w:sz="4" w:space="0" w:color="000000"/>
              <w:right w:val="single" w:sz="4" w:space="0" w:color="000000"/>
            </w:tcBorders>
          </w:tcPr>
          <w:p>
            <w:pPr>
              <w:pStyle w:val="Normal"/>
              <w:widowControl w:val="false"/>
              <w:jc w:val="center"/>
              <w:rPr/>
            </w:pPr>
            <w:r>
              <w:rPr>
                <w:sz w:val="24"/>
                <w:szCs w:val="24"/>
              </w:rPr>
              <w:t>4,3</w:t>
            </w:r>
          </w:p>
        </w:tc>
        <w:tc>
          <w:tcPr>
            <w:tcW w:w="1040" w:type="dxa"/>
            <w:tcBorders>
              <w:bottom w:val="single" w:sz="4" w:space="0" w:color="000000"/>
              <w:right w:val="single" w:sz="4" w:space="0" w:color="000000"/>
            </w:tcBorders>
          </w:tcPr>
          <w:p>
            <w:pPr>
              <w:pStyle w:val="Normal"/>
              <w:widowControl w:val="false"/>
              <w:jc w:val="center"/>
              <w:rPr/>
            </w:pPr>
            <w:r>
              <w:rPr>
                <w:sz w:val="24"/>
                <w:szCs w:val="24"/>
              </w:rPr>
              <w:t>4,3</w:t>
            </w:r>
          </w:p>
        </w:tc>
        <w:tc>
          <w:tcPr>
            <w:tcW w:w="1225" w:type="dxa"/>
            <w:tcBorders>
              <w:bottom w:val="single" w:sz="4" w:space="0" w:color="000000"/>
              <w:right w:val="single" w:sz="4" w:space="0" w:color="000000"/>
            </w:tcBorders>
          </w:tcPr>
          <w:p>
            <w:pPr>
              <w:pStyle w:val="Normal"/>
              <w:widowControl w:val="false"/>
              <w:jc w:val="center"/>
              <w:rPr/>
            </w:pPr>
            <w:r>
              <w:rPr>
                <w:sz w:val="24"/>
                <w:szCs w:val="24"/>
              </w:rPr>
              <w:t>4,3</w:t>
            </w:r>
          </w:p>
        </w:tc>
        <w:tc>
          <w:tcPr>
            <w:tcW w:w="981" w:type="dxa"/>
            <w:tcBorders>
              <w:bottom w:val="single" w:sz="4" w:space="0" w:color="000000"/>
              <w:right w:val="single" w:sz="4" w:space="0" w:color="000000"/>
            </w:tcBorders>
          </w:tcPr>
          <w:p>
            <w:pPr>
              <w:pStyle w:val="Normal"/>
              <w:widowControl w:val="false"/>
              <w:jc w:val="center"/>
              <w:rPr/>
            </w:pPr>
            <w:r>
              <w:rPr>
                <w:sz w:val="24"/>
                <w:szCs w:val="24"/>
              </w:rPr>
              <w:t>4,3</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lang w:eastAsia="ru-RU"/>
              </w:rPr>
              <w:t>Показатели результативности и эффективности осуществления регионального вида контроля (надзора)</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Снижение количества людей, погибших при чрезвычайных ситуациях, на 100 тыс.на-селения, человек</w:t>
            </w:r>
            <w:r>
              <w:rPr>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0,11</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0,11</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0,11</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0,11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Снижение количества людей, пострадавших при чрезвычайных ситуациях, на 100 тыс.на-селения, человек</w:t>
            </w:r>
            <w:r>
              <w:rPr>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0,0037</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0,13</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0,13</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0,13</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0,13</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Снижение материального ущерба, причиненного в результате чрезвычайных ситуаций, относительно валового регионального продукта Республики Татарстан, млн.рублей</w:t>
            </w:r>
            <w:r>
              <w:rPr>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0,0003</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0,0003</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0,0003</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0,0003</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top w:val="single" w:sz="4" w:space="0" w:color="000000"/>
              <w:left w:val="single" w:sz="4" w:space="0" w:color="000000"/>
              <w:bottom w:val="single" w:sz="4" w:space="0" w:color="000000"/>
              <w:right w:val="single" w:sz="4" w:space="0" w:color="000000"/>
            </w:tcBorders>
          </w:tcPr>
          <w:p>
            <w:pPr>
              <w:pStyle w:val="Style42"/>
              <w:widowControl w:val="false"/>
              <w:jc w:val="both"/>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8.</w:t>
            </w:r>
          </w:p>
        </w:tc>
        <w:tc>
          <w:tcPr>
            <w:tcW w:w="4966" w:type="dxa"/>
            <w:tcBorders>
              <w:top w:val="single" w:sz="4" w:space="0" w:color="000000"/>
              <w:left w:val="single" w:sz="4" w:space="0" w:color="000000"/>
              <w:bottom w:val="single" w:sz="4" w:space="0" w:color="000000"/>
              <w:right w:val="single" w:sz="4" w:space="0" w:color="000000"/>
            </w:tcBorders>
            <w:shd w:color="auto" w:fill="FFFFFF" w:val="clear"/>
          </w:tcPr>
          <w:p>
            <w:pPr>
              <w:pStyle w:val="Style42"/>
              <w:widowControl w:val="false"/>
              <w:jc w:val="both"/>
              <w:rPr/>
            </w:pPr>
            <w:r>
              <w:rPr>
                <w:rFonts w:eastAsia="Times New Roman"/>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rPr>
              <w:t>квартальная</w:t>
            </w:r>
          </w:p>
        </w:tc>
        <w:tc>
          <w:tcPr>
            <w:tcW w:w="9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136"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98"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040"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 xml:space="preserve">≥ </w:t>
            </w:r>
            <w:r>
              <w:rPr>
                <w:sz w:val="24"/>
                <w:highlight w:val="white"/>
                <w:shd w:fill="FFFF00" w:val="clear"/>
              </w:rPr>
              <w:t>75</w:t>
            </w:r>
          </w:p>
        </w:tc>
        <w:tc>
          <w:tcPr>
            <w:tcW w:w="1225"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81"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75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left w:val="single" w:sz="4" w:space="0" w:color="000000"/>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122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98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по делам молодежи Республики Татарстан</w:t>
            </w:r>
          </w:p>
        </w:tc>
      </w:tr>
      <w:tr>
        <w:trPr>
          <w:trHeight w:val="285"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в области реализации государственной молодежной политики (04.07)</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молодежи, участвующей в мероприятиях, направленных на поддержку талантливой молодежи, в общем количестве молодежи в Республике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51,0</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52,0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52,0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52,0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52,0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детей и молодежи, охваченных организованными формами отдыха, о</w:t>
            </w:r>
            <w:r>
              <w:rPr>
                <w:bCs/>
                <w:sz w:val="24"/>
                <w:szCs w:val="24"/>
              </w:rPr>
              <w:t>т планового программного значения</w:t>
            </w:r>
            <w:r>
              <w:rPr>
                <w:sz w:val="24"/>
                <w:szCs w:val="24"/>
              </w:rPr>
              <w:t>,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98,0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97,0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90,0</w:t>
            </w:r>
          </w:p>
        </w:tc>
      </w:tr>
      <w:tr>
        <w:trPr>
          <w:trHeight w:val="535"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молодых людей, вовлеченных в мероприятия, направленные на профессиональное развитие,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46,6</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52,29</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57,96</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63,64</w:t>
            </w:r>
          </w:p>
        </w:tc>
      </w:tr>
      <w:tr>
        <w:trPr>
          <w:trHeight w:val="535"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Fonts w:eastAsia="Calibri"/>
                <w:sz w:val="24"/>
                <w:szCs w:val="24"/>
                <w:lang w:eastAsia="en-US"/>
              </w:rPr>
              <w:t>Охват молодежи мероприятиями, проводимыми на базе инфраструктуры молодежной политики, процентов</w:t>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37,3</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38,2</w:t>
            </w:r>
          </w:p>
        </w:tc>
        <w:tc>
          <w:tcPr>
            <w:tcW w:w="1225"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39,15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40,1</w:t>
            </w:r>
          </w:p>
        </w:tc>
      </w:tr>
      <w:tr>
        <w:trPr>
          <w:trHeight w:val="535"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left w:val="single" w:sz="4" w:space="0" w:color="000000"/>
              <w:bottom w:val="single" w:sz="4" w:space="0" w:color="000000"/>
              <w:right w:val="single" w:sz="4" w:space="0" w:color="000000"/>
            </w:tcBorders>
          </w:tcPr>
          <w:p>
            <w:pPr>
              <w:pStyle w:val="Normal"/>
              <w:widowControl w:val="false"/>
              <w:jc w:val="both"/>
              <w:rPr/>
            </w:pPr>
            <w:r>
              <w:rPr>
                <w:sz w:val="24"/>
                <w:szCs w:val="24"/>
              </w:rPr>
              <w:t>Доля молодых людей, участвующих в проектах и программах, направленных на патриотическое воспитание, процентов</w:t>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37,9</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left w:val="single" w:sz="4" w:space="0" w:color="000000"/>
              <w:bottom w:val="single" w:sz="4" w:space="0" w:color="000000"/>
            </w:tcBorders>
          </w:tcPr>
          <w:p>
            <w:pPr>
              <w:pStyle w:val="Normal"/>
              <w:widowControl w:val="false"/>
              <w:jc w:val="center"/>
              <w:rPr/>
            </w:pPr>
            <w:r>
              <w:rPr>
                <w:rFonts w:eastAsia="Calibri"/>
                <w:sz w:val="24"/>
                <w:szCs w:val="24"/>
                <w:lang w:eastAsia="en-US"/>
              </w:rPr>
              <w:t>45,32</w:t>
            </w:r>
          </w:p>
        </w:tc>
        <w:tc>
          <w:tcPr>
            <w:tcW w:w="1225" w:type="dxa"/>
            <w:tcBorders>
              <w:left w:val="single" w:sz="4" w:space="0" w:color="000000"/>
              <w:bottom w:val="single" w:sz="4" w:space="0" w:color="000000"/>
            </w:tcBorders>
          </w:tcPr>
          <w:p>
            <w:pPr>
              <w:pStyle w:val="Normal"/>
              <w:widowControl w:val="false"/>
              <w:jc w:val="center"/>
              <w:rPr/>
            </w:pPr>
            <w:r>
              <w:rPr>
                <w:rFonts w:eastAsia="Calibri"/>
                <w:sz w:val="24"/>
                <w:szCs w:val="24"/>
                <w:lang w:eastAsia="en-US"/>
              </w:rPr>
              <w:t>52,74</w:t>
            </w:r>
          </w:p>
        </w:tc>
        <w:tc>
          <w:tcPr>
            <w:tcW w:w="981" w:type="dxa"/>
            <w:tcBorders>
              <w:left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60,16</w:t>
            </w:r>
          </w:p>
        </w:tc>
      </w:tr>
      <w:tr>
        <w:trPr>
          <w:trHeight w:val="535"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left w:val="single" w:sz="4" w:space="0" w:color="000000"/>
              <w:bottom w:val="single" w:sz="4" w:space="0" w:color="000000"/>
              <w:right w:val="single" w:sz="4" w:space="0" w:color="000000"/>
            </w:tcBorders>
          </w:tcPr>
          <w:p>
            <w:pPr>
              <w:pStyle w:val="Normal"/>
              <w:widowControl w:val="false"/>
              <w:jc w:val="both"/>
              <w:rPr/>
            </w:pPr>
            <w:r>
              <w:rPr>
                <w:sz w:val="24"/>
                <w:szCs w:val="24"/>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проектах и программах, направленных на патриотическое воспитание, в добровольческой и общественной деятельности, процентов</w:t>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12,2</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tcBorders>
          </w:tcPr>
          <w:p>
            <w:pPr>
              <w:pStyle w:val="Normal"/>
              <w:widowControl w:val="false"/>
              <w:jc w:val="center"/>
              <w:rPr/>
            </w:pPr>
            <w:r>
              <w:rPr>
                <w:rFonts w:eastAsia="Calibri"/>
                <w:sz w:val="24"/>
                <w:szCs w:val="24"/>
                <w:lang w:eastAsia="en-US"/>
              </w:rPr>
              <w:t>14,15</w:t>
            </w:r>
          </w:p>
        </w:tc>
        <w:tc>
          <w:tcPr>
            <w:tcW w:w="1225" w:type="dxa"/>
            <w:tcBorders>
              <w:top w:val="single" w:sz="4" w:space="0" w:color="000000"/>
              <w:left w:val="single" w:sz="4" w:space="0" w:color="000000"/>
              <w:bottom w:val="single" w:sz="4" w:space="0" w:color="000000"/>
            </w:tcBorders>
          </w:tcPr>
          <w:p>
            <w:pPr>
              <w:pStyle w:val="Normal"/>
              <w:widowControl w:val="false"/>
              <w:jc w:val="center"/>
              <w:rPr/>
            </w:pPr>
            <w:r>
              <w:rPr>
                <w:rFonts w:eastAsia="Calibri"/>
                <w:sz w:val="24"/>
                <w:szCs w:val="24"/>
                <w:lang w:eastAsia="en-US"/>
              </w:rPr>
              <w:t>16,92</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19,3</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z w:val="24"/>
                <w:szCs w:val="24"/>
                <w:shd w:fill="auto" w:val="clear"/>
              </w:rPr>
              <w:t>Доля молодых людей, вовлеченных в  добровольческую и общественную деятельность,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25,6</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30,4</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35,3</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детей и молодежи, получивших профессиональную экстренную психологическую помощь по защите их законных прав и интересов, в возрасте до 18 лет,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1,59</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val="en-US"/>
              </w:rPr>
              <w:t>1</w:t>
            </w:r>
            <w:r>
              <w:rPr>
                <w:sz w:val="24"/>
                <w:szCs w:val="24"/>
              </w:rPr>
              <w:t>,</w:t>
            </w:r>
            <w:r>
              <w:rPr>
                <w:sz w:val="24"/>
                <w:szCs w:val="24"/>
                <w:lang w:val="en-US"/>
              </w:rPr>
              <w:t>59</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1,59</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1,59</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1,59</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Показатели результативности и эффективности осуществления регионального вида контроля (надзора)</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vertAlign w:val="superscript"/>
              </w:rPr>
            </w:pPr>
            <w:r>
              <w:rPr>
                <w:sz w:val="24"/>
                <w:szCs w:val="24"/>
              </w:rPr>
              <w:t>Доля контролируемых лиц, не представивших в Министерство по делам молодежи Республики Татарстан достоверные, актуальные и полные сведения о своей деятельности для включения в реестр организаций отдыха детей и их оздоровления, процентов</w:t>
            </w:r>
            <w:r>
              <w:rPr>
                <w:sz w:val="24"/>
                <w:szCs w:val="24"/>
                <w:vertAlign w:val="superscript"/>
              </w:rPr>
              <w:t>2</w:t>
            </w:r>
          </w:p>
          <w:p>
            <w:pPr>
              <w:pStyle w:val="Normal"/>
              <w:widowControl w:val="false"/>
              <w:jc w:val="both"/>
              <w:rPr>
                <w:sz w:val="24"/>
                <w:szCs w:val="24"/>
                <w:vertAlign w:val="superscript"/>
              </w:rPr>
            </w:pPr>
            <w:r>
              <w:rPr>
                <w:sz w:val="24"/>
                <w:szCs w:val="24"/>
                <w:vertAlign w:val="superscript"/>
              </w:rPr>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исполнения контролируемыми лицами обязательных требований, подлежащих региональному государственному контролю (надзору), процентов</w:t>
            </w:r>
            <w:r>
              <w:rPr>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sz w:val="24"/>
                <w:szCs w:val="24"/>
              </w:rPr>
              <w:t>11.</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trike w:val="false"/>
                <w:dstrike w:val="false"/>
                <w:sz w:val="24"/>
                <w:szCs w:val="24"/>
              </w:rPr>
              <w:t>Доля контролируемых лиц, по результатам проверки деятельности которых отсутствуют нарушения обязательных требований, процентов</w:t>
            </w:r>
            <w:r>
              <w:rPr>
                <w:strike w:val="false"/>
                <w:dstrike w:val="false"/>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sz w:val="24"/>
                <w:szCs w:val="24"/>
              </w:rPr>
              <w:t>100</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sz w:val="24"/>
                <w:szCs w:val="24"/>
              </w:rPr>
              <w:t>x</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sz w:val="24"/>
                <w:szCs w:val="24"/>
              </w:rPr>
              <w:t>x</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sz w:val="24"/>
                <w:szCs w:val="24"/>
              </w:rPr>
              <w:t>x</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 xml:space="preserve">≥ </w:t>
            </w:r>
            <w:r>
              <w:rPr>
                <w:sz w:val="24"/>
                <w:szCs w:val="24"/>
              </w:rPr>
              <w:t>50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top w:val="single" w:sz="4" w:space="0" w:color="000000"/>
              <w:left w:val="single" w:sz="4" w:space="0" w:color="000000"/>
              <w:bottom w:val="single" w:sz="4" w:space="0" w:color="000000"/>
              <w:right w:val="single" w:sz="4" w:space="0" w:color="000000"/>
            </w:tcBorders>
          </w:tcPr>
          <w:p>
            <w:pPr>
              <w:pStyle w:val="Style42"/>
              <w:widowControl w:val="false"/>
              <w:jc w:val="both"/>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14.</w:t>
            </w:r>
          </w:p>
        </w:tc>
        <w:tc>
          <w:tcPr>
            <w:tcW w:w="4966" w:type="dxa"/>
            <w:tcBorders>
              <w:top w:val="single" w:sz="4" w:space="0" w:color="000000"/>
              <w:left w:val="single" w:sz="4" w:space="0" w:color="000000"/>
              <w:bottom w:val="single" w:sz="4" w:space="0" w:color="000000"/>
              <w:right w:val="single" w:sz="4" w:space="0" w:color="000000"/>
            </w:tcBorders>
            <w:shd w:color="auto" w:fill="FFFFFF" w:val="clear"/>
          </w:tcPr>
          <w:p>
            <w:pPr>
              <w:pStyle w:val="Style42"/>
              <w:widowControl w:val="false"/>
              <w:jc w:val="both"/>
              <w:rPr/>
            </w:pPr>
            <w:r>
              <w:rPr>
                <w:rFonts w:eastAsia="Times New Roman"/>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rPr>
              <w:t>квартальная</w:t>
            </w:r>
          </w:p>
        </w:tc>
        <w:tc>
          <w:tcPr>
            <w:tcW w:w="9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13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9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0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 xml:space="preserve">≥ </w:t>
            </w:r>
            <w:r>
              <w:rPr>
                <w:sz w:val="24"/>
                <w:highlight w:val="white"/>
                <w:shd w:fill="FFFF00" w:val="clear"/>
              </w:rPr>
              <w:t>75</w:t>
            </w:r>
          </w:p>
        </w:tc>
        <w:tc>
          <w:tcPr>
            <w:tcW w:w="12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8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75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21.</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22.</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23.</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24.</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32,0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32,0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32,0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25.</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26.</w:t>
            </w:r>
          </w:p>
        </w:tc>
        <w:tc>
          <w:tcPr>
            <w:tcW w:w="4966" w:type="dxa"/>
            <w:tcBorders>
              <w:left w:val="single" w:sz="4" w:space="0" w:color="000000"/>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122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98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27.</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28.</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29.</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30.</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71</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31.</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промышленности и торговли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1481"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Доля убыточных предприятий в общем количестве предприятий, закрепленных за министерством в соответствии с распоряжением Кабинета Министров Республики Татарстан от 30.04.2010 № 700-р,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975"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961"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136"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136"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998"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040"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225"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981"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tcPr>
          <w:p>
            <w:pPr>
              <w:pStyle w:val="Normal"/>
              <w:widowControl w:val="false"/>
              <w:jc w:val="both"/>
              <w:rPr/>
            </w:pPr>
            <w:r>
              <w:rPr>
                <w:sz w:val="24"/>
                <w:szCs w:val="24"/>
              </w:rPr>
              <w:t>в промышленности</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12,2</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25,0</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26,0</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26,0</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23,0</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23,0</w:t>
            </w:r>
          </w:p>
        </w:tc>
        <w:tc>
          <w:tcPr>
            <w:tcW w:w="1225"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22,8</w:t>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22,6</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tcPr>
          <w:p>
            <w:pPr>
              <w:pStyle w:val="Normal"/>
              <w:widowControl w:val="false"/>
              <w:jc w:val="both"/>
              <w:rPr/>
            </w:pPr>
            <w:r>
              <w:rPr>
                <w:sz w:val="24"/>
                <w:szCs w:val="24"/>
              </w:rPr>
              <w:t>в торговле</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17,2</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21,5</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26,0</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24,0</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22,0</w:t>
            </w:r>
          </w:p>
        </w:tc>
        <w:tc>
          <w:tcPr>
            <w:tcW w:w="1040" w:type="dxa"/>
            <w:tcBorders>
              <w:top w:val="single" w:sz="4" w:space="0" w:color="000000"/>
              <w:bottom w:val="single" w:sz="4" w:space="0" w:color="000000"/>
              <w:right w:val="single" w:sz="4" w:space="0" w:color="000000"/>
            </w:tcBorders>
          </w:tcPr>
          <w:p>
            <w:pPr>
              <w:pStyle w:val="Normal"/>
              <w:widowControl w:val="false"/>
              <w:jc w:val="center"/>
              <w:rPr>
                <w:bCs/>
                <w:iCs/>
                <w:sz w:val="24"/>
                <w:szCs w:val="24"/>
                <w:highlight w:val="white"/>
                <w:shd w:fill="FFFF00" w:val="clear"/>
              </w:rPr>
            </w:pPr>
            <w:r>
              <w:rPr>
                <w:bCs/>
                <w:iCs/>
                <w:sz w:val="24"/>
                <w:szCs w:val="24"/>
                <w:highlight w:val="white"/>
                <w:shd w:fill="FFFF00" w:val="clear"/>
              </w:rPr>
              <w:t>21,0</w:t>
            </w:r>
          </w:p>
          <w:p>
            <w:pPr>
              <w:pStyle w:val="Normal"/>
              <w:widowControl w:val="false"/>
              <w:jc w:val="center"/>
              <w:rPr>
                <w:bCs/>
                <w:iCs/>
                <w:sz w:val="24"/>
                <w:szCs w:val="24"/>
                <w:highlight w:val="white"/>
                <w:shd w:fill="FFFF00" w:val="clear"/>
              </w:rPr>
            </w:pPr>
            <w:r>
              <w:rPr>
                <w:bCs/>
                <w:iCs/>
                <w:sz w:val="24"/>
                <w:szCs w:val="24"/>
                <w:highlight w:val="white"/>
                <w:shd w:fill="FFFF00" w:val="clear"/>
              </w:rPr>
            </w:r>
          </w:p>
        </w:tc>
        <w:tc>
          <w:tcPr>
            <w:tcW w:w="1225" w:type="dxa"/>
            <w:tcBorders>
              <w:top w:val="single" w:sz="4" w:space="0" w:color="000000"/>
              <w:bottom w:val="single" w:sz="4" w:space="0" w:color="000000"/>
              <w:right w:val="single" w:sz="4" w:space="0" w:color="000000"/>
            </w:tcBorders>
          </w:tcPr>
          <w:p>
            <w:pPr>
              <w:pStyle w:val="Normal"/>
              <w:widowControl w:val="false"/>
              <w:jc w:val="center"/>
              <w:rPr>
                <w:bCs/>
                <w:iCs/>
                <w:sz w:val="24"/>
                <w:szCs w:val="24"/>
                <w:highlight w:val="white"/>
                <w:shd w:fill="FFFF00" w:val="clear"/>
              </w:rPr>
            </w:pPr>
            <w:r>
              <w:rPr>
                <w:bCs/>
                <w:iCs/>
                <w:sz w:val="24"/>
                <w:szCs w:val="24"/>
                <w:highlight w:val="white"/>
                <w:shd w:fill="FFFF00" w:val="clear"/>
              </w:rPr>
              <w:t>21,0</w:t>
            </w:r>
          </w:p>
          <w:p>
            <w:pPr>
              <w:pStyle w:val="Normal"/>
              <w:widowControl w:val="false"/>
              <w:jc w:val="center"/>
              <w:rPr>
                <w:bCs/>
                <w:iCs/>
                <w:sz w:val="24"/>
                <w:szCs w:val="24"/>
                <w:highlight w:val="white"/>
                <w:shd w:fill="FFFF00" w:val="clear"/>
              </w:rPr>
            </w:pPr>
            <w:r>
              <w:rPr>
                <w:bCs/>
                <w:iCs/>
                <w:sz w:val="24"/>
                <w:szCs w:val="24"/>
                <w:highlight w:val="white"/>
                <w:shd w:fill="FFFF00" w:val="clear"/>
              </w:rPr>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20,0</w:t>
            </w:r>
          </w:p>
        </w:tc>
      </w:tr>
      <w:tr>
        <w:trPr>
          <w:trHeight w:val="277"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2.</w:t>
            </w:r>
          </w:p>
        </w:tc>
        <w:tc>
          <w:tcPr>
            <w:tcW w:w="4966" w:type="dxa"/>
            <w:tcBorders>
              <w:bottom w:val="single" w:sz="4" w:space="0" w:color="000000"/>
              <w:right w:val="single" w:sz="4" w:space="0" w:color="000000"/>
            </w:tcBorders>
          </w:tcPr>
          <w:p>
            <w:pPr>
              <w:pStyle w:val="Style24"/>
              <w:widowControl w:val="false"/>
              <w:spacing w:lineRule="auto" w:line="240" w:before="0" w:after="0"/>
              <w:jc w:val="both"/>
              <w:rPr/>
            </w:pPr>
            <w:r>
              <w:rPr>
                <w:rFonts w:eastAsia="Calibri"/>
                <w:sz w:val="24"/>
                <w:szCs w:val="24"/>
                <w:lang w:eastAsia="en-US"/>
              </w:rPr>
              <w:t>Доля предприятий, достигших ежегодного  5-процентного прироста производительности труда на предприятиях-участниках, внедряющих мероприятия производительности труда под федеральным и региональным управлением, процентов</w:t>
            </w:r>
          </w:p>
        </w:tc>
        <w:tc>
          <w:tcPr>
            <w:tcW w:w="1182" w:type="dxa"/>
            <w:tcBorders>
              <w:bottom w:val="single" w:sz="4" w:space="0" w:color="000000"/>
              <w:right w:val="single" w:sz="4" w:space="0" w:color="000000"/>
            </w:tcBorders>
          </w:tcPr>
          <w:p>
            <w:pPr>
              <w:pStyle w:val="Normal"/>
              <w:widowControl w:val="false"/>
              <w:jc w:val="center"/>
              <w:rPr/>
            </w:pPr>
            <w:r>
              <w:rPr>
                <w:rFonts w:eastAsia="Calibri"/>
                <w:sz w:val="24"/>
                <w:szCs w:val="24"/>
                <w:lang w:eastAsia="en-US"/>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50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50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50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50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промышленностью (03.01)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Индекс промышленного производства,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106,1</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109,0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101,7</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102,0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102,2</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обрабатывающих производств в общем объеме промышленного производства,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t>73,0</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73,0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74,0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75,0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76,0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несырьевой продукции в общем объеме экспорта Республики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67,2</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65,0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65,0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65,0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65,0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Регулирование в области </w:t>
            </w:r>
            <w:r>
              <w:rPr>
                <w:bCs/>
                <w:sz w:val="24"/>
                <w:szCs w:val="24"/>
              </w:rPr>
              <w:t>обеспеченности внутреннего товарного рынка отдельными товарами, услугами (03.05)</w:t>
            </w:r>
          </w:p>
        </w:tc>
      </w:tr>
      <w:tr>
        <w:trPr>
          <w:trHeight w:val="70"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Индекс физического объема оборота розничной торговли,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bCs/>
                <w:sz w:val="24"/>
                <w:szCs w:val="24"/>
              </w:rPr>
              <w:t>108,2</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bCs/>
                <w:sz w:val="24"/>
                <w:szCs w:val="24"/>
              </w:rPr>
              <w:t>102,3</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bCs/>
                <w:sz w:val="24"/>
                <w:szCs w:val="24"/>
              </w:rPr>
              <w:t>102,8</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bCs/>
                <w:sz w:val="24"/>
                <w:szCs w:val="24"/>
              </w:rPr>
              <w:t>103,0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bCs/>
                <w:sz w:val="24"/>
                <w:szCs w:val="24"/>
              </w:rPr>
              <w:t>103,1</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1441"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998" w:type="dxa"/>
            <w:tcBorders>
              <w:bottom w:val="single" w:sz="4" w:space="0" w:color="000000"/>
              <w:right w:val="single" w:sz="4" w:space="0" w:color="000000"/>
            </w:tcBorders>
          </w:tcPr>
          <w:p>
            <w:pPr>
              <w:pStyle w:val="Normal"/>
              <w:widowControl w:val="false"/>
              <w:jc w:val="center"/>
              <w:rPr/>
            </w:pPr>
            <w:r>
              <w:rPr>
                <w:sz w:val="24"/>
                <w:szCs w:val="24"/>
              </w:rPr>
              <w:t>x</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998" w:type="dxa"/>
            <w:tcBorders>
              <w:bottom w:val="single" w:sz="4" w:space="0" w:color="000000"/>
              <w:right w:val="single" w:sz="4" w:space="0" w:color="000000"/>
            </w:tcBorders>
          </w:tcPr>
          <w:p>
            <w:pPr>
              <w:pStyle w:val="Normal"/>
              <w:widowControl w:val="false"/>
              <w:jc w:val="center"/>
              <w:rPr/>
            </w:pPr>
            <w:r>
              <w:rPr>
                <w:sz w:val="24"/>
                <w:szCs w:val="24"/>
              </w:rPr>
              <w:t>x</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сельского хозяйства и продовольствия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убыточных предприятий в общем количестве предприятий, закрепленных за министерством в соответствии с распоряжением Кабинета Министров Республики Татарстан от 30.04.2010 № 700-р,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15,8</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iCs/>
                <w:sz w:val="24"/>
                <w:szCs w:val="24"/>
              </w:rPr>
              <w:t>15,3</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20,0</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19,0</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18,8</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18,6</w:t>
            </w:r>
          </w:p>
        </w:tc>
        <w:tc>
          <w:tcPr>
            <w:tcW w:w="1225" w:type="dxa"/>
            <w:tcBorders>
              <w:top w:val="single" w:sz="4" w:space="0" w:color="000000"/>
              <w:bottom w:val="single" w:sz="4" w:space="0" w:color="000000"/>
              <w:right w:val="single" w:sz="4" w:space="0" w:color="000000"/>
            </w:tcBorders>
          </w:tcPr>
          <w:p>
            <w:pPr>
              <w:pStyle w:val="Normal"/>
              <w:widowControl w:val="false"/>
              <w:jc w:val="center"/>
              <w:rPr>
                <w:bCs/>
                <w:iCs/>
                <w:sz w:val="24"/>
                <w:szCs w:val="24"/>
                <w:highlight w:val="white"/>
                <w:shd w:fill="FFFF00" w:val="clear"/>
              </w:rPr>
            </w:pPr>
            <w:r>
              <w:rPr>
                <w:bCs/>
                <w:iCs/>
                <w:sz w:val="24"/>
                <w:szCs w:val="24"/>
                <w:highlight w:val="white"/>
                <w:shd w:fill="FFFF00" w:val="clear"/>
              </w:rPr>
              <w:t>18,5</w:t>
            </w:r>
          </w:p>
          <w:p>
            <w:pPr>
              <w:pStyle w:val="Normal"/>
              <w:widowControl w:val="false"/>
              <w:jc w:val="center"/>
              <w:rPr>
                <w:bCs/>
                <w:iCs/>
                <w:sz w:val="24"/>
                <w:szCs w:val="24"/>
                <w:highlight w:val="white"/>
                <w:shd w:fill="FFFF00" w:val="clear"/>
              </w:rPr>
            </w:pPr>
            <w:r>
              <w:rPr>
                <w:bCs/>
                <w:iCs/>
                <w:sz w:val="24"/>
                <w:szCs w:val="24"/>
                <w:highlight w:val="white"/>
                <w:shd w:fill="FFFF00" w:val="clear"/>
              </w:rPr>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18,5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Темп роста среднемесячной номинальной начисленной заработной платы работников предприятий и организаций в сельском хозяйстве к предыдущему году,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120,1</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120,1</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105,5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105,5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105,5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сельским хозяйством (03.02)</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Индекс производства продукции сельского хозяйства в сопоставимых ценах к соответствующему периоду предыдущего года,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110,1</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105,1</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101,5</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101,5</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101,7</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Сохранение посевных площадей, тыс.гектаров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2 746,8</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2 600,0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2 500,0</w:t>
            </w:r>
          </w:p>
        </w:tc>
        <w:tc>
          <w:tcPr>
            <w:tcW w:w="122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2 500,0</w:t>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2 500,0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lang w:val="en-US"/>
              </w:rPr>
              <w:t>70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lang w:val="en-US"/>
              </w:rPr>
              <w:t>70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lang w:val="en-US"/>
              </w:rPr>
              <w:t>70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lang w:val="en-US"/>
              </w:rPr>
              <w:t>70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lang w:val="en-US"/>
              </w:rPr>
              <w:t>70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lang w:val="en-US"/>
              </w:rPr>
              <w:t>70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5</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 xml:space="preserve">≤ </w:t>
            </w:r>
            <w:r>
              <w:rPr>
                <w:sz w:val="24"/>
                <w:szCs w:val="24"/>
                <w:shd w:fill="auto" w:val="clear"/>
              </w:rPr>
              <w:t>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left w:val="single" w:sz="4" w:space="0" w:color="000000"/>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20</w:t>
            </w:r>
          </w:p>
        </w:tc>
        <w:tc>
          <w:tcPr>
            <w:tcW w:w="122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20</w:t>
            </w:r>
          </w:p>
        </w:tc>
        <w:tc>
          <w:tcPr>
            <w:tcW w:w="98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спорта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в области физической культуры и спорта (04.04)</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Рост количества спортсменов, включенных в составы спортивных сборных команд Российской Федерации,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109</w:t>
            </w:r>
          </w:p>
        </w:tc>
        <w:tc>
          <w:tcPr>
            <w:tcW w:w="961" w:type="dxa"/>
            <w:tcBorders>
              <w:top w:val="single" w:sz="4" w:space="0" w:color="000000"/>
              <w:bottom w:val="single" w:sz="4" w:space="0" w:color="000000"/>
              <w:right w:val="single" w:sz="4" w:space="0" w:color="000000"/>
            </w:tcBorders>
          </w:tcPr>
          <w:p>
            <w:pPr>
              <w:pStyle w:val="Normal"/>
              <w:widowControl w:val="false"/>
              <w:jc w:val="center"/>
              <w:rPr>
                <w:sz w:val="24"/>
                <w:szCs w:val="24"/>
                <w:shd w:fill="FFFF00" w:val="clear"/>
              </w:rPr>
            </w:pPr>
            <w:r>
              <w:rPr>
                <w:sz w:val="24"/>
                <w:szCs w:val="24"/>
              </w:rPr>
              <w:t>109</w:t>
            </w:r>
          </w:p>
          <w:p>
            <w:pPr>
              <w:pStyle w:val="Normal"/>
              <w:widowControl w:val="false"/>
              <w:jc w:val="center"/>
              <w:rPr>
                <w:sz w:val="24"/>
                <w:szCs w:val="24"/>
                <w:shd w:fill="FFFF00" w:val="clear"/>
              </w:rPr>
            </w:pPr>
            <w:r>
              <w:rPr>
                <w:sz w:val="24"/>
                <w:szCs w:val="24"/>
                <w:shd w:fill="FFFF00" w:val="clear"/>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sz w:val="24"/>
                <w:szCs w:val="24"/>
                <w:shd w:fill="FFFF00" w:val="clear"/>
              </w:rPr>
            </w:pPr>
            <w:r>
              <w:rPr>
                <w:sz w:val="24"/>
                <w:szCs w:val="24"/>
              </w:rPr>
              <w:t>109</w:t>
            </w:r>
          </w:p>
          <w:p>
            <w:pPr>
              <w:pStyle w:val="Normal"/>
              <w:widowControl w:val="false"/>
              <w:jc w:val="center"/>
              <w:rPr>
                <w:sz w:val="24"/>
                <w:szCs w:val="24"/>
                <w:shd w:fill="FFFF00" w:val="clear"/>
              </w:rPr>
            </w:pPr>
            <w:r>
              <w:rPr>
                <w:sz w:val="24"/>
                <w:szCs w:val="24"/>
                <w:shd w:fill="FFFF00" w:val="clear"/>
              </w:rPr>
            </w:r>
          </w:p>
        </w:tc>
        <w:tc>
          <w:tcPr>
            <w:tcW w:w="1225" w:type="dxa"/>
            <w:tcBorders>
              <w:top w:val="single" w:sz="4" w:space="0" w:color="000000"/>
              <w:bottom w:val="single" w:sz="4" w:space="0" w:color="000000"/>
              <w:right w:val="single" w:sz="4" w:space="0" w:color="000000"/>
            </w:tcBorders>
          </w:tcPr>
          <w:p>
            <w:pPr>
              <w:pStyle w:val="Normal"/>
              <w:widowControl w:val="false"/>
              <w:jc w:val="center"/>
              <w:rPr>
                <w:sz w:val="24"/>
                <w:szCs w:val="24"/>
                <w:shd w:fill="FFFF00" w:val="clear"/>
              </w:rPr>
            </w:pPr>
            <w:r>
              <w:rPr>
                <w:sz w:val="24"/>
                <w:szCs w:val="24"/>
              </w:rPr>
              <w:t>109</w:t>
            </w:r>
          </w:p>
          <w:p>
            <w:pPr>
              <w:pStyle w:val="Normal"/>
              <w:widowControl w:val="false"/>
              <w:jc w:val="center"/>
              <w:rPr>
                <w:sz w:val="24"/>
                <w:szCs w:val="24"/>
                <w:shd w:fill="FFFF00" w:val="clear"/>
              </w:rPr>
            </w:pPr>
            <w:r>
              <w:rPr>
                <w:sz w:val="24"/>
                <w:szCs w:val="24"/>
                <w:shd w:fill="FFFF00" w:val="clear"/>
              </w:rPr>
            </w:r>
          </w:p>
        </w:tc>
        <w:tc>
          <w:tcPr>
            <w:tcW w:w="981" w:type="dxa"/>
            <w:tcBorders>
              <w:top w:val="single" w:sz="4" w:space="0" w:color="000000"/>
              <w:bottom w:val="single" w:sz="4" w:space="0" w:color="000000"/>
              <w:right w:val="single" w:sz="4" w:space="0" w:color="000000"/>
            </w:tcBorders>
          </w:tcPr>
          <w:p>
            <w:pPr>
              <w:pStyle w:val="Normal"/>
              <w:widowControl w:val="false"/>
              <w:jc w:val="center"/>
              <w:rPr>
                <w:sz w:val="24"/>
                <w:szCs w:val="24"/>
                <w:highlight w:val="none"/>
                <w:shd w:fill="auto" w:val="clear"/>
              </w:rPr>
            </w:pPr>
            <w:r>
              <w:rPr>
                <w:sz w:val="24"/>
                <w:szCs w:val="24"/>
                <w:shd w:fill="auto" w:val="clear"/>
              </w:rPr>
              <w:t>109</w:t>
            </w:r>
          </w:p>
          <w:p>
            <w:pPr>
              <w:pStyle w:val="Normal"/>
              <w:widowControl w:val="false"/>
              <w:jc w:val="center"/>
              <w:rPr>
                <w:sz w:val="24"/>
                <w:szCs w:val="24"/>
                <w:shd w:fill="FFFF00" w:val="clear"/>
              </w:rPr>
            </w:pPr>
            <w:r>
              <w:rPr>
                <w:sz w:val="24"/>
                <w:szCs w:val="24"/>
                <w:shd w:fill="FFFF00" w:val="clear"/>
              </w:rPr>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населения Республики Татарстан, выполнившего нормативы испытаний (тестов) Всероссийского физкультурно-спортивного комплекса «Готов к труду и обороне»,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60,2</w:t>
            </w:r>
          </w:p>
        </w:tc>
        <w:tc>
          <w:tcPr>
            <w:tcW w:w="961" w:type="dxa"/>
            <w:tcBorders>
              <w:bottom w:val="single" w:sz="4" w:space="0" w:color="000000"/>
              <w:right w:val="single" w:sz="4" w:space="0" w:color="000000"/>
            </w:tcBorders>
          </w:tcPr>
          <w:p>
            <w:pPr>
              <w:pStyle w:val="Normal"/>
              <w:widowControl w:val="false"/>
              <w:jc w:val="center"/>
              <w:rPr/>
            </w:pPr>
            <w:r>
              <w:rPr>
                <w:sz w:val="24"/>
                <w:szCs w:val="24"/>
              </w:rPr>
              <w:t>57,5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58,0</w:t>
            </w:r>
          </w:p>
        </w:tc>
        <w:tc>
          <w:tcPr>
            <w:tcW w:w="1225" w:type="dxa"/>
            <w:tcBorders>
              <w:bottom w:val="single" w:sz="4" w:space="0" w:color="000000"/>
              <w:right w:val="single" w:sz="4" w:space="0" w:color="000000"/>
            </w:tcBorders>
          </w:tcPr>
          <w:p>
            <w:pPr>
              <w:pStyle w:val="Normal"/>
              <w:widowControl w:val="false"/>
              <w:jc w:val="center"/>
              <w:rPr/>
            </w:pPr>
            <w:r>
              <w:rPr>
                <w:sz w:val="24"/>
                <w:szCs w:val="24"/>
              </w:rPr>
              <w:t>58,3</w:t>
            </w:r>
          </w:p>
        </w:tc>
        <w:tc>
          <w:tcPr>
            <w:tcW w:w="981" w:type="dxa"/>
            <w:tcBorders>
              <w:bottom w:val="single" w:sz="4" w:space="0" w:color="000000"/>
              <w:right w:val="single" w:sz="4" w:space="0" w:color="000000"/>
            </w:tcBorders>
          </w:tcPr>
          <w:p>
            <w:pPr>
              <w:pStyle w:val="Normal"/>
              <w:widowControl w:val="false"/>
              <w:jc w:val="center"/>
              <w:rPr/>
            </w:pPr>
            <w:r>
              <w:rPr>
                <w:sz w:val="24"/>
                <w:szCs w:val="24"/>
              </w:rPr>
              <w:t>58,5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граждан, систематически занимающихся физической культурой и спортом,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65,8</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66</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66,2</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66,4</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66,6</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bottom w:val="single" w:sz="4" w:space="0" w:color="000000"/>
              <w:right w:val="single" w:sz="4" w:space="0" w:color="000000"/>
            </w:tcBorders>
          </w:tcPr>
          <w:p>
            <w:pPr>
              <w:pStyle w:val="Normal"/>
              <w:widowControl w:val="false"/>
              <w:jc w:val="both"/>
              <w:rPr/>
            </w:pPr>
            <w:r>
              <w:rPr>
                <w:sz w:val="24"/>
                <w:szCs w:val="24"/>
              </w:rPr>
              <w:t>Уровень обеспеченности граждан спортивными сооружениями исходя из единовременной пропускной способности объектов спорта,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72,5</w:t>
            </w:r>
          </w:p>
        </w:tc>
        <w:tc>
          <w:tcPr>
            <w:tcW w:w="961" w:type="dxa"/>
            <w:tcBorders>
              <w:bottom w:val="single" w:sz="4" w:space="0" w:color="000000"/>
              <w:right w:val="single" w:sz="4" w:space="0" w:color="000000"/>
            </w:tcBorders>
          </w:tcPr>
          <w:p>
            <w:pPr>
              <w:pStyle w:val="Normal"/>
              <w:widowControl w:val="false"/>
              <w:jc w:val="center"/>
              <w:rPr/>
            </w:pPr>
            <w:r>
              <w:rPr>
                <w:sz w:val="24"/>
                <w:szCs w:val="24"/>
              </w:rPr>
              <w:t>72,7</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72,</w:t>
            </w:r>
            <w:r>
              <w:rPr>
                <w:sz w:val="24"/>
                <w:szCs w:val="24"/>
                <w:lang w:val="en-US"/>
              </w:rPr>
              <w:t>9</w:t>
            </w:r>
          </w:p>
        </w:tc>
        <w:tc>
          <w:tcPr>
            <w:tcW w:w="1225" w:type="dxa"/>
            <w:tcBorders>
              <w:bottom w:val="single" w:sz="4" w:space="0" w:color="000000"/>
              <w:right w:val="single" w:sz="4" w:space="0" w:color="000000"/>
            </w:tcBorders>
          </w:tcPr>
          <w:p>
            <w:pPr>
              <w:pStyle w:val="Normal"/>
              <w:widowControl w:val="false"/>
              <w:jc w:val="center"/>
              <w:rPr/>
            </w:pPr>
            <w:r>
              <w:rPr>
                <w:sz w:val="24"/>
                <w:szCs w:val="24"/>
              </w:rPr>
              <w:t>73,1</w:t>
            </w:r>
          </w:p>
        </w:tc>
        <w:tc>
          <w:tcPr>
            <w:tcW w:w="981" w:type="dxa"/>
            <w:tcBorders>
              <w:bottom w:val="single" w:sz="4" w:space="0" w:color="000000"/>
              <w:right w:val="single" w:sz="4" w:space="0" w:color="000000"/>
            </w:tcBorders>
          </w:tcPr>
          <w:p>
            <w:pPr>
              <w:pStyle w:val="Normal"/>
              <w:widowControl w:val="false"/>
              <w:jc w:val="center"/>
              <w:rPr/>
            </w:pPr>
            <w:r>
              <w:rPr>
                <w:sz w:val="24"/>
                <w:szCs w:val="24"/>
              </w:rPr>
              <w:t>73,3</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bottom w:val="single" w:sz="4" w:space="0" w:color="000000"/>
              <w:right w:val="single" w:sz="4" w:space="0" w:color="000000"/>
            </w:tcBorders>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bottom w:val="single" w:sz="4" w:space="0" w:color="000000"/>
              <w:right w:val="single" w:sz="4" w:space="0" w:color="000000"/>
            </w:tcBorders>
          </w:tcPr>
          <w:p>
            <w:pPr>
              <w:pStyle w:val="Normal"/>
              <w:widowControl w:val="false"/>
              <w:jc w:val="center"/>
              <w:rPr/>
            </w:pPr>
            <w:r>
              <w:rPr>
                <w:sz w:val="24"/>
                <w:szCs w:val="24"/>
              </w:rPr>
              <w:t>90</w:t>
            </w:r>
          </w:p>
        </w:tc>
        <w:tc>
          <w:tcPr>
            <w:tcW w:w="981" w:type="dxa"/>
            <w:tcBorders>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bottom w:val="single" w:sz="4" w:space="0" w:color="000000"/>
              <w:right w:val="single" w:sz="4" w:space="0" w:color="000000"/>
            </w:tcBorders>
          </w:tcPr>
          <w:p>
            <w:pPr>
              <w:pStyle w:val="Normal"/>
              <w:widowControl w:val="false"/>
              <w:jc w:val="both"/>
              <w:rPr/>
            </w:pPr>
            <w:r>
              <w:rPr>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tcPr>
          <w:p>
            <w:pPr>
              <w:pStyle w:val="Normal"/>
              <w:widowControl w:val="false"/>
              <w:jc w:val="both"/>
              <w:rPr/>
            </w:pPr>
            <w:r>
              <w:rPr>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15</w:t>
            </w:r>
          </w:p>
        </w:tc>
        <w:tc>
          <w:tcPr>
            <w:tcW w:w="1136" w:type="dxa"/>
            <w:tcBorders>
              <w:bottom w:val="single" w:sz="4" w:space="0" w:color="000000"/>
              <w:right w:val="single" w:sz="4" w:space="0" w:color="000000"/>
            </w:tcBorders>
          </w:tcPr>
          <w:p>
            <w:pPr>
              <w:pStyle w:val="Normal"/>
              <w:widowControl w:val="false"/>
              <w:jc w:val="center"/>
              <w:rPr/>
            </w:pPr>
            <w:r>
              <w:rPr>
                <w:sz w:val="24"/>
                <w:szCs w:val="24"/>
              </w:rPr>
              <w:t>35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12</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12</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12</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21.</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71</w:t>
            </w:r>
          </w:p>
        </w:tc>
        <w:tc>
          <w:tcPr>
            <w:tcW w:w="981" w:type="dxa"/>
            <w:tcBorders>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22.</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строительства, архитектуры и жилищно-коммунального хозяйства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убыточных предприятий строительства в общем количестве предприятий строительства, закрепленных за министерством в соответствии с распоряжением Кабинета Министров Республики Татарстан от 30.04.2010 № 700-р,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7,1</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00" w:val="clear"/>
              </w:rPr>
            </w:pPr>
            <w:r>
              <w:rPr>
                <w:sz w:val="24"/>
                <w:szCs w:val="24"/>
              </w:rPr>
              <w:t>24,5</w:t>
            </w:r>
          </w:p>
          <w:p>
            <w:pPr>
              <w:pStyle w:val="Normal"/>
              <w:widowControl w:val="false"/>
              <w:jc w:val="center"/>
              <w:rPr>
                <w:sz w:val="24"/>
                <w:szCs w:val="24"/>
                <w:shd w:fill="FFFF00" w:val="clear"/>
              </w:rPr>
            </w:pPr>
            <w:r>
              <w:rPr>
                <w:sz w:val="24"/>
                <w:szCs w:val="24"/>
                <w:shd w:fill="FFFF00" w:val="clear"/>
              </w:rPr>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26,0</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25,0</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24,0</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23,0</w:t>
            </w:r>
          </w:p>
        </w:tc>
        <w:tc>
          <w:tcPr>
            <w:tcW w:w="1225" w:type="dxa"/>
            <w:tcBorders>
              <w:top w:val="single" w:sz="4" w:space="0" w:color="000000"/>
              <w:bottom w:val="single" w:sz="4" w:space="0" w:color="000000"/>
              <w:right w:val="single" w:sz="4" w:space="0" w:color="000000"/>
            </w:tcBorders>
          </w:tcPr>
          <w:p>
            <w:pPr>
              <w:pStyle w:val="Normal"/>
              <w:widowControl w:val="false"/>
              <w:jc w:val="center"/>
              <w:rPr>
                <w:sz w:val="24"/>
                <w:szCs w:val="24"/>
                <w:highlight w:val="white"/>
                <w:shd w:fill="FFFF00" w:val="clear"/>
              </w:rPr>
            </w:pPr>
            <w:r>
              <w:rPr>
                <w:sz w:val="24"/>
                <w:szCs w:val="24"/>
                <w:highlight w:val="white"/>
                <w:shd w:fill="FFFF00" w:val="clear"/>
              </w:rPr>
              <w:t>22,5</w:t>
            </w:r>
          </w:p>
          <w:p>
            <w:pPr>
              <w:pStyle w:val="Normal"/>
              <w:widowControl w:val="false"/>
              <w:jc w:val="center"/>
              <w:rPr>
                <w:sz w:val="24"/>
                <w:szCs w:val="24"/>
                <w:highlight w:val="white"/>
                <w:shd w:fill="FFFF00" w:val="clear"/>
              </w:rPr>
            </w:pPr>
            <w:r>
              <w:rPr>
                <w:sz w:val="24"/>
                <w:szCs w:val="24"/>
                <w:highlight w:val="white"/>
                <w:shd w:fill="FFFF00" w:val="clear"/>
              </w:rPr>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22,5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строительством, капитальным ремонтом и реконструкцией объектов (01.05.03)</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Объем работ, выполненных по виду деятельности «Строительство», в сопоставимых ценах к соответствующему периоду предыдущего года,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117,6</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100,2</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100,8</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101,0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101,5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фактически сданных объектов от графика производства работ по программам капитальных вложений (без учета строительства и реконструкции дорог),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100</w:t>
            </w:r>
          </w:p>
        </w:tc>
        <w:tc>
          <w:tcPr>
            <w:tcW w:w="961"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bottom w:val="single" w:sz="4" w:space="0" w:color="000000"/>
              <w:right w:val="single" w:sz="4" w:space="0" w:color="000000"/>
            </w:tcBorders>
          </w:tcPr>
          <w:p>
            <w:pPr>
              <w:pStyle w:val="Normal"/>
              <w:widowControl w:val="false"/>
              <w:jc w:val="both"/>
              <w:rPr>
                <w:highlight w:val="none"/>
                <w:shd w:fill="FFFF00" w:val="clear"/>
              </w:rPr>
            </w:pPr>
            <w:r>
              <w:rPr>
                <w:sz w:val="24"/>
                <w:szCs w:val="24"/>
                <w:shd w:fill="auto" w:val="clear"/>
                <w:lang w:eastAsia="en-US"/>
              </w:rPr>
              <w:t>Объем ввода в эксплуатацию жилой и нежилой недвижимости, млн.кв.метров</w:t>
            </w:r>
            <w:r>
              <w:rPr>
                <w:rFonts w:eastAsia="Times New Roman" w:cs="Times New Roman"/>
                <w:sz w:val="24"/>
                <w:szCs w:val="24"/>
                <w:shd w:fill="auto" w:val="clear"/>
                <w:lang w:eastAsia="en-US"/>
              </w:rPr>
              <w:t>¹</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4,697</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0,922</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1,844</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2,998</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4,612</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4,827</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4,942</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bottom w:val="single" w:sz="4" w:space="0" w:color="000000"/>
              <w:right w:val="single" w:sz="4" w:space="0" w:color="000000"/>
            </w:tcBorders>
          </w:tcPr>
          <w:p>
            <w:pPr>
              <w:pStyle w:val="Normal"/>
              <w:widowControl w:val="false"/>
              <w:jc w:val="both"/>
              <w:rPr/>
            </w:pPr>
            <w:r>
              <w:rPr>
                <w:rFonts w:eastAsia="Calibri"/>
                <w:sz w:val="24"/>
                <w:szCs w:val="24"/>
                <w:lang w:eastAsia="en-US"/>
              </w:rPr>
              <w:t>Качество среды для жизни в опорных населенных пунктах, процентов¹</w:t>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13,05</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14,99</w:t>
            </w:r>
          </w:p>
        </w:tc>
        <w:tc>
          <w:tcPr>
            <w:tcW w:w="1225" w:type="dxa"/>
            <w:tcBorders>
              <w:bottom w:val="single" w:sz="4" w:space="0" w:color="000000"/>
              <w:right w:val="single" w:sz="4" w:space="0" w:color="000000"/>
            </w:tcBorders>
          </w:tcPr>
          <w:p>
            <w:pPr>
              <w:pStyle w:val="Normal"/>
              <w:widowControl w:val="false"/>
              <w:jc w:val="center"/>
              <w:rPr/>
            </w:pPr>
            <w:r>
              <w:rPr>
                <w:sz w:val="24"/>
                <w:szCs w:val="24"/>
              </w:rPr>
              <w:t>21,41</w:t>
            </w:r>
          </w:p>
        </w:tc>
        <w:tc>
          <w:tcPr>
            <w:tcW w:w="981" w:type="dxa"/>
            <w:tcBorders>
              <w:bottom w:val="single" w:sz="4" w:space="0" w:color="000000"/>
              <w:right w:val="single" w:sz="4" w:space="0" w:color="000000"/>
            </w:tcBorders>
          </w:tcPr>
          <w:p>
            <w:pPr>
              <w:pStyle w:val="Normal"/>
              <w:widowControl w:val="false"/>
              <w:jc w:val="center"/>
              <w:rPr/>
            </w:pPr>
            <w:r>
              <w:rPr>
                <w:sz w:val="24"/>
                <w:szCs w:val="24"/>
              </w:rPr>
              <w:t>26,68</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Управление обеспечением прав граждан на жилище и предоставлением потребителям качественных жилищно-коммунальных услуг (04.01)</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убыточных организаций жилищно-коммунального хозяйства,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21,6</w:t>
            </w:r>
          </w:p>
        </w:tc>
        <w:tc>
          <w:tcPr>
            <w:tcW w:w="961" w:type="dxa"/>
            <w:tcBorders>
              <w:bottom w:val="single" w:sz="4" w:space="0" w:color="000000"/>
              <w:right w:val="single" w:sz="4" w:space="0" w:color="000000"/>
            </w:tcBorders>
          </w:tcPr>
          <w:p>
            <w:pPr>
              <w:pStyle w:val="Normal"/>
              <w:widowControl w:val="false"/>
              <w:jc w:val="center"/>
              <w:rPr/>
            </w:pPr>
            <w:r>
              <w:rPr>
                <w:sz w:val="24"/>
                <w:szCs w:val="24"/>
              </w:rPr>
              <w:t>27,0</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26,5</w:t>
            </w:r>
          </w:p>
        </w:tc>
        <w:tc>
          <w:tcPr>
            <w:tcW w:w="1225" w:type="dxa"/>
            <w:tcBorders>
              <w:bottom w:val="single" w:sz="4" w:space="0" w:color="000000"/>
              <w:right w:val="single" w:sz="4" w:space="0" w:color="000000"/>
            </w:tcBorders>
          </w:tcPr>
          <w:p>
            <w:pPr>
              <w:pStyle w:val="Normal"/>
              <w:widowControl w:val="false"/>
              <w:jc w:val="center"/>
              <w:rPr/>
            </w:pPr>
            <w:r>
              <w:rPr>
                <w:sz w:val="24"/>
                <w:szCs w:val="24"/>
              </w:rPr>
              <w:t>26,0</w:t>
            </w:r>
          </w:p>
        </w:tc>
        <w:tc>
          <w:tcPr>
            <w:tcW w:w="981" w:type="dxa"/>
            <w:tcBorders>
              <w:bottom w:val="single" w:sz="4" w:space="0" w:color="000000"/>
              <w:right w:val="single" w:sz="4" w:space="0" w:color="000000"/>
            </w:tcBorders>
          </w:tcPr>
          <w:p>
            <w:pPr>
              <w:pStyle w:val="Normal"/>
              <w:widowControl w:val="false"/>
              <w:jc w:val="center"/>
              <w:rPr/>
            </w:pPr>
            <w:r>
              <w:rPr>
                <w:sz w:val="24"/>
                <w:szCs w:val="24"/>
              </w:rPr>
              <w:t>25,5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Отношение количества организаций коммунального комплекса, оказывающих услуги в сфере водоснабжения,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водоснабжение предбазового периода,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100</w:t>
            </w:r>
          </w:p>
        </w:tc>
        <w:tc>
          <w:tcPr>
            <w:tcW w:w="961"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sz w:val="24"/>
                <w:szCs w:val="24"/>
              </w:rPr>
            </w:pPr>
            <w:r>
              <w:rPr>
                <w:sz w:val="24"/>
                <w:szCs w:val="24"/>
              </w:rPr>
              <w:t>Отношение количества организаций коммунального комплекса, оказывающих услуги в сфере водоотведения,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водоотведение предбазового периода,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100</w:t>
            </w:r>
          </w:p>
        </w:tc>
        <w:tc>
          <w:tcPr>
            <w:tcW w:w="961"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top w:val="single" w:sz="4" w:space="0" w:color="000000"/>
              <w:bottom w:val="single" w:sz="4" w:space="0" w:color="000000"/>
            </w:tcBorders>
            <w:vAlign w:val="center"/>
          </w:tcPr>
          <w:p>
            <w:pPr>
              <w:pStyle w:val="Normal"/>
              <w:widowControl w:val="false"/>
              <w:jc w:val="both"/>
              <w:rPr>
                <w:sz w:val="24"/>
                <w:szCs w:val="24"/>
                <w:vertAlign w:val="superscript"/>
              </w:rPr>
            </w:pPr>
            <w:r>
              <w:rPr>
                <w:sz w:val="24"/>
                <w:szCs w:val="24"/>
              </w:rPr>
              <w:t>Количество семей, улучшивших жилищные условия, тыс.семей</w:t>
            </w:r>
            <w:r>
              <w:rPr>
                <w:sz w:val="24"/>
                <w:szCs w:val="24"/>
                <w:vertAlign w:val="superscript"/>
              </w:rPr>
              <w:t>1</w:t>
            </w:r>
          </w:p>
          <w:p>
            <w:pPr>
              <w:pStyle w:val="Normal"/>
              <w:widowControl w:val="false"/>
              <w:jc w:val="both"/>
              <w:rPr>
                <w:sz w:val="24"/>
                <w:szCs w:val="24"/>
                <w:vertAlign w:val="superscript"/>
              </w:rPr>
            </w:pPr>
            <w:r>
              <w:rPr>
                <w:sz w:val="24"/>
                <w:szCs w:val="24"/>
                <w:vertAlign w:val="superscript"/>
              </w:rPr>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iCs/>
                <w:sz w:val="24"/>
                <w:szCs w:val="24"/>
              </w:rPr>
              <w:t>108,0</w:t>
            </w:r>
          </w:p>
        </w:tc>
        <w:tc>
          <w:tcPr>
            <w:tcW w:w="961" w:type="dxa"/>
            <w:tcBorders>
              <w:bottom w:val="single" w:sz="4" w:space="0" w:color="000000"/>
              <w:right w:val="single" w:sz="4" w:space="0" w:color="000000"/>
            </w:tcBorders>
          </w:tcPr>
          <w:p>
            <w:pPr>
              <w:pStyle w:val="Normal"/>
              <w:widowControl w:val="false"/>
              <w:jc w:val="center"/>
              <w:rPr/>
            </w:pPr>
            <w:r>
              <w:rPr>
                <w:sz w:val="24"/>
                <w:szCs w:val="24"/>
              </w:rPr>
              <w:t>95,55</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106,17</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123,93</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134,51</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Реализация государственной политики в области обращения с отходами (01.06.09)</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lang w:eastAsia="ru-RU"/>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захораниваемых твердых коммунальных отходов в общей массе образованных твердых коммунальных отходов,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96</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96</w:t>
            </w:r>
          </w:p>
        </w:tc>
        <w:tc>
          <w:tcPr>
            <w:tcW w:w="1225" w:type="dxa"/>
            <w:tcBorders>
              <w:bottom w:val="single" w:sz="4" w:space="0" w:color="000000"/>
              <w:right w:val="single" w:sz="4" w:space="0" w:color="000000"/>
            </w:tcBorders>
          </w:tcPr>
          <w:p>
            <w:pPr>
              <w:pStyle w:val="Normal"/>
              <w:widowControl w:val="false"/>
              <w:jc w:val="center"/>
              <w:rPr/>
            </w:pPr>
            <w:r>
              <w:rPr>
                <w:sz w:val="24"/>
                <w:szCs w:val="24"/>
              </w:rPr>
              <w:t>96</w:t>
            </w:r>
          </w:p>
        </w:tc>
        <w:tc>
          <w:tcPr>
            <w:tcW w:w="981" w:type="dxa"/>
            <w:tcBorders>
              <w:bottom w:val="single" w:sz="4" w:space="0" w:color="000000"/>
              <w:right w:val="single" w:sz="4" w:space="0" w:color="000000"/>
            </w:tcBorders>
          </w:tcPr>
          <w:p>
            <w:pPr>
              <w:pStyle w:val="Normal"/>
              <w:widowControl w:val="false"/>
              <w:jc w:val="center"/>
              <w:rPr/>
            </w:pPr>
            <w:r>
              <w:rPr>
                <w:sz w:val="24"/>
                <w:szCs w:val="24"/>
              </w:rPr>
              <w:t>96</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lang w:eastAsia="ru-RU"/>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обрабатываемых твердых коммунальных отходов в общей массе образованных твердых коммунальных отходов,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21</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21</w:t>
            </w:r>
          </w:p>
        </w:tc>
        <w:tc>
          <w:tcPr>
            <w:tcW w:w="1225" w:type="dxa"/>
            <w:tcBorders>
              <w:bottom w:val="single" w:sz="4" w:space="0" w:color="000000"/>
              <w:right w:val="single" w:sz="4" w:space="0" w:color="000000"/>
            </w:tcBorders>
          </w:tcPr>
          <w:p>
            <w:pPr>
              <w:pStyle w:val="Normal"/>
              <w:widowControl w:val="false"/>
              <w:jc w:val="center"/>
              <w:rPr/>
            </w:pPr>
            <w:r>
              <w:rPr>
                <w:sz w:val="24"/>
                <w:szCs w:val="24"/>
              </w:rPr>
              <w:t>21</w:t>
            </w:r>
          </w:p>
        </w:tc>
        <w:tc>
          <w:tcPr>
            <w:tcW w:w="981" w:type="dxa"/>
            <w:tcBorders>
              <w:bottom w:val="single" w:sz="4" w:space="0" w:color="000000"/>
              <w:right w:val="single" w:sz="4" w:space="0" w:color="000000"/>
            </w:tcBorders>
          </w:tcPr>
          <w:p>
            <w:pPr>
              <w:pStyle w:val="Normal"/>
              <w:widowControl w:val="false"/>
              <w:jc w:val="center"/>
              <w:rPr/>
            </w:pPr>
            <w:r>
              <w:rPr>
                <w:sz w:val="24"/>
                <w:szCs w:val="24"/>
              </w:rPr>
              <w:t>21</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tabs>
                <w:tab w:val="clear" w:pos="567"/>
                <w:tab w:val="left" w:pos="315" w:leader="none"/>
                <w:tab w:val="center" w:pos="388" w:leader="none"/>
              </w:tabs>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bottom w:val="single" w:sz="4" w:space="0" w:color="000000"/>
              <w:right w:val="single" w:sz="4" w:space="0" w:color="000000"/>
            </w:tcBorders>
          </w:tcPr>
          <w:p>
            <w:pPr>
              <w:pStyle w:val="Normal"/>
              <w:widowControl w:val="false"/>
              <w:jc w:val="center"/>
              <w:rPr/>
            </w:pPr>
            <w:r>
              <w:rPr>
                <w:sz w:val="24"/>
                <w:szCs w:val="24"/>
              </w:rPr>
              <w:t>90</w:t>
            </w:r>
          </w:p>
        </w:tc>
        <w:tc>
          <w:tcPr>
            <w:tcW w:w="981" w:type="dxa"/>
            <w:tcBorders>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spacing w:val="-2"/>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17</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17</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17</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22.</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23.</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25.</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26.</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71</w:t>
            </w:r>
          </w:p>
        </w:tc>
        <w:tc>
          <w:tcPr>
            <w:tcW w:w="981" w:type="dxa"/>
            <w:tcBorders>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27.</w:t>
            </w:r>
          </w:p>
        </w:tc>
        <w:tc>
          <w:tcPr>
            <w:tcW w:w="4966" w:type="dxa"/>
            <w:tcBorders>
              <w:bottom w:val="single" w:sz="4" w:space="0" w:color="000000"/>
              <w:right w:val="single" w:sz="4" w:space="0" w:color="000000"/>
            </w:tcBorders>
          </w:tcPr>
          <w:p>
            <w:pPr>
              <w:pStyle w:val="Normal"/>
              <w:widowControl w:val="false"/>
              <w:jc w:val="both"/>
              <w:rPr>
                <w:sz w:val="24"/>
                <w:szCs w:val="24"/>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транспорта и дорожного хозяйства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vAlign w:val="bottom"/>
          </w:tcPr>
          <w:p>
            <w:pPr>
              <w:pStyle w:val="Normal"/>
              <w:widowControl w:val="false"/>
              <w:jc w:val="both"/>
              <w:rPr/>
            </w:pPr>
            <w:r>
              <w:rPr>
                <w:sz w:val="24"/>
                <w:szCs w:val="24"/>
              </w:rPr>
              <w:t>Доля убыточных предприятий в общем количестве предприятий, закрепленных за министерством в соответствии с распоряжением Кабинета Министров Республики Татарстан от 30.04.2010 № 700-р,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25,6</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35,0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42,0</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34,0</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bCs/>
                <w:sz w:val="24"/>
                <w:szCs w:val="24"/>
                <w:highlight w:val="white"/>
                <w:shd w:fill="FFFF00" w:val="clear"/>
              </w:rPr>
              <w:t>34,0</w:t>
            </w:r>
          </w:p>
        </w:tc>
        <w:tc>
          <w:tcPr>
            <w:tcW w:w="1040" w:type="dxa"/>
            <w:tcBorders>
              <w:top w:val="single" w:sz="4" w:space="0" w:color="000000"/>
              <w:bottom w:val="single" w:sz="4" w:space="0" w:color="000000"/>
              <w:right w:val="single" w:sz="4" w:space="0" w:color="000000"/>
            </w:tcBorders>
          </w:tcPr>
          <w:p>
            <w:pPr>
              <w:pStyle w:val="Normal"/>
              <w:widowControl w:val="false"/>
              <w:jc w:val="center"/>
              <w:rPr>
                <w:sz w:val="24"/>
                <w:szCs w:val="24"/>
                <w:highlight w:val="white"/>
                <w:shd w:fill="FFFF00" w:val="clear"/>
              </w:rPr>
            </w:pPr>
            <w:r>
              <w:rPr>
                <w:sz w:val="24"/>
                <w:szCs w:val="24"/>
                <w:highlight w:val="white"/>
                <w:shd w:fill="FFFF00" w:val="clear"/>
              </w:rPr>
              <w:t>28,0</w:t>
            </w:r>
          </w:p>
          <w:p>
            <w:pPr>
              <w:pStyle w:val="Normal"/>
              <w:widowControl w:val="false"/>
              <w:jc w:val="center"/>
              <w:rPr>
                <w:sz w:val="24"/>
                <w:szCs w:val="24"/>
                <w:highlight w:val="white"/>
                <w:shd w:fill="FFFF00" w:val="clear"/>
              </w:rPr>
            </w:pPr>
            <w:r>
              <w:rPr>
                <w:sz w:val="24"/>
                <w:szCs w:val="24"/>
                <w:highlight w:val="white"/>
                <w:shd w:fill="FFFF00" w:val="clear"/>
              </w:rPr>
            </w:r>
          </w:p>
        </w:tc>
        <w:tc>
          <w:tcPr>
            <w:tcW w:w="1225" w:type="dxa"/>
            <w:tcBorders>
              <w:top w:val="single" w:sz="4" w:space="0" w:color="000000"/>
              <w:bottom w:val="single" w:sz="4" w:space="0" w:color="000000"/>
              <w:right w:val="single" w:sz="4" w:space="0" w:color="000000"/>
            </w:tcBorders>
          </w:tcPr>
          <w:p>
            <w:pPr>
              <w:pStyle w:val="Normal"/>
              <w:widowControl w:val="false"/>
              <w:jc w:val="center"/>
              <w:rPr>
                <w:sz w:val="24"/>
                <w:szCs w:val="24"/>
                <w:highlight w:val="white"/>
                <w:shd w:fill="FFFF00" w:val="clear"/>
              </w:rPr>
            </w:pPr>
            <w:r>
              <w:rPr>
                <w:sz w:val="24"/>
                <w:szCs w:val="24"/>
                <w:highlight w:val="white"/>
                <w:shd w:fill="FFFF00" w:val="clear"/>
              </w:rPr>
              <w:t>28,0</w:t>
            </w:r>
          </w:p>
          <w:p>
            <w:pPr>
              <w:pStyle w:val="Normal"/>
              <w:widowControl w:val="false"/>
              <w:jc w:val="center"/>
              <w:rPr>
                <w:sz w:val="24"/>
                <w:szCs w:val="24"/>
                <w:highlight w:val="white"/>
                <w:shd w:fill="FFFF00" w:val="clear"/>
              </w:rPr>
            </w:pPr>
            <w:r>
              <w:rPr>
                <w:sz w:val="24"/>
                <w:szCs w:val="24"/>
                <w:highlight w:val="white"/>
                <w:shd w:fill="FFFF00" w:val="clear"/>
              </w:rPr>
            </w:r>
          </w:p>
        </w:tc>
        <w:tc>
          <w:tcPr>
            <w:tcW w:w="981" w:type="dxa"/>
            <w:tcBorders>
              <w:top w:val="single" w:sz="4" w:space="0" w:color="000000"/>
              <w:bottom w:val="single" w:sz="4" w:space="0" w:color="000000"/>
              <w:right w:val="single" w:sz="4" w:space="0" w:color="000000"/>
            </w:tcBorders>
          </w:tcPr>
          <w:p>
            <w:pPr>
              <w:pStyle w:val="Normal"/>
              <w:widowControl w:val="false"/>
              <w:jc w:val="center"/>
              <w:rPr>
                <w:sz w:val="24"/>
                <w:szCs w:val="24"/>
                <w:highlight w:val="white"/>
                <w:shd w:fill="FFFF00" w:val="clear"/>
              </w:rPr>
            </w:pPr>
            <w:r>
              <w:rPr>
                <w:sz w:val="24"/>
                <w:szCs w:val="24"/>
                <w:highlight w:val="white"/>
                <w:shd w:fill="FFFF00" w:val="clear"/>
              </w:rPr>
              <w:t>27,0</w:t>
            </w:r>
          </w:p>
          <w:p>
            <w:pPr>
              <w:pStyle w:val="Normal"/>
              <w:widowControl w:val="false"/>
              <w:jc w:val="center"/>
              <w:rPr>
                <w:sz w:val="24"/>
                <w:szCs w:val="24"/>
                <w:highlight w:val="white"/>
                <w:shd w:fill="FFFF00" w:val="clear"/>
              </w:rPr>
            </w:pPr>
            <w:r>
              <w:rPr>
                <w:sz w:val="24"/>
                <w:szCs w:val="24"/>
                <w:highlight w:val="white"/>
                <w:shd w:fill="FFFF00" w:val="clear"/>
              </w:rPr>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транспортным и дорожным комплексами (03.03)</w:t>
            </w:r>
          </w:p>
        </w:tc>
      </w:tr>
      <w:tr>
        <w:trPr>
          <w:trHeight w:val="23" w:hRule="atLeast"/>
        </w:trPr>
        <w:tc>
          <w:tcPr>
            <w:tcW w:w="707"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2.</w:t>
            </w:r>
          </w:p>
        </w:tc>
        <w:tc>
          <w:tcPr>
            <w:tcW w:w="4966" w:type="dxa"/>
            <w:tcBorders>
              <w:top w:val="single" w:sz="4" w:space="0" w:color="000000"/>
              <w:left w:val="single" w:sz="4" w:space="0" w:color="000000"/>
              <w:bottom w:val="single" w:sz="4" w:space="0" w:color="000000"/>
            </w:tcBorders>
            <w:vAlign w:val="center"/>
          </w:tcPr>
          <w:p>
            <w:pPr>
              <w:pStyle w:val="Normal"/>
              <w:widowControl w:val="false"/>
              <w:jc w:val="both"/>
              <w:rPr>
                <w:highlight w:val="none"/>
                <w:shd w:fill="auto" w:val="clear"/>
              </w:rPr>
            </w:pPr>
            <w:r>
              <w:rPr>
                <w:sz w:val="24"/>
                <w:szCs w:val="24"/>
                <w:shd w:fill="auto" w:val="clear"/>
              </w:rPr>
              <w:t>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w:t>
            </w:r>
            <w:r>
              <w:rPr>
                <w:rFonts w:eastAsia="Times New Roman" w:cs="Times New Roman"/>
                <w:color w:val="000000"/>
                <w:sz w:val="24"/>
                <w:shd w:fill="auto" w:val="clear"/>
              </w:rPr>
              <w:t>ответствующих нормативам, процентов¹</w:t>
            </w:r>
          </w:p>
        </w:tc>
        <w:tc>
          <w:tcPr>
            <w:tcW w:w="1182" w:type="dxa"/>
            <w:tcBorders>
              <w:top w:val="single" w:sz="4" w:space="0" w:color="000000"/>
              <w:left w:val="single" w:sz="4" w:space="0" w:color="000000"/>
              <w:bottom w:val="single" w:sz="4" w:space="0" w:color="000000"/>
            </w:tcBorders>
          </w:tcPr>
          <w:p>
            <w:pPr>
              <w:pStyle w:val="Normal"/>
              <w:widowControl w:val="false"/>
              <w:jc w:val="center"/>
              <w:rPr>
                <w:color w:val="000000"/>
                <w:highlight w:val="none"/>
                <w:shd w:fill="auto" w:val="clear"/>
              </w:rPr>
            </w:pPr>
            <w:r>
              <w:rPr>
                <w:rFonts w:eastAsia="Calibri"/>
                <w:color w:val="000000"/>
                <w:sz w:val="24"/>
                <w:szCs w:val="24"/>
                <w:shd w:fill="auto" w:val="clear"/>
                <w:lang w:eastAsia="en-US"/>
              </w:rPr>
              <w:t>годовая</w:t>
            </w:r>
          </w:p>
        </w:tc>
        <w:tc>
          <w:tcPr>
            <w:tcW w:w="975" w:type="dxa"/>
            <w:tcBorders>
              <w:top w:val="single" w:sz="4" w:space="0" w:color="000000"/>
              <w:left w:val="single" w:sz="4" w:space="0" w:color="000000"/>
              <w:bottom w:val="single" w:sz="4" w:space="0" w:color="000000"/>
            </w:tcBorders>
          </w:tcPr>
          <w:p>
            <w:pPr>
              <w:pStyle w:val="Normal"/>
              <w:widowControl w:val="false"/>
              <w:jc w:val="center"/>
              <w:rPr>
                <w:color w:val="000000"/>
                <w:highlight w:val="none"/>
                <w:shd w:fill="auto" w:val="clear"/>
              </w:rPr>
            </w:pPr>
            <w:r>
              <w:rPr>
                <w:rFonts w:eastAsia="Calibri"/>
                <w:color w:val="000000"/>
                <w:sz w:val="24"/>
                <w:szCs w:val="24"/>
                <w:shd w:fill="auto" w:val="clear"/>
                <w:lang w:eastAsia="en-US"/>
              </w:rPr>
              <w:t>х</w:t>
            </w:r>
          </w:p>
        </w:tc>
        <w:tc>
          <w:tcPr>
            <w:tcW w:w="961" w:type="dxa"/>
            <w:tcBorders>
              <w:top w:val="single" w:sz="4" w:space="0" w:color="000000"/>
              <w:left w:val="single" w:sz="4" w:space="0" w:color="000000"/>
              <w:bottom w:val="single" w:sz="4" w:space="0" w:color="000000"/>
            </w:tcBorders>
          </w:tcPr>
          <w:p>
            <w:pPr>
              <w:pStyle w:val="Normal"/>
              <w:widowControl w:val="false"/>
              <w:jc w:val="center"/>
              <w:rPr>
                <w:color w:val="000000"/>
                <w:highlight w:val="none"/>
                <w:shd w:fill="auto" w:val="clear"/>
              </w:rPr>
            </w:pPr>
            <w:r>
              <w:rPr>
                <w:rFonts w:eastAsia="Calibri"/>
                <w:color w:val="000000"/>
                <w:sz w:val="24"/>
                <w:szCs w:val="24"/>
                <w:shd w:fill="auto" w:val="clear"/>
                <w:lang w:eastAsia="en-US"/>
              </w:rPr>
              <w:t>52,23</w:t>
            </w:r>
          </w:p>
        </w:tc>
        <w:tc>
          <w:tcPr>
            <w:tcW w:w="1136" w:type="dxa"/>
            <w:tcBorders>
              <w:top w:val="single" w:sz="4" w:space="0" w:color="000000"/>
              <w:left w:val="single" w:sz="4" w:space="0" w:color="000000"/>
              <w:bottom w:val="single" w:sz="4" w:space="0" w:color="000000"/>
            </w:tcBorders>
          </w:tcPr>
          <w:p>
            <w:pPr>
              <w:pStyle w:val="Normal"/>
              <w:widowControl w:val="false"/>
              <w:jc w:val="center"/>
              <w:rPr>
                <w:color w:val="000000"/>
                <w:highlight w:val="none"/>
                <w:shd w:fill="auto" w:val="clear"/>
              </w:rPr>
            </w:pPr>
            <w:r>
              <w:rPr>
                <w:rFonts w:eastAsia="Calibri"/>
                <w:color w:val="000000"/>
                <w:sz w:val="24"/>
                <w:szCs w:val="24"/>
                <w:shd w:fill="auto" w:val="clear"/>
                <w:lang w:eastAsia="en-US"/>
              </w:rPr>
              <w:t>х</w:t>
            </w:r>
          </w:p>
        </w:tc>
        <w:tc>
          <w:tcPr>
            <w:tcW w:w="1136" w:type="dxa"/>
            <w:tcBorders>
              <w:top w:val="single" w:sz="4" w:space="0" w:color="000000"/>
              <w:left w:val="single" w:sz="4" w:space="0" w:color="000000"/>
              <w:bottom w:val="single" w:sz="4" w:space="0" w:color="000000"/>
            </w:tcBorders>
          </w:tcPr>
          <w:p>
            <w:pPr>
              <w:pStyle w:val="Normal"/>
              <w:widowControl w:val="false"/>
              <w:jc w:val="center"/>
              <w:rPr>
                <w:color w:val="000000"/>
                <w:highlight w:val="none"/>
                <w:shd w:fill="auto" w:val="clear"/>
              </w:rPr>
            </w:pPr>
            <w:r>
              <w:rPr>
                <w:rFonts w:eastAsia="Calibri"/>
                <w:color w:val="000000"/>
                <w:sz w:val="24"/>
                <w:szCs w:val="24"/>
                <w:shd w:fill="auto" w:val="clear"/>
                <w:lang w:eastAsia="en-US"/>
              </w:rPr>
              <w:t>х</w:t>
            </w:r>
          </w:p>
        </w:tc>
        <w:tc>
          <w:tcPr>
            <w:tcW w:w="998" w:type="dxa"/>
            <w:tcBorders>
              <w:top w:val="single" w:sz="4" w:space="0" w:color="000000"/>
              <w:left w:val="single" w:sz="4" w:space="0" w:color="000000"/>
              <w:bottom w:val="single" w:sz="4" w:space="0" w:color="000000"/>
            </w:tcBorders>
          </w:tcPr>
          <w:p>
            <w:pPr>
              <w:pStyle w:val="Normal"/>
              <w:widowControl w:val="false"/>
              <w:jc w:val="center"/>
              <w:rPr>
                <w:color w:val="000000"/>
                <w:highlight w:val="none"/>
                <w:shd w:fill="auto" w:val="clear"/>
              </w:rPr>
            </w:pPr>
            <w:r>
              <w:rPr>
                <w:rFonts w:eastAsia="Calibri"/>
                <w:color w:val="000000"/>
                <w:sz w:val="24"/>
                <w:szCs w:val="24"/>
                <w:shd w:fill="auto" w:val="clear"/>
                <w:lang w:eastAsia="en-US"/>
              </w:rPr>
              <w:t>х</w:t>
            </w:r>
          </w:p>
        </w:tc>
        <w:tc>
          <w:tcPr>
            <w:tcW w:w="1040" w:type="dxa"/>
            <w:tcBorders>
              <w:top w:val="single" w:sz="4" w:space="0" w:color="000000"/>
              <w:left w:val="single" w:sz="4" w:space="0" w:color="000000"/>
              <w:bottom w:val="single" w:sz="4" w:space="0" w:color="000000"/>
            </w:tcBorders>
          </w:tcPr>
          <w:p>
            <w:pPr>
              <w:pStyle w:val="Normal"/>
              <w:widowControl w:val="false"/>
              <w:spacing w:lineRule="auto" w:line="228"/>
              <w:jc w:val="center"/>
              <w:rPr/>
            </w:pPr>
            <w:r>
              <w:rPr>
                <w:rStyle w:val="11"/>
                <w:rFonts w:eastAsia="Calibri"/>
                <w:color w:val="000000"/>
                <w:sz w:val="24"/>
                <w:szCs w:val="24"/>
                <w:shd w:fill="auto" w:val="clear"/>
              </w:rPr>
              <w:t>53,99</w:t>
            </w:r>
          </w:p>
        </w:tc>
        <w:tc>
          <w:tcPr>
            <w:tcW w:w="1225" w:type="dxa"/>
            <w:tcBorders>
              <w:top w:val="single" w:sz="4" w:space="0" w:color="000000"/>
              <w:left w:val="single" w:sz="4" w:space="0" w:color="000000"/>
              <w:bottom w:val="single" w:sz="4" w:space="0" w:color="000000"/>
            </w:tcBorders>
          </w:tcPr>
          <w:p>
            <w:pPr>
              <w:pStyle w:val="Normal"/>
              <w:widowControl w:val="false"/>
              <w:spacing w:lineRule="auto" w:line="228"/>
              <w:jc w:val="center"/>
              <w:rPr/>
            </w:pPr>
            <w:r>
              <w:rPr>
                <w:rStyle w:val="11"/>
                <w:rFonts w:eastAsia="Calibri"/>
                <w:color w:val="000000"/>
                <w:sz w:val="24"/>
                <w:szCs w:val="24"/>
                <w:shd w:fill="auto" w:val="clear"/>
              </w:rPr>
              <w:t>55,49</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jc w:val="center"/>
              <w:rPr/>
            </w:pPr>
            <w:r>
              <w:rPr>
                <w:rStyle w:val="11"/>
                <w:rFonts w:eastAsia="Calibri"/>
                <w:color w:val="000000"/>
                <w:sz w:val="24"/>
                <w:szCs w:val="24"/>
                <w:shd w:fill="auto" w:val="clear"/>
              </w:rPr>
              <w:t>57,04</w:t>
            </w:r>
          </w:p>
        </w:tc>
      </w:tr>
      <w:tr>
        <w:trPr>
          <w:trHeight w:val="23" w:hRule="atLeast"/>
        </w:trPr>
        <w:tc>
          <w:tcPr>
            <w:tcW w:w="707" w:type="dxa"/>
            <w:tcBorders>
              <w:left w:val="single" w:sz="4" w:space="0" w:color="000000"/>
              <w:bottom w:val="single" w:sz="4" w:space="0" w:color="000000"/>
            </w:tcBorders>
          </w:tcPr>
          <w:p>
            <w:pPr>
              <w:pStyle w:val="Normal"/>
              <w:widowControl w:val="false"/>
              <w:jc w:val="center"/>
              <w:rPr/>
            </w:pPr>
            <w:r>
              <w:rPr>
                <w:sz w:val="24"/>
                <w:szCs w:val="24"/>
              </w:rPr>
              <w:t>3.</w:t>
            </w:r>
          </w:p>
        </w:tc>
        <w:tc>
          <w:tcPr>
            <w:tcW w:w="4966" w:type="dxa"/>
            <w:tcBorders>
              <w:left w:val="single" w:sz="4" w:space="0" w:color="000000"/>
              <w:bottom w:val="single" w:sz="4" w:space="0" w:color="000000"/>
            </w:tcBorders>
            <w:vAlign w:val="center"/>
          </w:tcPr>
          <w:p>
            <w:pPr>
              <w:pStyle w:val="Normal"/>
              <w:widowControl w:val="false"/>
              <w:jc w:val="both"/>
              <w:rPr/>
            </w:pPr>
            <w:r>
              <w:rPr>
                <w:sz w:val="24"/>
                <w:szCs w:val="24"/>
              </w:rPr>
              <w:t>Плотность сети автомобильных дорог общего пользования (кроме дорог федерального значения), отвечающих нормативным требованиям к транспортно-эксплуатационным показателям, километров на 1 000 кв.километров</w:t>
            </w:r>
          </w:p>
        </w:tc>
        <w:tc>
          <w:tcPr>
            <w:tcW w:w="1182" w:type="dxa"/>
            <w:tcBorders>
              <w:left w:val="single" w:sz="4" w:space="0" w:color="000000"/>
              <w:bottom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tcBorders>
          </w:tcPr>
          <w:p>
            <w:pPr>
              <w:pStyle w:val="Normal"/>
              <w:widowControl w:val="false"/>
              <w:jc w:val="center"/>
              <w:rPr/>
            </w:pPr>
            <w:r>
              <w:rPr>
                <w:sz w:val="24"/>
                <w:szCs w:val="24"/>
              </w:rPr>
              <w:t>378,0</w:t>
            </w:r>
          </w:p>
        </w:tc>
        <w:tc>
          <w:tcPr>
            <w:tcW w:w="961" w:type="dxa"/>
            <w:tcBorders>
              <w:left w:val="single" w:sz="4" w:space="0" w:color="000000"/>
              <w:bottom w:val="single" w:sz="4" w:space="0" w:color="000000"/>
            </w:tcBorders>
          </w:tcPr>
          <w:p>
            <w:pPr>
              <w:pStyle w:val="Normal"/>
              <w:widowControl w:val="false"/>
              <w:jc w:val="center"/>
              <w:rPr/>
            </w:pPr>
            <w:r>
              <w:rPr>
                <w:sz w:val="24"/>
                <w:szCs w:val="24"/>
              </w:rPr>
              <w:t>382,49</w:t>
            </w:r>
          </w:p>
        </w:tc>
        <w:tc>
          <w:tcPr>
            <w:tcW w:w="1136" w:type="dxa"/>
            <w:tcBorders>
              <w:left w:val="single" w:sz="4" w:space="0" w:color="000000"/>
              <w:bottom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tcBorders>
          </w:tcPr>
          <w:p>
            <w:pPr>
              <w:pStyle w:val="Normal"/>
              <w:widowControl w:val="false"/>
              <w:jc w:val="center"/>
              <w:rPr/>
            </w:pPr>
            <w:r>
              <w:rPr>
                <w:sz w:val="24"/>
                <w:szCs w:val="24"/>
              </w:rPr>
              <w:t>х</w:t>
            </w:r>
          </w:p>
        </w:tc>
        <w:tc>
          <w:tcPr>
            <w:tcW w:w="998" w:type="dxa"/>
            <w:tcBorders>
              <w:left w:val="single" w:sz="4" w:space="0" w:color="000000"/>
              <w:bottom w:val="single" w:sz="4" w:space="0" w:color="000000"/>
            </w:tcBorders>
          </w:tcPr>
          <w:p>
            <w:pPr>
              <w:pStyle w:val="Normal"/>
              <w:widowControl w:val="false"/>
              <w:jc w:val="center"/>
              <w:rPr/>
            </w:pPr>
            <w:r>
              <w:rPr>
                <w:sz w:val="24"/>
                <w:szCs w:val="24"/>
              </w:rPr>
              <w:t>х</w:t>
            </w:r>
          </w:p>
        </w:tc>
        <w:tc>
          <w:tcPr>
            <w:tcW w:w="1040" w:type="dxa"/>
            <w:tcBorders>
              <w:left w:val="single" w:sz="4" w:space="0" w:color="000000"/>
              <w:bottom w:val="single" w:sz="4" w:space="0" w:color="000000"/>
            </w:tcBorders>
          </w:tcPr>
          <w:p>
            <w:pPr>
              <w:pStyle w:val="Normal"/>
              <w:widowControl w:val="false"/>
              <w:jc w:val="center"/>
              <w:rPr>
                <w:highlight w:val="white"/>
              </w:rPr>
            </w:pPr>
            <w:r>
              <w:rPr>
                <w:sz w:val="24"/>
                <w:szCs w:val="24"/>
                <w:highlight w:val="white"/>
                <w:shd w:fill="FFFF00" w:val="clear"/>
              </w:rPr>
              <w:t>386,06</w:t>
            </w:r>
          </w:p>
        </w:tc>
        <w:tc>
          <w:tcPr>
            <w:tcW w:w="1225" w:type="dxa"/>
            <w:tcBorders>
              <w:left w:val="single" w:sz="4" w:space="0" w:color="000000"/>
              <w:bottom w:val="single" w:sz="4" w:space="0" w:color="000000"/>
            </w:tcBorders>
          </w:tcPr>
          <w:p>
            <w:pPr>
              <w:pStyle w:val="Normal"/>
              <w:widowControl w:val="false"/>
              <w:jc w:val="center"/>
              <w:rPr>
                <w:highlight w:val="white"/>
              </w:rPr>
            </w:pPr>
            <w:r>
              <w:rPr>
                <w:sz w:val="24"/>
                <w:szCs w:val="24"/>
                <w:highlight w:val="white"/>
                <w:shd w:fill="FFFF00" w:val="clear"/>
              </w:rPr>
              <w:t>389,11</w:t>
            </w:r>
          </w:p>
        </w:tc>
        <w:tc>
          <w:tcPr>
            <w:tcW w:w="981" w:type="dxa"/>
            <w:tcBorders>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392,27</w:t>
            </w:r>
          </w:p>
        </w:tc>
      </w:tr>
      <w:tr>
        <w:trPr>
          <w:trHeight w:val="23" w:hRule="atLeast"/>
        </w:trPr>
        <w:tc>
          <w:tcPr>
            <w:tcW w:w="707" w:type="dxa"/>
            <w:tcBorders>
              <w:left w:val="single" w:sz="4" w:space="0" w:color="000000"/>
              <w:bottom w:val="single" w:sz="4" w:space="0" w:color="000000"/>
            </w:tcBorders>
          </w:tcPr>
          <w:p>
            <w:pPr>
              <w:pStyle w:val="Normal"/>
              <w:widowControl w:val="false"/>
              <w:jc w:val="center"/>
              <w:rPr/>
            </w:pPr>
            <w:r>
              <w:rPr>
                <w:sz w:val="24"/>
                <w:szCs w:val="24"/>
              </w:rPr>
              <w:t>4.</w:t>
            </w:r>
          </w:p>
        </w:tc>
        <w:tc>
          <w:tcPr>
            <w:tcW w:w="4966" w:type="dxa"/>
            <w:tcBorders>
              <w:left w:val="single" w:sz="4" w:space="0" w:color="000000"/>
              <w:bottom w:val="single" w:sz="4" w:space="0" w:color="000000"/>
            </w:tcBorders>
            <w:vAlign w:val="center"/>
          </w:tcPr>
          <w:p>
            <w:pPr>
              <w:pStyle w:val="Normal"/>
              <w:widowControl w:val="false"/>
              <w:jc w:val="both"/>
              <w:rPr/>
            </w:pPr>
            <w:r>
              <w:rPr>
                <w:sz w:val="24"/>
                <w:szCs w:val="24"/>
              </w:rPr>
              <w:t>Удельный вес населенных пунктов, имеющих дороги с твердым покрытием до сети путей сообщения общего пользования, процентов</w:t>
            </w:r>
          </w:p>
        </w:tc>
        <w:tc>
          <w:tcPr>
            <w:tcW w:w="1182" w:type="dxa"/>
            <w:tcBorders>
              <w:left w:val="single" w:sz="4" w:space="0" w:color="000000"/>
              <w:bottom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tcBorders>
          </w:tcPr>
          <w:p>
            <w:pPr>
              <w:pStyle w:val="Normal"/>
              <w:widowControl w:val="false"/>
              <w:jc w:val="center"/>
              <w:rPr/>
            </w:pPr>
            <w:r>
              <w:rPr>
                <w:sz w:val="24"/>
                <w:szCs w:val="24"/>
              </w:rPr>
              <w:t>83,6</w:t>
            </w:r>
          </w:p>
        </w:tc>
        <w:tc>
          <w:tcPr>
            <w:tcW w:w="961" w:type="dxa"/>
            <w:tcBorders>
              <w:left w:val="single" w:sz="4" w:space="0" w:color="000000"/>
              <w:bottom w:val="single" w:sz="4" w:space="0" w:color="000000"/>
            </w:tcBorders>
          </w:tcPr>
          <w:p>
            <w:pPr>
              <w:pStyle w:val="Normal"/>
              <w:widowControl w:val="false"/>
              <w:jc w:val="center"/>
              <w:rPr/>
            </w:pPr>
            <w:r>
              <w:rPr>
                <w:sz w:val="24"/>
                <w:szCs w:val="24"/>
              </w:rPr>
              <w:t>83,7</w:t>
            </w:r>
          </w:p>
        </w:tc>
        <w:tc>
          <w:tcPr>
            <w:tcW w:w="1136" w:type="dxa"/>
            <w:tcBorders>
              <w:left w:val="single" w:sz="4" w:space="0" w:color="000000"/>
              <w:bottom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tcBorders>
          </w:tcPr>
          <w:p>
            <w:pPr>
              <w:pStyle w:val="Normal"/>
              <w:widowControl w:val="false"/>
              <w:jc w:val="center"/>
              <w:rPr/>
            </w:pPr>
            <w:r>
              <w:rPr>
                <w:sz w:val="24"/>
                <w:szCs w:val="24"/>
              </w:rPr>
              <w:t>х</w:t>
            </w:r>
          </w:p>
        </w:tc>
        <w:tc>
          <w:tcPr>
            <w:tcW w:w="998" w:type="dxa"/>
            <w:tcBorders>
              <w:left w:val="single" w:sz="4" w:space="0" w:color="000000"/>
              <w:bottom w:val="single" w:sz="4" w:space="0" w:color="000000"/>
            </w:tcBorders>
          </w:tcPr>
          <w:p>
            <w:pPr>
              <w:pStyle w:val="Normal"/>
              <w:widowControl w:val="false"/>
              <w:jc w:val="center"/>
              <w:rPr/>
            </w:pPr>
            <w:r>
              <w:rPr>
                <w:sz w:val="24"/>
                <w:szCs w:val="24"/>
              </w:rPr>
              <w:t>х</w:t>
            </w:r>
          </w:p>
        </w:tc>
        <w:tc>
          <w:tcPr>
            <w:tcW w:w="1040" w:type="dxa"/>
            <w:tcBorders>
              <w:left w:val="single" w:sz="4" w:space="0" w:color="000000"/>
              <w:bottom w:val="single" w:sz="4" w:space="0" w:color="000000"/>
            </w:tcBorders>
          </w:tcPr>
          <w:p>
            <w:pPr>
              <w:pStyle w:val="Normal"/>
              <w:widowControl w:val="false"/>
              <w:jc w:val="center"/>
              <w:rPr/>
            </w:pPr>
            <w:r>
              <w:rPr>
                <w:sz w:val="24"/>
                <w:szCs w:val="24"/>
              </w:rPr>
              <w:t>83,7</w:t>
            </w:r>
          </w:p>
        </w:tc>
        <w:tc>
          <w:tcPr>
            <w:tcW w:w="1225" w:type="dxa"/>
            <w:tcBorders>
              <w:left w:val="single" w:sz="4" w:space="0" w:color="000000"/>
              <w:bottom w:val="single" w:sz="4" w:space="0" w:color="000000"/>
            </w:tcBorders>
          </w:tcPr>
          <w:p>
            <w:pPr>
              <w:pStyle w:val="Normal"/>
              <w:widowControl w:val="false"/>
              <w:jc w:val="center"/>
              <w:rPr/>
            </w:pPr>
            <w:r>
              <w:rPr>
                <w:sz w:val="24"/>
                <w:szCs w:val="24"/>
              </w:rPr>
              <w:t>83,7</w:t>
            </w:r>
          </w:p>
        </w:tc>
        <w:tc>
          <w:tcPr>
            <w:tcW w:w="98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83,8</w:t>
            </w:r>
          </w:p>
        </w:tc>
      </w:tr>
      <w:tr>
        <w:trPr>
          <w:trHeight w:val="23" w:hRule="atLeast"/>
        </w:trPr>
        <w:tc>
          <w:tcPr>
            <w:tcW w:w="707" w:type="dxa"/>
            <w:tcBorders>
              <w:left w:val="single" w:sz="4" w:space="0" w:color="000000"/>
              <w:bottom w:val="single" w:sz="4" w:space="0" w:color="000000"/>
            </w:tcBorders>
          </w:tcPr>
          <w:p>
            <w:pPr>
              <w:pStyle w:val="Normal"/>
              <w:widowControl w:val="false"/>
              <w:jc w:val="center"/>
              <w:rPr/>
            </w:pPr>
            <w:r>
              <w:rPr>
                <w:sz w:val="24"/>
                <w:szCs w:val="24"/>
              </w:rPr>
              <w:t>5.</w:t>
            </w:r>
          </w:p>
        </w:tc>
        <w:tc>
          <w:tcPr>
            <w:tcW w:w="4966" w:type="dxa"/>
            <w:tcBorders>
              <w:left w:val="single" w:sz="4" w:space="0" w:color="000000"/>
              <w:bottom w:val="single" w:sz="4" w:space="0" w:color="000000"/>
            </w:tcBorders>
            <w:vAlign w:val="center"/>
          </w:tcPr>
          <w:p>
            <w:pPr>
              <w:pStyle w:val="Normal"/>
              <w:widowControl w:val="false"/>
              <w:jc w:val="both"/>
              <w:rPr/>
            </w:pPr>
            <w:r>
              <w:rPr>
                <w:sz w:val="24"/>
                <w:szCs w:val="24"/>
              </w:rPr>
              <w:t>Прирост протяженности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регионе, к предыдущему году, процентов</w:t>
            </w:r>
          </w:p>
        </w:tc>
        <w:tc>
          <w:tcPr>
            <w:tcW w:w="1182" w:type="dxa"/>
            <w:tcBorders>
              <w:left w:val="single" w:sz="4" w:space="0" w:color="000000"/>
              <w:bottom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tcBorders>
          </w:tcPr>
          <w:p>
            <w:pPr>
              <w:pStyle w:val="Normal"/>
              <w:widowControl w:val="false"/>
              <w:jc w:val="center"/>
              <w:rPr/>
            </w:pPr>
            <w:r>
              <w:rPr>
                <w:sz w:val="24"/>
                <w:szCs w:val="24"/>
              </w:rPr>
              <w:t>0,5</w:t>
            </w:r>
          </w:p>
        </w:tc>
        <w:tc>
          <w:tcPr>
            <w:tcW w:w="961" w:type="dxa"/>
            <w:tcBorders>
              <w:left w:val="single" w:sz="4" w:space="0" w:color="000000"/>
              <w:bottom w:val="single" w:sz="4" w:space="0" w:color="000000"/>
            </w:tcBorders>
          </w:tcPr>
          <w:p>
            <w:pPr>
              <w:pStyle w:val="Normal"/>
              <w:widowControl w:val="false"/>
              <w:jc w:val="center"/>
              <w:rPr/>
            </w:pPr>
            <w:r>
              <w:rPr>
                <w:sz w:val="24"/>
                <w:szCs w:val="24"/>
              </w:rPr>
              <w:t>0,5</w:t>
            </w:r>
          </w:p>
        </w:tc>
        <w:tc>
          <w:tcPr>
            <w:tcW w:w="1136" w:type="dxa"/>
            <w:tcBorders>
              <w:left w:val="single" w:sz="4" w:space="0" w:color="000000"/>
              <w:bottom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tcBorders>
          </w:tcPr>
          <w:p>
            <w:pPr>
              <w:pStyle w:val="Normal"/>
              <w:widowControl w:val="false"/>
              <w:jc w:val="center"/>
              <w:rPr/>
            </w:pPr>
            <w:r>
              <w:rPr>
                <w:sz w:val="24"/>
                <w:szCs w:val="24"/>
              </w:rPr>
              <w:t>х</w:t>
            </w:r>
          </w:p>
        </w:tc>
        <w:tc>
          <w:tcPr>
            <w:tcW w:w="998" w:type="dxa"/>
            <w:tcBorders>
              <w:left w:val="single" w:sz="4" w:space="0" w:color="000000"/>
              <w:bottom w:val="single" w:sz="4" w:space="0" w:color="000000"/>
            </w:tcBorders>
          </w:tcPr>
          <w:p>
            <w:pPr>
              <w:pStyle w:val="Normal"/>
              <w:widowControl w:val="false"/>
              <w:jc w:val="center"/>
              <w:rPr/>
            </w:pPr>
            <w:r>
              <w:rPr>
                <w:sz w:val="24"/>
                <w:szCs w:val="24"/>
              </w:rPr>
              <w:t>х</w:t>
            </w:r>
          </w:p>
        </w:tc>
        <w:tc>
          <w:tcPr>
            <w:tcW w:w="1040" w:type="dxa"/>
            <w:tcBorders>
              <w:left w:val="single" w:sz="4" w:space="0" w:color="000000"/>
              <w:bottom w:val="single" w:sz="4" w:space="0" w:color="000000"/>
            </w:tcBorders>
          </w:tcPr>
          <w:p>
            <w:pPr>
              <w:pStyle w:val="Normal"/>
              <w:widowControl w:val="false"/>
              <w:jc w:val="center"/>
              <w:rPr/>
            </w:pPr>
            <w:r>
              <w:rPr>
                <w:sz w:val="24"/>
                <w:szCs w:val="24"/>
              </w:rPr>
              <w:t>0,5</w:t>
            </w:r>
          </w:p>
        </w:tc>
        <w:tc>
          <w:tcPr>
            <w:tcW w:w="1225" w:type="dxa"/>
            <w:tcBorders>
              <w:left w:val="single" w:sz="4" w:space="0" w:color="000000"/>
              <w:bottom w:val="single" w:sz="4" w:space="0" w:color="000000"/>
            </w:tcBorders>
          </w:tcPr>
          <w:p>
            <w:pPr>
              <w:pStyle w:val="Normal"/>
              <w:widowControl w:val="false"/>
              <w:jc w:val="center"/>
              <w:rPr/>
            </w:pPr>
            <w:r>
              <w:rPr>
                <w:sz w:val="24"/>
                <w:szCs w:val="24"/>
              </w:rPr>
              <w:t>0,5</w:t>
            </w:r>
          </w:p>
        </w:tc>
        <w:tc>
          <w:tcPr>
            <w:tcW w:w="98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0,5</w:t>
            </w:r>
          </w:p>
        </w:tc>
      </w:tr>
      <w:tr>
        <w:trPr>
          <w:trHeight w:val="23" w:hRule="atLeast"/>
        </w:trPr>
        <w:tc>
          <w:tcPr>
            <w:tcW w:w="707" w:type="dxa"/>
            <w:tcBorders>
              <w:left w:val="single" w:sz="4" w:space="0" w:color="000000"/>
              <w:bottom w:val="single" w:sz="4" w:space="0" w:color="000000"/>
            </w:tcBorders>
          </w:tcPr>
          <w:p>
            <w:pPr>
              <w:pStyle w:val="Normal"/>
              <w:widowControl w:val="false"/>
              <w:jc w:val="center"/>
              <w:rPr/>
            </w:pPr>
            <w:r>
              <w:rPr>
                <w:rFonts w:eastAsia="Calibri"/>
                <w:sz w:val="24"/>
                <w:szCs w:val="24"/>
                <w:lang w:eastAsia="en-US"/>
              </w:rPr>
              <w:t>6.</w:t>
            </w:r>
          </w:p>
        </w:tc>
        <w:tc>
          <w:tcPr>
            <w:tcW w:w="4966" w:type="dxa"/>
            <w:tcBorders>
              <w:left w:val="single" w:sz="4" w:space="0" w:color="000000"/>
              <w:bottom w:val="single" w:sz="4" w:space="0" w:color="000000"/>
            </w:tcBorders>
            <w:vAlign w:val="center"/>
          </w:tcPr>
          <w:p>
            <w:pPr>
              <w:pStyle w:val="Normal"/>
              <w:widowControl w:val="false"/>
              <w:jc w:val="both"/>
              <w:rPr>
                <w:color w:val="auto"/>
                <w:sz w:val="24"/>
                <w:szCs w:val="24"/>
                <w:highlight w:val="none"/>
                <w:shd w:fill="auto" w:val="clear"/>
              </w:rPr>
            </w:pPr>
            <w:r>
              <w:rPr>
                <w:rFonts w:eastAsia="Calibri"/>
                <w:color w:val="000000"/>
                <w:sz w:val="24"/>
                <w:szCs w:val="24"/>
                <w:shd w:fill="auto" w:val="clear"/>
                <w:lang w:eastAsia="en-US"/>
              </w:rPr>
              <w:t>Доля дорожной сети крупнейших городских агломераций, находящейся в нормативном состоянии, процентов</w:t>
            </w:r>
          </w:p>
        </w:tc>
        <w:tc>
          <w:tcPr>
            <w:tcW w:w="1182"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годовая</w:t>
            </w:r>
          </w:p>
        </w:tc>
        <w:tc>
          <w:tcPr>
            <w:tcW w:w="975"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85,9</w:t>
            </w:r>
          </w:p>
        </w:tc>
        <w:tc>
          <w:tcPr>
            <w:tcW w:w="961"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85,28</w:t>
            </w:r>
          </w:p>
        </w:tc>
        <w:tc>
          <w:tcPr>
            <w:tcW w:w="1136"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х</w:t>
            </w:r>
          </w:p>
        </w:tc>
        <w:tc>
          <w:tcPr>
            <w:tcW w:w="1136"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х</w:t>
            </w:r>
          </w:p>
        </w:tc>
        <w:tc>
          <w:tcPr>
            <w:tcW w:w="998"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х</w:t>
            </w:r>
          </w:p>
        </w:tc>
        <w:tc>
          <w:tcPr>
            <w:tcW w:w="1040"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85,28</w:t>
            </w:r>
          </w:p>
        </w:tc>
        <w:tc>
          <w:tcPr>
            <w:tcW w:w="1225"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85,28</w:t>
            </w:r>
          </w:p>
        </w:tc>
        <w:tc>
          <w:tcPr>
            <w:tcW w:w="981" w:type="dxa"/>
            <w:tcBorders>
              <w:left w:val="single" w:sz="4" w:space="0" w:color="000000"/>
              <w:bottom w:val="single" w:sz="4" w:space="0" w:color="000000"/>
              <w:right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85,28</w:t>
            </w:r>
          </w:p>
        </w:tc>
      </w:tr>
      <w:tr>
        <w:trPr>
          <w:trHeight w:val="281" w:hRule="atLeast"/>
        </w:trPr>
        <w:tc>
          <w:tcPr>
            <w:tcW w:w="707" w:type="dxa"/>
            <w:tcBorders>
              <w:left w:val="single" w:sz="4" w:space="0" w:color="000000"/>
              <w:bottom w:val="single" w:sz="4" w:space="0" w:color="000000"/>
            </w:tcBorders>
          </w:tcPr>
          <w:p>
            <w:pPr>
              <w:pStyle w:val="Normal"/>
              <w:widowControl w:val="false"/>
              <w:jc w:val="center"/>
              <w:rPr/>
            </w:pPr>
            <w:r>
              <w:rPr>
                <w:rFonts w:eastAsia="Calibri"/>
                <w:sz w:val="24"/>
                <w:szCs w:val="24"/>
                <w:lang w:eastAsia="en-US"/>
              </w:rPr>
              <w:t>7.</w:t>
            </w:r>
          </w:p>
        </w:tc>
        <w:tc>
          <w:tcPr>
            <w:tcW w:w="4966" w:type="dxa"/>
            <w:tcBorders>
              <w:left w:val="single" w:sz="4" w:space="0" w:color="000000"/>
              <w:bottom w:val="single" w:sz="4" w:space="0" w:color="000000"/>
            </w:tcBorders>
          </w:tcPr>
          <w:p>
            <w:pPr>
              <w:pStyle w:val="Normal"/>
              <w:widowControl w:val="false"/>
              <w:spacing w:lineRule="auto" w:line="228"/>
              <w:jc w:val="both"/>
              <w:rPr/>
            </w:pPr>
            <w:r>
              <w:rPr>
                <w:rStyle w:val="11"/>
                <w:rFonts w:eastAsia="Calibri"/>
                <w:color w:val="000000"/>
                <w:sz w:val="24"/>
                <w:szCs w:val="24"/>
                <w:shd w:fill="auto" w:val="clear"/>
              </w:rPr>
              <w:t>Доля автомобильных дорог регионального значения, входящих в опорную сеть,  соответствующих нормативным требованиям, процентов</w:t>
            </w:r>
          </w:p>
        </w:tc>
        <w:tc>
          <w:tcPr>
            <w:tcW w:w="1182"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годовая</w:t>
            </w:r>
          </w:p>
        </w:tc>
        <w:tc>
          <w:tcPr>
            <w:tcW w:w="975"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х</w:t>
            </w:r>
          </w:p>
        </w:tc>
        <w:tc>
          <w:tcPr>
            <w:tcW w:w="961"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85,18</w:t>
            </w:r>
          </w:p>
        </w:tc>
        <w:tc>
          <w:tcPr>
            <w:tcW w:w="1136"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х</w:t>
            </w:r>
          </w:p>
        </w:tc>
        <w:tc>
          <w:tcPr>
            <w:tcW w:w="1136"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х</w:t>
            </w:r>
          </w:p>
        </w:tc>
        <w:tc>
          <w:tcPr>
            <w:tcW w:w="998"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Calibri"/>
                <w:color w:val="000000"/>
                <w:sz w:val="24"/>
                <w:szCs w:val="24"/>
                <w:shd w:fill="auto" w:val="clear"/>
                <w:lang w:eastAsia="en-US"/>
              </w:rPr>
              <w:t>х</w:t>
            </w:r>
          </w:p>
        </w:tc>
        <w:tc>
          <w:tcPr>
            <w:tcW w:w="1040"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Times New Roman" w:cs="Times New Roman"/>
                <w:b w:val="false"/>
                <w:i w:val="false"/>
                <w:strike w:val="false"/>
                <w:dstrike w:val="false"/>
                <w:color w:val="000000"/>
                <w:position w:val="0"/>
                <w:sz w:val="24"/>
                <w:sz w:val="24"/>
                <w:szCs w:val="24"/>
                <w:u w:val="none"/>
                <w:shd w:fill="auto" w:val="clear"/>
                <w:vertAlign w:val="baseline"/>
              </w:rPr>
              <w:t>85,18</w:t>
            </w:r>
          </w:p>
        </w:tc>
        <w:tc>
          <w:tcPr>
            <w:tcW w:w="1225" w:type="dxa"/>
            <w:tcBorders>
              <w:left w:val="single" w:sz="4" w:space="0" w:color="000000"/>
              <w:bottom w:val="single" w:sz="4" w:space="0" w:color="000000"/>
            </w:tcBorders>
          </w:tcPr>
          <w:p>
            <w:pPr>
              <w:pStyle w:val="Normal"/>
              <w:widowControl w:val="false"/>
              <w:jc w:val="center"/>
              <w:rPr>
                <w:color w:val="auto"/>
                <w:sz w:val="24"/>
                <w:szCs w:val="24"/>
                <w:highlight w:val="none"/>
                <w:shd w:fill="auto" w:val="clear"/>
              </w:rPr>
            </w:pPr>
            <w:r>
              <w:rPr>
                <w:rFonts w:eastAsia="Times New Roman" w:cs="Times New Roman"/>
                <w:b w:val="false"/>
                <w:i w:val="false"/>
                <w:strike w:val="false"/>
                <w:dstrike w:val="false"/>
                <w:color w:val="000000"/>
                <w:position w:val="0"/>
                <w:sz w:val="24"/>
                <w:sz w:val="24"/>
                <w:szCs w:val="24"/>
                <w:u w:val="none"/>
                <w:shd w:fill="auto" w:val="clear"/>
                <w:vertAlign w:val="baseline"/>
              </w:rPr>
              <w:t>85,18</w:t>
            </w:r>
          </w:p>
        </w:tc>
        <w:tc>
          <w:tcPr>
            <w:tcW w:w="981" w:type="dxa"/>
            <w:tcBorders>
              <w:left w:val="single" w:sz="4" w:space="0" w:color="000000"/>
              <w:bottom w:val="single" w:sz="4" w:space="0" w:color="000000"/>
              <w:right w:val="single" w:sz="4" w:space="0" w:color="000000"/>
            </w:tcBorders>
          </w:tcPr>
          <w:p>
            <w:pPr>
              <w:pStyle w:val="Normal"/>
              <w:widowControl w:val="false"/>
              <w:jc w:val="center"/>
              <w:rPr>
                <w:color w:val="auto"/>
                <w:sz w:val="24"/>
                <w:szCs w:val="24"/>
                <w:highlight w:val="none"/>
                <w:shd w:fill="auto" w:val="clear"/>
              </w:rPr>
            </w:pPr>
            <w:r>
              <w:rPr>
                <w:rFonts w:eastAsia="Times New Roman" w:cs="Times New Roman"/>
                <w:b w:val="false"/>
                <w:i w:val="false"/>
                <w:strike w:val="false"/>
                <w:dstrike w:val="false"/>
                <w:color w:val="000000"/>
                <w:position w:val="0"/>
                <w:sz w:val="24"/>
                <w:sz w:val="24"/>
                <w:szCs w:val="24"/>
                <w:u w:val="none"/>
                <w:shd w:fill="auto" w:val="clear"/>
                <w:vertAlign w:val="baseline"/>
              </w:rPr>
              <w:t>86,56</w:t>
            </w:r>
          </w:p>
        </w:tc>
      </w:tr>
      <w:tr>
        <w:trPr>
          <w:trHeight w:val="774" w:hRule="atLeast"/>
        </w:trPr>
        <w:tc>
          <w:tcPr>
            <w:tcW w:w="707" w:type="dxa"/>
            <w:tcBorders>
              <w:left w:val="single" w:sz="4" w:space="0" w:color="000000"/>
              <w:bottom w:val="single" w:sz="4" w:space="0" w:color="000000"/>
            </w:tcBorders>
          </w:tcPr>
          <w:p>
            <w:pPr>
              <w:pStyle w:val="Normal"/>
              <w:widowControl w:val="false"/>
              <w:jc w:val="center"/>
              <w:rPr>
                <w:rFonts w:eastAsia="Calibri"/>
                <w:sz w:val="24"/>
                <w:szCs w:val="24"/>
                <w:lang w:eastAsia="en-US"/>
              </w:rPr>
            </w:pPr>
            <w:r>
              <w:rPr>
                <w:rFonts w:eastAsia="Calibri"/>
                <w:sz w:val="24"/>
                <w:szCs w:val="24"/>
                <w:lang w:eastAsia="en-US"/>
              </w:rPr>
              <w:t>8.</w:t>
            </w:r>
          </w:p>
        </w:tc>
        <w:tc>
          <w:tcPr>
            <w:tcW w:w="4966" w:type="dxa"/>
            <w:tcBorders>
              <w:left w:val="single" w:sz="4" w:space="0" w:color="000000"/>
              <w:bottom w:val="single" w:sz="4" w:space="0" w:color="000000"/>
            </w:tcBorders>
          </w:tcPr>
          <w:p>
            <w:pPr>
              <w:pStyle w:val="Normal"/>
              <w:widowControl w:val="false"/>
              <w:jc w:val="both"/>
              <w:rPr>
                <w:highlight w:val="none"/>
                <w:shd w:fill="auto" w:val="clear"/>
              </w:rPr>
            </w:pPr>
            <w:r>
              <w:rPr>
                <w:rFonts w:eastAsia="Calibri"/>
                <w:sz w:val="24"/>
                <w:szCs w:val="24"/>
                <w:shd w:fill="auto" w:val="clear"/>
                <w:lang w:eastAsia="en-US"/>
              </w:rPr>
              <w:t>Доля парка общественного транспорта, имеющего срок эксплуатации не старше нормативного, в агломерациях и городах, процентов</w:t>
            </w:r>
            <w:r>
              <w:rPr>
                <w:rFonts w:eastAsia="Calibri" w:cs="Times New Roman"/>
                <w:sz w:val="24"/>
                <w:szCs w:val="24"/>
                <w:shd w:fill="auto" w:val="clear"/>
                <w:lang w:eastAsia="en-US"/>
              </w:rPr>
              <w:t>¹</w:t>
            </w:r>
          </w:p>
        </w:tc>
        <w:tc>
          <w:tcPr>
            <w:tcW w:w="1182" w:type="dxa"/>
            <w:tcBorders>
              <w:left w:val="single" w:sz="4" w:space="0" w:color="000000"/>
              <w:bottom w:val="single" w:sz="4" w:space="0" w:color="000000"/>
            </w:tcBorders>
          </w:tcPr>
          <w:p>
            <w:pPr>
              <w:pStyle w:val="Normal"/>
              <w:widowControl w:val="false"/>
              <w:jc w:val="center"/>
              <w:rPr/>
            </w:pPr>
            <w:r>
              <w:rPr>
                <w:rFonts w:eastAsia="Calibri"/>
                <w:sz w:val="24"/>
                <w:szCs w:val="24"/>
                <w:lang w:eastAsia="en-US"/>
              </w:rPr>
              <w:t>годовая</w:t>
            </w:r>
          </w:p>
        </w:tc>
        <w:tc>
          <w:tcPr>
            <w:tcW w:w="975" w:type="dxa"/>
            <w:tcBorders>
              <w:left w:val="single" w:sz="4" w:space="0" w:color="000000"/>
              <w:bottom w:val="single" w:sz="4" w:space="0" w:color="000000"/>
            </w:tcBorders>
          </w:tcPr>
          <w:p>
            <w:pPr>
              <w:pStyle w:val="Normal"/>
              <w:widowControl w:val="false"/>
              <w:jc w:val="center"/>
              <w:rPr>
                <w:rFonts w:eastAsia="Calibri"/>
                <w:sz w:val="24"/>
                <w:szCs w:val="24"/>
                <w:highlight w:val="red"/>
                <w:lang w:eastAsia="en-US"/>
              </w:rPr>
            </w:pPr>
            <w:r>
              <w:rPr>
                <w:rFonts w:eastAsia="Calibri"/>
                <w:sz w:val="24"/>
                <w:szCs w:val="24"/>
                <w:lang w:eastAsia="en-US"/>
              </w:rPr>
              <w:t>82,4</w:t>
            </w:r>
          </w:p>
        </w:tc>
        <w:tc>
          <w:tcPr>
            <w:tcW w:w="961" w:type="dxa"/>
            <w:tcBorders>
              <w:left w:val="single" w:sz="4" w:space="0" w:color="000000"/>
              <w:bottom w:val="single" w:sz="4" w:space="0" w:color="000000"/>
            </w:tcBorders>
          </w:tcPr>
          <w:p>
            <w:pPr>
              <w:pStyle w:val="Normal"/>
              <w:widowControl w:val="false"/>
              <w:jc w:val="center"/>
              <w:rPr>
                <w:rFonts w:eastAsia="Calibri"/>
                <w:sz w:val="24"/>
                <w:szCs w:val="24"/>
                <w:highlight w:val="red"/>
                <w:lang w:eastAsia="en-US"/>
              </w:rPr>
            </w:pPr>
            <w:r>
              <w:rPr>
                <w:rFonts w:eastAsia="Calibri"/>
                <w:sz w:val="24"/>
                <w:szCs w:val="24"/>
                <w:lang w:eastAsia="en-US"/>
              </w:rPr>
              <w:t>80,0</w:t>
            </w:r>
          </w:p>
        </w:tc>
        <w:tc>
          <w:tcPr>
            <w:tcW w:w="1136" w:type="dxa"/>
            <w:tcBorders>
              <w:left w:val="single" w:sz="4" w:space="0" w:color="000000"/>
              <w:bottom w:val="single" w:sz="4" w:space="0" w:color="000000"/>
            </w:tcBorders>
          </w:tcPr>
          <w:p>
            <w:pPr>
              <w:pStyle w:val="Normal"/>
              <w:widowControl w:val="false"/>
              <w:jc w:val="center"/>
              <w:rPr>
                <w:rFonts w:eastAsia="Calibri"/>
                <w:sz w:val="24"/>
                <w:szCs w:val="24"/>
                <w:highlight w:val="red"/>
                <w:lang w:eastAsia="en-US"/>
              </w:rPr>
            </w:pPr>
            <w:r>
              <w:rPr>
                <w:rFonts w:eastAsia="Calibri"/>
                <w:sz w:val="24"/>
                <w:szCs w:val="24"/>
                <w:lang w:eastAsia="en-US"/>
              </w:rPr>
              <w:t>х</w:t>
            </w:r>
          </w:p>
        </w:tc>
        <w:tc>
          <w:tcPr>
            <w:tcW w:w="1136" w:type="dxa"/>
            <w:tcBorders>
              <w:left w:val="single" w:sz="4" w:space="0" w:color="000000"/>
              <w:bottom w:val="single" w:sz="4" w:space="0" w:color="000000"/>
            </w:tcBorders>
          </w:tcPr>
          <w:p>
            <w:pPr>
              <w:pStyle w:val="Normal"/>
              <w:widowControl w:val="false"/>
              <w:jc w:val="center"/>
              <w:rPr>
                <w:rFonts w:eastAsia="Calibri"/>
                <w:sz w:val="24"/>
                <w:szCs w:val="24"/>
                <w:highlight w:val="red"/>
                <w:lang w:eastAsia="en-US"/>
              </w:rPr>
            </w:pPr>
            <w:r>
              <w:rPr>
                <w:rFonts w:eastAsia="Calibri"/>
                <w:sz w:val="24"/>
                <w:szCs w:val="24"/>
                <w:lang w:eastAsia="en-US"/>
              </w:rPr>
              <w:t>х</w:t>
            </w:r>
          </w:p>
        </w:tc>
        <w:tc>
          <w:tcPr>
            <w:tcW w:w="998" w:type="dxa"/>
            <w:tcBorders>
              <w:left w:val="single" w:sz="4" w:space="0" w:color="000000"/>
              <w:bottom w:val="single" w:sz="4" w:space="0" w:color="000000"/>
            </w:tcBorders>
          </w:tcPr>
          <w:p>
            <w:pPr>
              <w:pStyle w:val="Normal"/>
              <w:widowControl w:val="false"/>
              <w:jc w:val="center"/>
              <w:rPr>
                <w:rFonts w:eastAsia="Calibri"/>
                <w:sz w:val="24"/>
                <w:szCs w:val="24"/>
                <w:highlight w:val="red"/>
                <w:lang w:eastAsia="en-US"/>
              </w:rPr>
            </w:pPr>
            <w:r>
              <w:rPr>
                <w:rFonts w:eastAsia="Calibri"/>
                <w:sz w:val="24"/>
                <w:szCs w:val="24"/>
                <w:lang w:eastAsia="en-US"/>
              </w:rPr>
              <w:t>х</w:t>
            </w:r>
          </w:p>
        </w:tc>
        <w:tc>
          <w:tcPr>
            <w:tcW w:w="1040" w:type="dxa"/>
            <w:tcBorders>
              <w:left w:val="single" w:sz="4" w:space="0" w:color="000000"/>
              <w:bottom w:val="single" w:sz="4" w:space="0" w:color="000000"/>
            </w:tcBorders>
          </w:tcPr>
          <w:p>
            <w:pPr>
              <w:pStyle w:val="Normal"/>
              <w:widowControl w:val="false"/>
              <w:spacing w:lineRule="auto" w:line="228"/>
              <w:jc w:val="center"/>
              <w:rPr>
                <w:rStyle w:val="11"/>
                <w:rFonts w:eastAsia="Calibri"/>
                <w:sz w:val="24"/>
                <w:szCs w:val="24"/>
                <w:highlight w:val="red"/>
              </w:rPr>
            </w:pPr>
            <w:r>
              <w:rPr>
                <w:rStyle w:val="11"/>
                <w:rFonts w:eastAsia="Calibri"/>
                <w:sz w:val="24"/>
                <w:szCs w:val="24"/>
              </w:rPr>
              <w:t>84,0</w:t>
            </w:r>
          </w:p>
        </w:tc>
        <w:tc>
          <w:tcPr>
            <w:tcW w:w="1225" w:type="dxa"/>
            <w:tcBorders>
              <w:left w:val="single" w:sz="4" w:space="0" w:color="000000"/>
              <w:bottom w:val="single" w:sz="4" w:space="0" w:color="000000"/>
            </w:tcBorders>
          </w:tcPr>
          <w:p>
            <w:pPr>
              <w:pStyle w:val="Normal"/>
              <w:widowControl w:val="false"/>
              <w:spacing w:lineRule="auto" w:line="228"/>
              <w:jc w:val="center"/>
              <w:rPr/>
            </w:pPr>
            <w:r>
              <w:rPr>
                <w:rStyle w:val="11"/>
                <w:rFonts w:eastAsia="Calibri"/>
                <w:color w:val="000000"/>
                <w:sz w:val="24"/>
                <w:szCs w:val="24"/>
                <w:shd w:fill="auto" w:val="clear"/>
              </w:rPr>
              <w:t>84,5</w:t>
            </w:r>
          </w:p>
        </w:tc>
        <w:tc>
          <w:tcPr>
            <w:tcW w:w="981" w:type="dxa"/>
            <w:tcBorders>
              <w:left w:val="single" w:sz="4" w:space="0" w:color="000000"/>
              <w:bottom w:val="single" w:sz="4" w:space="0" w:color="000000"/>
              <w:right w:val="single" w:sz="4" w:space="0" w:color="000000"/>
            </w:tcBorders>
          </w:tcPr>
          <w:p>
            <w:pPr>
              <w:pStyle w:val="Normal"/>
              <w:widowControl w:val="false"/>
              <w:spacing w:lineRule="auto" w:line="228"/>
              <w:jc w:val="center"/>
              <w:rPr>
                <w:rStyle w:val="11"/>
                <w:rFonts w:eastAsia="Calibri"/>
                <w:sz w:val="24"/>
                <w:szCs w:val="24"/>
                <w:highlight w:val="red"/>
              </w:rPr>
            </w:pPr>
            <w:r>
              <w:rPr>
                <w:rStyle w:val="11"/>
                <w:rFonts w:eastAsia="Calibri"/>
                <w:sz w:val="24"/>
                <w:szCs w:val="24"/>
              </w:rPr>
              <w:t>85,0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Показатели результативности и эффективности осуществления регионального вида контроля (надзора)</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Сокращение количества людей, погибших по вине водителей, управляющих легковым такси, в результате нарушения Правил дорожного движения, на 100 тыс.населения, человек</w:t>
            </w:r>
            <w:r>
              <w:rPr>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iCs/>
                <w:sz w:val="24"/>
                <w:szCs w:val="24"/>
              </w:rPr>
              <w:t xml:space="preserve">≤ </w:t>
            </w:r>
            <w:r>
              <w:rPr>
                <w:sz w:val="24"/>
                <w:szCs w:val="24"/>
              </w:rPr>
              <w:t>5</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iCs/>
                <w:sz w:val="24"/>
                <w:szCs w:val="24"/>
              </w:rPr>
              <w:t xml:space="preserve">≤ </w:t>
            </w:r>
            <w:r>
              <w:rPr>
                <w:sz w:val="24"/>
                <w:szCs w:val="24"/>
              </w:rPr>
              <w:t>5</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iCs/>
                <w:sz w:val="24"/>
                <w:szCs w:val="24"/>
              </w:rPr>
              <w:t xml:space="preserve">≤ </w:t>
            </w:r>
            <w:r>
              <w:rPr>
                <w:sz w:val="24"/>
                <w:szCs w:val="24"/>
              </w:rPr>
              <w:t>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top w:val="single" w:sz="4" w:space="0" w:color="000000"/>
              <w:bottom w:val="single" w:sz="4" w:space="0" w:color="000000"/>
              <w:right w:val="single" w:sz="4" w:space="0" w:color="000000"/>
            </w:tcBorders>
          </w:tcPr>
          <w:p>
            <w:pPr>
              <w:pStyle w:val="Style42"/>
              <w:widowControl w:val="false"/>
              <w:jc w:val="both"/>
              <w:rPr>
                <w:sz w:val="24"/>
                <w:szCs w:val="24"/>
                <w:vertAlign w:val="superscript"/>
              </w:rPr>
            </w:pPr>
            <w:r>
              <w:rPr>
                <w:sz w:val="24"/>
                <w:szCs w:val="24"/>
              </w:rPr>
              <w:t>Доля объектов дорожного сервиса, размещенных в границах полос отвода (придорожных полос) автомобильных дорог, соответствующих требованиям технических регламентов и нормативным правовым актам о безопасности дорожного движения, от общего количества таких объектов, размещенных в границах полос отвода (придорожных полос) автомобильных дорог общего пользования регионального или межмуниципального значения, процентов</w:t>
            </w:r>
            <w:r>
              <w:rPr>
                <w:sz w:val="24"/>
                <w:szCs w:val="24"/>
                <w:vertAlign w:val="superscript"/>
              </w:rPr>
              <w:t>2</w:t>
            </w:r>
          </w:p>
          <w:p>
            <w:pPr>
              <w:pStyle w:val="Style42"/>
              <w:widowControl w:val="false"/>
              <w:jc w:val="both"/>
              <w:rPr>
                <w:sz w:val="24"/>
                <w:szCs w:val="24"/>
                <w:vertAlign w:val="superscript"/>
              </w:rPr>
            </w:pPr>
            <w:r>
              <w:rPr>
                <w:sz w:val="24"/>
                <w:szCs w:val="24"/>
                <w:vertAlign w:val="superscript"/>
              </w:rPr>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56,0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58,0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58,0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58,0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58,0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top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top w:val="single" w:sz="4" w:space="0" w:color="000000"/>
              <w:bottom w:val="single" w:sz="4" w:space="0" w:color="000000"/>
              <w:right w:val="single" w:sz="4" w:space="0" w:color="000000"/>
            </w:tcBorders>
          </w:tcPr>
          <w:p>
            <w:pPr>
              <w:pStyle w:val="Style42"/>
              <w:widowControl w:val="false"/>
              <w:jc w:val="both"/>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13.</w:t>
            </w:r>
          </w:p>
        </w:tc>
        <w:tc>
          <w:tcPr>
            <w:tcW w:w="4966" w:type="dxa"/>
            <w:tcBorders>
              <w:top w:val="single" w:sz="4" w:space="0" w:color="000000"/>
              <w:bottom w:val="single" w:sz="4" w:space="0" w:color="000000"/>
              <w:right w:val="single" w:sz="4" w:space="0" w:color="000000"/>
            </w:tcBorders>
            <w:shd w:color="auto" w:fill="FFFFFF" w:val="clear"/>
          </w:tcPr>
          <w:p>
            <w:pPr>
              <w:pStyle w:val="Style42"/>
              <w:widowControl w:val="false"/>
              <w:jc w:val="both"/>
              <w:rPr/>
            </w:pPr>
            <w:r>
              <w:rPr>
                <w:rFonts w:eastAsia="Times New Roman"/>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sz w:val="24"/>
                <w:szCs w:val="24"/>
                <w:vertAlign w:val="superscript"/>
              </w:rPr>
              <w:t>2</w:t>
            </w:r>
          </w:p>
        </w:tc>
        <w:tc>
          <w:tcPr>
            <w:tcW w:w="1182"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sz w:val="24"/>
              </w:rPr>
              <w:t>квартальная</w:t>
            </w:r>
          </w:p>
        </w:tc>
        <w:tc>
          <w:tcPr>
            <w:tcW w:w="975"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136"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98"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040"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 xml:space="preserve">≥ </w:t>
            </w:r>
            <w:r>
              <w:rPr>
                <w:sz w:val="24"/>
                <w:highlight w:val="white"/>
                <w:shd w:fill="FFFF00" w:val="clear"/>
              </w:rPr>
              <w:t>75</w:t>
            </w:r>
          </w:p>
        </w:tc>
        <w:tc>
          <w:tcPr>
            <w:tcW w:w="1225"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81"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75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bottom w:val="single" w:sz="4" w:space="0" w:color="000000"/>
              <w:right w:val="single" w:sz="4" w:space="0" w:color="000000"/>
            </w:tcBorders>
          </w:tcPr>
          <w:p>
            <w:pPr>
              <w:pStyle w:val="Normal"/>
              <w:widowControl w:val="false"/>
              <w:jc w:val="center"/>
              <w:rPr/>
            </w:pPr>
            <w:r>
              <w:rPr>
                <w:sz w:val="24"/>
                <w:szCs w:val="24"/>
              </w:rPr>
              <w:t>90</w:t>
            </w:r>
          </w:p>
        </w:tc>
        <w:tc>
          <w:tcPr>
            <w:tcW w:w="981" w:type="dxa"/>
            <w:tcBorders>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9</w:t>
            </w:r>
          </w:p>
        </w:tc>
        <w:tc>
          <w:tcPr>
            <w:tcW w:w="1225"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9</w:t>
            </w:r>
          </w:p>
        </w:tc>
        <w:tc>
          <w:tcPr>
            <w:tcW w:w="981"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9</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24.</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25.</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27.</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28.</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71</w:t>
            </w:r>
          </w:p>
        </w:tc>
        <w:tc>
          <w:tcPr>
            <w:tcW w:w="981" w:type="dxa"/>
            <w:tcBorders>
              <w:bottom w:val="single" w:sz="4" w:space="0" w:color="000000"/>
              <w:right w:val="single" w:sz="4" w:space="0" w:color="000000"/>
            </w:tcBorders>
          </w:tcPr>
          <w:p>
            <w:pPr>
              <w:pStyle w:val="Normal"/>
              <w:widowControl w:val="false"/>
              <w:jc w:val="center"/>
              <w:rPr/>
            </w:pPr>
            <w:r>
              <w:rPr>
                <w:sz w:val="24"/>
                <w:szCs w:val="24"/>
              </w:rPr>
              <w:t>72</w:t>
            </w:r>
          </w:p>
        </w:tc>
      </w:tr>
      <w:tr>
        <w:trPr>
          <w:trHeight w:val="864"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29.</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труда, занятости и социальной защиты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выпускников профессиональных образовательных организаций, трудоустроившихся в первый год после окончания обучения,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81,0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82,0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82,0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82,0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выпускников образовательных организаций высшего образования, трудоустроившихся в первый год после окончания обучения,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96,2</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82,0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82,0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82,0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82,0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Суммарный коэффициент рождаемости, единиц</w:t>
            </w:r>
            <w:r>
              <w:rPr>
                <w:rFonts w:eastAsia="Calibri"/>
                <w:sz w:val="24"/>
                <w:szCs w:val="24"/>
              </w:rPr>
              <w:t>¹</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1,458</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1,473</w:t>
            </w:r>
          </w:p>
        </w:tc>
        <w:tc>
          <w:tcPr>
            <w:tcW w:w="1225" w:type="dxa"/>
            <w:tcBorders>
              <w:bottom w:val="single" w:sz="4" w:space="0" w:color="000000"/>
              <w:right w:val="single" w:sz="4" w:space="0" w:color="000000"/>
            </w:tcBorders>
          </w:tcPr>
          <w:p>
            <w:pPr>
              <w:pStyle w:val="Normal"/>
              <w:widowControl w:val="false"/>
              <w:jc w:val="center"/>
              <w:rPr/>
            </w:pPr>
            <w:r>
              <w:rPr>
                <w:sz w:val="24"/>
                <w:szCs w:val="24"/>
              </w:rPr>
              <w:t>1,509</w:t>
            </w:r>
          </w:p>
        </w:tc>
        <w:tc>
          <w:tcPr>
            <w:tcW w:w="981" w:type="dxa"/>
            <w:tcBorders>
              <w:bottom w:val="single" w:sz="4" w:space="0" w:color="000000"/>
              <w:right w:val="single" w:sz="4" w:space="0" w:color="000000"/>
            </w:tcBorders>
          </w:tcPr>
          <w:p>
            <w:pPr>
              <w:pStyle w:val="Normal"/>
              <w:widowControl w:val="false"/>
              <w:jc w:val="center"/>
              <w:rPr/>
            </w:pPr>
            <w:r>
              <w:rPr>
                <w:sz w:val="24"/>
                <w:szCs w:val="24"/>
              </w:rPr>
              <w:t>1,545</w:t>
            </w:r>
          </w:p>
        </w:tc>
      </w:tr>
      <w:tr>
        <w:trPr>
          <w:trHeight w:val="129"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трудом (01.13)</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безработицы (по методологии Международной организации труда) в среднем за год,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2,0</w:t>
            </w:r>
          </w:p>
          <w:p>
            <w:pPr>
              <w:pStyle w:val="Normal"/>
              <w:widowControl w:val="false"/>
              <w:jc w:val="center"/>
              <w:rPr>
                <w:shd w:fill="81D41A" w:val="clear"/>
              </w:rPr>
            </w:pPr>
            <w:r>
              <w:rPr>
                <w:shd w:fill="81D41A" w:val="clear"/>
              </w:rPr>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1,9</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прошедших обучение по охране труда руководителей и специалистов из расчета на 1 000 работающих</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26,8</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27,0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27,5</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27,5</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27,5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трудоустроенных инвалидов в численности инвалидов, обратившихся в службу занятости в целях поиска подходящей работы,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80,3</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70,0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социальной защитой (04.06)</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eastAsia="ru-RU"/>
              </w:rPr>
              <w:t>7.</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Уровень бедности, процентов</w:t>
            </w:r>
            <w:r>
              <w:rPr>
                <w:sz w:val="24"/>
                <w:szCs w:val="24"/>
                <w:vertAlign w:val="superscript"/>
              </w:rPr>
              <w:t>1</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3,8</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4,5</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4,40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4,33</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4,27</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strike w:val="false"/>
                <w:dstrike w:val="false"/>
                <w:color w:val="000000"/>
                <w:sz w:val="24"/>
                <w:szCs w:val="24"/>
                <w:lang w:eastAsia="ru-RU"/>
              </w:rPr>
              <w:t>8.</w:t>
            </w:r>
          </w:p>
        </w:tc>
        <w:tc>
          <w:tcPr>
            <w:tcW w:w="4966" w:type="dxa"/>
            <w:tcBorders>
              <w:top w:val="single" w:sz="4" w:space="0" w:color="000000"/>
              <w:bottom w:val="single" w:sz="4" w:space="0" w:color="000000"/>
              <w:right w:val="single" w:sz="4" w:space="0" w:color="000000"/>
            </w:tcBorders>
          </w:tcPr>
          <w:p>
            <w:pPr>
              <w:pStyle w:val="Normal"/>
              <w:widowControl w:val="false"/>
              <w:jc w:val="both"/>
              <w:rPr>
                <w:color w:val="000000" w:themeColor="text1"/>
              </w:rPr>
            </w:pPr>
            <w:r>
              <w:rPr>
                <w:strike w:val="false"/>
                <w:dstrike w:val="false"/>
                <w:color w:val="000000" w:themeColor="text1"/>
                <w:sz w:val="24"/>
                <w:szCs w:val="24"/>
              </w:rPr>
              <w:t>Численность населения, тыс.человек</w:t>
            </w:r>
            <w:r>
              <w:rPr>
                <w:strike w:val="false"/>
                <w:dstrike w:val="false"/>
                <w:color w:val="000000" w:themeColor="text1"/>
                <w:sz w:val="24"/>
                <w:szCs w:val="24"/>
                <w:vertAlign w:val="superscript"/>
              </w:rPr>
              <w:t>1</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trike w:val="false"/>
                <w:dstrike w:val="false"/>
                <w:color w:val="000000"/>
                <w:sz w:val="24"/>
                <w:szCs w:val="24"/>
              </w:rPr>
              <w:t>4 019,6</w:t>
            </w:r>
          </w:p>
        </w:tc>
        <w:tc>
          <w:tcPr>
            <w:tcW w:w="96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trike w:val="false"/>
                <w:dstrike w:val="false"/>
                <w:color w:val="000000"/>
                <w:sz w:val="24"/>
                <w:szCs w:val="24"/>
                <w:shd w:fill="auto" w:val="clear"/>
              </w:rPr>
              <w:t>х</w:t>
            </w:r>
            <w:r>
              <w:rPr>
                <w:rFonts w:eastAsia="Times New Roman" w:cs="Times New Roman"/>
                <w:b w:val="false"/>
                <w:bCs w:val="false"/>
                <w:strike w:val="false"/>
                <w:dstrike w:val="false"/>
                <w:color w:val="000000"/>
                <w:kern w:val="0"/>
                <w:sz w:val="24"/>
                <w:szCs w:val="24"/>
                <w:shd w:fill="auto" w:val="clear"/>
                <w:lang w:val="ru-RU" w:eastAsia="ru-RU" w:bidi="ar-SA"/>
              </w:rPr>
              <w:t>⁴</w:t>
            </w:r>
          </w:p>
          <w:p>
            <w:pPr>
              <w:pStyle w:val="Normal"/>
              <w:widowControl w:val="false"/>
              <w:jc w:val="center"/>
              <w:rPr>
                <w:strike w:val="false"/>
                <w:dstrike w:val="false"/>
                <w:color w:val="000000"/>
              </w:rPr>
            </w:pPr>
            <w:r>
              <w:rPr>
                <w:strike w:val="false"/>
                <w:dstrike w:val="false"/>
                <w:color w:val="000000"/>
              </w:rPr>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trike w:val="false"/>
                <w:dstrike w:val="false"/>
                <w:color w:val="000000"/>
                <w:sz w:val="24"/>
                <w:szCs w:val="24"/>
                <w:shd w:fill="auto" w:val="clear"/>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trike w:val="false"/>
                <w:dstrike w:val="false"/>
                <w:color w:val="000000"/>
                <w:sz w:val="24"/>
                <w:szCs w:val="24"/>
                <w:shd w:fill="auto" w:val="clear"/>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trike w:val="false"/>
                <w:dstrike w:val="false"/>
                <w:color w:val="000000"/>
                <w:sz w:val="24"/>
                <w:szCs w:val="24"/>
                <w:shd w:fill="auto" w:val="clear"/>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trike w:val="false"/>
                <w:dstrike w:val="false"/>
                <w:color w:val="000000"/>
                <w:sz w:val="24"/>
                <w:szCs w:val="24"/>
                <w:shd w:fill="auto" w:val="clear"/>
              </w:rPr>
              <w:t>4 023,4</w:t>
            </w:r>
          </w:p>
        </w:tc>
        <w:tc>
          <w:tcPr>
            <w:tcW w:w="122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trike w:val="false"/>
                <w:dstrike w:val="false"/>
                <w:color w:val="000000"/>
                <w:sz w:val="24"/>
                <w:szCs w:val="24"/>
                <w:shd w:fill="auto" w:val="clear"/>
              </w:rPr>
              <w:t>4 026,3</w:t>
            </w:r>
          </w:p>
          <w:p>
            <w:pPr>
              <w:pStyle w:val="Normal"/>
              <w:widowControl w:val="false"/>
              <w:jc w:val="center"/>
              <w:rPr>
                <w:strike w:val="false"/>
                <w:dstrike w:val="false"/>
                <w:color w:val="000000"/>
                <w:sz w:val="24"/>
                <w:szCs w:val="24"/>
                <w:highlight w:val="none"/>
                <w:shd w:fill="auto" w:val="clear"/>
                <w14:ligatures w14:val="none"/>
              </w:rPr>
            </w:pPr>
            <w:r>
              <w:rPr>
                <w:strike w:val="false"/>
                <w:dstrike w:val="false"/>
                <w:color w:val="000000"/>
                <w:sz w:val="24"/>
                <w:szCs w:val="24"/>
                <w:shd w:fill="auto" w:val="clear"/>
                <w14:ligatures w14:val="none"/>
              </w:rPr>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trike w:val="false"/>
                <w:dstrike w:val="false"/>
                <w:color w:val="000000"/>
                <w:sz w:val="24"/>
                <w:szCs w:val="24"/>
                <w:shd w:fill="auto" w:val="clear"/>
              </w:rPr>
              <w:t>4 029,9</w:t>
            </w:r>
          </w:p>
          <w:p>
            <w:pPr>
              <w:pStyle w:val="Normal"/>
              <w:widowControl w:val="false"/>
              <w:jc w:val="center"/>
              <w:rPr>
                <w:strike w:val="false"/>
                <w:dstrike w:val="false"/>
                <w:color w:val="000000"/>
                <w:highlight w:val="none"/>
                <w:shd w:fill="auto" w:val="clear"/>
              </w:rPr>
            </w:pPr>
            <w:r>
              <w:rPr>
                <w:strike w:val="false"/>
                <w:dstrike w:val="false"/>
                <w:color w:val="000000"/>
                <w:shd w:fill="auto" w:val="clear"/>
              </w:rPr>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Показатели результативности и эффективности осуществления регионального вида контроля (надзора)</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социальных услуг, предоставленных в соответствии с требованиями стандартов качества предоставления социальных услуг, от общего количества услуг, установленных планом, процентов</w:t>
            </w:r>
            <w:r>
              <w:rPr>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97,0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97,0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97,0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97,0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tcPr>
          <w:p>
            <w:pPr>
              <w:pStyle w:val="Style42"/>
              <w:widowControl w:val="false"/>
              <w:jc w:val="both"/>
              <w:rPr/>
            </w:pPr>
            <w:r>
              <w:rPr>
                <w:sz w:val="24"/>
                <w:szCs w:val="24"/>
              </w:rPr>
              <w:t>Доля проинформированных контролируемых лиц, осуществляющих свою деятельность на территории Республики Татарстан, об установлении им квоты для трудоустройства инвалидов от общего числа контролируемых лиц, которым в соответствии с действующим законодательством установлена квота, процентов</w:t>
            </w:r>
            <w:r>
              <w:rPr>
                <w:sz w:val="24"/>
                <w:szCs w:val="24"/>
                <w:vertAlign w:val="superscript"/>
              </w:rPr>
              <w:t>2</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61"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tcPr>
          <w:p>
            <w:pPr>
              <w:pStyle w:val="Style42"/>
              <w:widowControl w:val="false"/>
              <w:jc w:val="both"/>
              <w:rPr/>
            </w:pPr>
            <w:r>
              <w:rPr>
                <w:sz w:val="24"/>
                <w:szCs w:val="24"/>
              </w:rPr>
              <w:t>Доля контролируемых лиц, осуществляющих свою деятельность на территории Республики Татарстан, охваченных мероприятиями по профилактике правонарушений обязательных требований, от общего числа контролируемых лиц, которым в соответствии с действующим законодательством установлена квота для трудоустройства инвалидов, процентов</w:t>
            </w:r>
            <w:r>
              <w:rPr>
                <w:sz w:val="24"/>
                <w:szCs w:val="24"/>
                <w:vertAlign w:val="superscript"/>
              </w:rPr>
              <w:t>2</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61"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136"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 xml:space="preserve">≥ </w:t>
            </w:r>
            <w:r>
              <w:rPr>
                <w:sz w:val="24"/>
                <w:szCs w:val="24"/>
              </w:rPr>
              <w:t>50</w:t>
            </w:r>
          </w:p>
        </w:tc>
        <w:tc>
          <w:tcPr>
            <w:tcW w:w="998"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 xml:space="preserve">≥ </w:t>
            </w:r>
            <w:r>
              <w:rPr>
                <w:sz w:val="24"/>
                <w:szCs w:val="24"/>
              </w:rPr>
              <w:t>50</w:t>
            </w:r>
          </w:p>
        </w:tc>
        <w:tc>
          <w:tcPr>
            <w:tcW w:w="1040"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 xml:space="preserve">≥ </w:t>
            </w:r>
            <w:r>
              <w:rPr>
                <w:sz w:val="24"/>
                <w:szCs w:val="24"/>
              </w:rPr>
              <w:t>50</w:t>
            </w:r>
          </w:p>
        </w:tc>
        <w:tc>
          <w:tcPr>
            <w:tcW w:w="1225"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 xml:space="preserve">≥ </w:t>
            </w:r>
            <w:r>
              <w:rPr>
                <w:sz w:val="24"/>
                <w:szCs w:val="24"/>
              </w:rPr>
              <w:t>50</w:t>
            </w:r>
          </w:p>
        </w:tc>
        <w:tc>
          <w:tcPr>
            <w:tcW w:w="981"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 xml:space="preserve">≥ </w:t>
            </w:r>
            <w:r>
              <w:rPr>
                <w:sz w:val="24"/>
                <w:szCs w:val="24"/>
              </w:rPr>
              <w:t>50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tcPr>
          <w:p>
            <w:pPr>
              <w:pStyle w:val="Style42"/>
              <w:widowControl w:val="false"/>
              <w:jc w:val="both"/>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tc>
        <w:tc>
          <w:tcPr>
            <w:tcW w:w="1182" w:type="dxa"/>
            <w:tcBorders>
              <w:bottom w:val="single" w:sz="4" w:space="0" w:color="000000"/>
              <w:right w:val="single" w:sz="4" w:space="0" w:color="000000"/>
            </w:tcBorders>
          </w:tcPr>
          <w:p>
            <w:pPr>
              <w:pStyle w:val="Normal"/>
              <w:widowControl w:val="false"/>
              <w:jc w:val="center"/>
              <w:rPr/>
            </w:pPr>
            <w:r>
              <w:rPr>
                <w:sz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3" w:hRule="atLeast"/>
        </w:trPr>
        <w:tc>
          <w:tcPr>
            <w:tcW w:w="707" w:type="dxa"/>
            <w:tcBorders>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shd w:color="auto" w:fill="FFFFFF" w:val="clear"/>
          </w:tcPr>
          <w:p>
            <w:pPr>
              <w:pStyle w:val="Style42"/>
              <w:widowControl w:val="false"/>
              <w:jc w:val="both"/>
              <w:rPr/>
            </w:pPr>
            <w:r>
              <w:rPr>
                <w:rFonts w:eastAsia="Times New Roman"/>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sz w:val="24"/>
                <w:szCs w:val="24"/>
                <w:vertAlign w:val="superscript"/>
              </w:rPr>
              <w:t>2</w:t>
            </w:r>
          </w:p>
        </w:tc>
        <w:tc>
          <w:tcPr>
            <w:tcW w:w="1182" w:type="dxa"/>
            <w:tcBorders>
              <w:bottom w:val="single" w:sz="4" w:space="0" w:color="000000"/>
              <w:right w:val="single" w:sz="4" w:space="0" w:color="000000"/>
            </w:tcBorders>
            <w:shd w:color="auto" w:fill="FFFFFF" w:val="clear"/>
          </w:tcPr>
          <w:p>
            <w:pPr>
              <w:pStyle w:val="Normal"/>
              <w:widowControl w:val="false"/>
              <w:jc w:val="center"/>
              <w:rPr/>
            </w:pPr>
            <w:r>
              <w:rPr>
                <w:sz w:val="24"/>
              </w:rPr>
              <w:t>квартальная</w:t>
            </w:r>
          </w:p>
        </w:tc>
        <w:tc>
          <w:tcPr>
            <w:tcW w:w="975" w:type="dxa"/>
            <w:tcBorders>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136"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98"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040"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 xml:space="preserve">≥ </w:t>
            </w:r>
            <w:r>
              <w:rPr>
                <w:sz w:val="24"/>
                <w:highlight w:val="white"/>
                <w:shd w:fill="FFFF00" w:val="clear"/>
              </w:rPr>
              <w:t>75</w:t>
            </w:r>
          </w:p>
        </w:tc>
        <w:tc>
          <w:tcPr>
            <w:tcW w:w="1225"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81"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75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bottom w:val="single" w:sz="4" w:space="0" w:color="000000"/>
              <w:right w:val="single" w:sz="4" w:space="0" w:color="000000"/>
            </w:tcBorders>
          </w:tcPr>
          <w:p>
            <w:pPr>
              <w:pStyle w:val="Normal"/>
              <w:widowControl w:val="false"/>
              <w:jc w:val="center"/>
              <w:rPr/>
            </w:pPr>
            <w:r>
              <w:rPr>
                <w:sz w:val="24"/>
                <w:szCs w:val="24"/>
              </w:rPr>
              <w:t>90</w:t>
            </w:r>
          </w:p>
        </w:tc>
        <w:tc>
          <w:tcPr>
            <w:tcW w:w="981" w:type="dxa"/>
            <w:tcBorders>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15</w:t>
            </w:r>
          </w:p>
        </w:tc>
        <w:tc>
          <w:tcPr>
            <w:tcW w:w="1136" w:type="dxa"/>
            <w:tcBorders>
              <w:bottom w:val="single" w:sz="4" w:space="0" w:color="000000"/>
              <w:right w:val="single" w:sz="4" w:space="0" w:color="000000"/>
            </w:tcBorders>
          </w:tcPr>
          <w:p>
            <w:pPr>
              <w:pStyle w:val="Normal"/>
              <w:widowControl w:val="false"/>
              <w:jc w:val="center"/>
              <w:rPr/>
            </w:pPr>
            <w:r>
              <w:rPr>
                <w:sz w:val="24"/>
                <w:szCs w:val="24"/>
              </w:rPr>
              <w:t>35</w:t>
            </w:r>
          </w:p>
        </w:tc>
        <w:tc>
          <w:tcPr>
            <w:tcW w:w="998" w:type="dxa"/>
            <w:tcBorders>
              <w:bottom w:val="single" w:sz="4" w:space="0" w:color="000000"/>
              <w:right w:val="single" w:sz="4" w:space="0" w:color="000000"/>
            </w:tcBorders>
          </w:tcPr>
          <w:p>
            <w:pPr>
              <w:pStyle w:val="Normal"/>
              <w:widowControl w:val="false"/>
              <w:jc w:val="center"/>
              <w:rPr/>
            </w:pPr>
            <w:r>
              <w:rPr>
                <w:sz w:val="24"/>
                <w:szCs w:val="24"/>
              </w:rPr>
              <w:t>65</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4966" w:type="dxa"/>
            <w:tcBorders>
              <w:bottom w:val="single" w:sz="4" w:space="0" w:color="000000"/>
              <w:right w:val="single" w:sz="4" w:space="0" w:color="000000"/>
            </w:tcBorders>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14</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14</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14</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27.</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30.</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x</w:t>
            </w:r>
          </w:p>
        </w:tc>
        <w:tc>
          <w:tcPr>
            <w:tcW w:w="961" w:type="dxa"/>
            <w:tcBorders>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71</w:t>
            </w:r>
          </w:p>
        </w:tc>
        <w:tc>
          <w:tcPr>
            <w:tcW w:w="981" w:type="dxa"/>
            <w:tcBorders>
              <w:bottom w:val="single" w:sz="4" w:space="0" w:color="000000"/>
              <w:right w:val="single" w:sz="4" w:space="0" w:color="000000"/>
            </w:tcBorders>
          </w:tcPr>
          <w:p>
            <w:pPr>
              <w:pStyle w:val="Normal"/>
              <w:widowControl w:val="false"/>
              <w:jc w:val="center"/>
              <w:rPr/>
            </w:pPr>
            <w:r>
              <w:rPr>
                <w:sz w:val="24"/>
                <w:szCs w:val="24"/>
              </w:rPr>
              <w:t>72</w:t>
            </w:r>
          </w:p>
        </w:tc>
      </w:tr>
      <w:tr>
        <w:trPr>
          <w:trHeight w:val="657"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31.</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финансов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государственными финансами (01.02)</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Отношение объема государственного долга Республики Татарстан по состоянию на 1 января года, следующего за отчетным, к общему годовому объему доходов бюджета Республики Татарстан в отчетном финансовом году (без учета объемов безвозмездных поступлений),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22,5</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rFonts w:eastAsia="Times New Roman" w:cs="Times New Roman"/>
                <w:color w:val="auto"/>
                <w:sz w:val="24"/>
                <w:szCs w:val="24"/>
                <w:lang w:val="ru-RU" w:eastAsia="zh-CN" w:bidi="ar-SA"/>
              </w:rPr>
              <w:t>40,0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Исполнение бюджета Республики Татарстан по налоговым и неналоговым доходам к утвержденному уровню,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101,8</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rFonts w:eastAsia="Times New Roman" w:cs="Times New Roman"/>
                <w:color w:val="auto"/>
                <w:sz w:val="24"/>
                <w:szCs w:val="24"/>
                <w:lang w:val="ru-RU" w:eastAsia="zh-CN" w:bidi="ar-SA"/>
              </w:rPr>
              <w:t xml:space="preserve"> </w:t>
            </w:r>
            <w:r>
              <w:rPr>
                <w:rFonts w:eastAsia="Times New Roman" w:cs="Times New Roman"/>
                <w:color w:val="auto"/>
                <w:sz w:val="24"/>
                <w:szCs w:val="24"/>
                <w:lang w:val="ru-RU" w:eastAsia="zh-CN" w:bidi="ar-SA"/>
              </w:rPr>
              <w:t>100,0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15,0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35,0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65,0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Удельный вес своевременно предоставленных из бюджета Республики Татарстан бюджетам муниципальных образований межбюджетных трансфертов, направленных на обеспечение сбалансированности местных бюджетов, в общем объеме данного вида трансфертов, подлежащих предоставлению в отчетном периоде,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100</w:t>
            </w:r>
          </w:p>
        </w:tc>
        <w:tc>
          <w:tcPr>
            <w:tcW w:w="961"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просроченной кредиторской задолженности в расходах консолидированного бюджета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0</w:t>
            </w:r>
          </w:p>
        </w:tc>
        <w:tc>
          <w:tcPr>
            <w:tcW w:w="961" w:type="dxa"/>
            <w:tcBorders>
              <w:bottom w:val="single" w:sz="4" w:space="0" w:color="000000"/>
              <w:right w:val="single" w:sz="4" w:space="0" w:color="000000"/>
            </w:tcBorders>
          </w:tcPr>
          <w:p>
            <w:pPr>
              <w:pStyle w:val="Normal"/>
              <w:widowControl w:val="false"/>
              <w:jc w:val="center"/>
              <w:rPr/>
            </w:pPr>
            <w:r>
              <w:rPr>
                <w:sz w:val="24"/>
                <w:szCs w:val="24"/>
              </w:rPr>
              <w:t>0</w:t>
            </w:r>
          </w:p>
        </w:tc>
        <w:tc>
          <w:tcPr>
            <w:tcW w:w="1136" w:type="dxa"/>
            <w:tcBorders>
              <w:bottom w:val="single" w:sz="4" w:space="0" w:color="000000"/>
              <w:right w:val="single" w:sz="4" w:space="0" w:color="000000"/>
            </w:tcBorders>
          </w:tcPr>
          <w:p>
            <w:pPr>
              <w:pStyle w:val="Normal"/>
              <w:widowControl w:val="false"/>
              <w:jc w:val="center"/>
              <w:rPr/>
            </w:pPr>
            <w:r>
              <w:rPr>
                <w:sz w:val="24"/>
                <w:szCs w:val="24"/>
              </w:rPr>
              <w:t>0</w:t>
            </w:r>
          </w:p>
        </w:tc>
        <w:tc>
          <w:tcPr>
            <w:tcW w:w="1136" w:type="dxa"/>
            <w:tcBorders>
              <w:bottom w:val="single" w:sz="4" w:space="0" w:color="000000"/>
              <w:right w:val="single" w:sz="4" w:space="0" w:color="000000"/>
            </w:tcBorders>
          </w:tcPr>
          <w:p>
            <w:pPr>
              <w:pStyle w:val="Normal"/>
              <w:widowControl w:val="false"/>
              <w:jc w:val="center"/>
              <w:rPr/>
            </w:pPr>
            <w:r>
              <w:rPr>
                <w:sz w:val="24"/>
                <w:szCs w:val="24"/>
              </w:rPr>
              <w:t>0</w:t>
            </w:r>
          </w:p>
        </w:tc>
        <w:tc>
          <w:tcPr>
            <w:tcW w:w="998" w:type="dxa"/>
            <w:tcBorders>
              <w:bottom w:val="single" w:sz="4" w:space="0" w:color="000000"/>
              <w:right w:val="single" w:sz="4" w:space="0" w:color="000000"/>
            </w:tcBorders>
          </w:tcPr>
          <w:p>
            <w:pPr>
              <w:pStyle w:val="Normal"/>
              <w:widowControl w:val="false"/>
              <w:jc w:val="center"/>
              <w:rPr/>
            </w:pPr>
            <w:r>
              <w:rPr>
                <w:sz w:val="24"/>
                <w:szCs w:val="24"/>
              </w:rPr>
              <w:t>0</w:t>
            </w:r>
          </w:p>
        </w:tc>
        <w:tc>
          <w:tcPr>
            <w:tcW w:w="1040" w:type="dxa"/>
            <w:tcBorders>
              <w:bottom w:val="single" w:sz="4" w:space="0" w:color="000000"/>
              <w:right w:val="single" w:sz="4" w:space="0" w:color="000000"/>
            </w:tcBorders>
          </w:tcPr>
          <w:p>
            <w:pPr>
              <w:pStyle w:val="Normal"/>
              <w:widowControl w:val="false"/>
              <w:jc w:val="center"/>
              <w:rPr/>
            </w:pPr>
            <w:r>
              <w:rPr>
                <w:sz w:val="24"/>
                <w:szCs w:val="24"/>
              </w:rPr>
              <w:t>0</w:t>
            </w:r>
          </w:p>
        </w:tc>
        <w:tc>
          <w:tcPr>
            <w:tcW w:w="1225" w:type="dxa"/>
            <w:tcBorders>
              <w:bottom w:val="single" w:sz="4" w:space="0" w:color="000000"/>
              <w:right w:val="single" w:sz="4" w:space="0" w:color="000000"/>
            </w:tcBorders>
          </w:tcPr>
          <w:p>
            <w:pPr>
              <w:pStyle w:val="Normal"/>
              <w:widowControl w:val="false"/>
              <w:jc w:val="center"/>
              <w:rPr/>
            </w:pPr>
            <w:r>
              <w:rPr>
                <w:sz w:val="24"/>
                <w:szCs w:val="24"/>
              </w:rPr>
              <w:t>0</w:t>
            </w:r>
          </w:p>
        </w:tc>
        <w:tc>
          <w:tcPr>
            <w:tcW w:w="981" w:type="dxa"/>
            <w:tcBorders>
              <w:bottom w:val="single" w:sz="4" w:space="0" w:color="000000"/>
              <w:right w:val="single" w:sz="4" w:space="0" w:color="000000"/>
            </w:tcBorders>
          </w:tcPr>
          <w:p>
            <w:pPr>
              <w:pStyle w:val="Normal"/>
              <w:widowControl w:val="false"/>
              <w:jc w:val="center"/>
              <w:rPr/>
            </w:pPr>
            <w:r>
              <w:rPr>
                <w:sz w:val="24"/>
                <w:szCs w:val="24"/>
              </w:rPr>
              <w:t>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8</w:t>
            </w:r>
          </w:p>
        </w:tc>
        <w:tc>
          <w:tcPr>
            <w:tcW w:w="1225"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8</w:t>
            </w:r>
          </w:p>
        </w:tc>
        <w:tc>
          <w:tcPr>
            <w:tcW w:w="981"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8</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цифрового развития государственного управления, информационных технологий и связи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pPr>
            <w:r>
              <w:rPr>
                <w:sz w:val="24"/>
                <w:szCs w:val="24"/>
              </w:rPr>
              <w:t>Доля убыточных предприятий в общем количестве предприятий, закрепленных за министерством в соответствии с распоряжением Кабинета Министров Республики Татарстан от 30.04.2010 № 700-р,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16,36</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iCs/>
                <w:sz w:val="24"/>
                <w:szCs w:val="24"/>
                <w:shd w:fill="FFFF00" w:val="clear"/>
              </w:rPr>
            </w:pPr>
            <w:r>
              <w:rPr>
                <w:bCs/>
                <w:iCs/>
                <w:sz w:val="24"/>
                <w:szCs w:val="24"/>
              </w:rPr>
              <w:t>33,0</w:t>
            </w:r>
          </w:p>
          <w:p>
            <w:pPr>
              <w:pStyle w:val="Normal"/>
              <w:widowControl w:val="false"/>
              <w:jc w:val="center"/>
              <w:rPr>
                <w:bCs/>
                <w:iCs/>
                <w:sz w:val="24"/>
                <w:szCs w:val="24"/>
                <w:shd w:fill="FFFF00" w:val="clear"/>
              </w:rPr>
            </w:pPr>
            <w:r>
              <w:rPr>
                <w:bCs/>
                <w:iCs/>
                <w:sz w:val="24"/>
                <w:szCs w:val="24"/>
                <w:shd w:fill="FFFF00" w:val="clear"/>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35,0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35,0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33,0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iCs/>
                <w:sz w:val="24"/>
                <w:szCs w:val="24"/>
                <w:highlight w:val="white"/>
                <w:shd w:fill="FFFF00" w:val="clear"/>
              </w:rPr>
            </w:pPr>
            <w:r>
              <w:rPr>
                <w:bCs/>
                <w:iCs/>
                <w:sz w:val="24"/>
                <w:szCs w:val="24"/>
                <w:highlight w:val="white"/>
                <w:shd w:fill="FFFF00" w:val="clear"/>
              </w:rPr>
              <w:t>33,0</w:t>
            </w:r>
          </w:p>
          <w:p>
            <w:pPr>
              <w:pStyle w:val="Normal"/>
              <w:widowControl w:val="false"/>
              <w:jc w:val="center"/>
              <w:rPr>
                <w:bCs/>
                <w:iCs/>
                <w:sz w:val="24"/>
                <w:szCs w:val="24"/>
                <w:highlight w:val="white"/>
                <w:shd w:fill="FFFF00" w:val="clear"/>
              </w:rPr>
            </w:pPr>
            <w:r>
              <w:rPr>
                <w:bCs/>
                <w:iCs/>
                <w:sz w:val="24"/>
                <w:szCs w:val="24"/>
                <w:highlight w:val="white"/>
                <w:shd w:fill="FFFF00" w:val="clear"/>
              </w:rPr>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iCs/>
                <w:sz w:val="24"/>
                <w:szCs w:val="24"/>
                <w:highlight w:val="white"/>
                <w:shd w:fill="FFFF00" w:val="clear"/>
              </w:rPr>
            </w:pPr>
            <w:r>
              <w:rPr>
                <w:bCs/>
                <w:iCs/>
                <w:sz w:val="24"/>
                <w:szCs w:val="24"/>
                <w:highlight w:val="white"/>
                <w:shd w:fill="FFFF00" w:val="clear"/>
              </w:rPr>
              <w:t>32,5</w:t>
            </w:r>
          </w:p>
          <w:p>
            <w:pPr>
              <w:pStyle w:val="Normal"/>
              <w:widowControl w:val="false"/>
              <w:jc w:val="center"/>
              <w:rPr>
                <w:bCs/>
                <w:iCs/>
                <w:sz w:val="24"/>
                <w:szCs w:val="24"/>
                <w:highlight w:val="white"/>
                <w:shd w:fill="FFFF00" w:val="clear"/>
              </w:rPr>
            </w:pPr>
            <w:r>
              <w:rPr>
                <w:bCs/>
                <w:iCs/>
                <w:sz w:val="24"/>
                <w:szCs w:val="24"/>
                <w:highlight w:val="white"/>
                <w:shd w:fill="FFFF00" w:val="clear"/>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bCs/>
                <w:iCs/>
                <w:sz w:val="24"/>
                <w:szCs w:val="24"/>
                <w:highlight w:val="white"/>
                <w:shd w:fill="FFFF00" w:val="clear"/>
              </w:rPr>
              <w:t>32,0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2.</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Fonts w:eastAsia="Calibri"/>
                <w:sz w:val="24"/>
                <w:szCs w:val="24"/>
                <w:lang w:eastAsia="en-US"/>
              </w:rPr>
              <w:t>Доля домохозяйств,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Times New Roman"/>
                <w:sz w:val="24"/>
                <w:szCs w:val="24"/>
                <w:lang w:eastAsia="en-US"/>
              </w:rPr>
              <w:t xml:space="preserve"> </w:t>
            </w:r>
            <w:r>
              <w:rPr>
                <w:rFonts w:eastAsia="Calibri"/>
                <w:sz w:val="24"/>
                <w:szCs w:val="24"/>
                <w:lang w:eastAsia="en-US"/>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97</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97,5</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98</w:t>
            </w:r>
          </w:p>
        </w:tc>
        <w:tc>
          <w:tcPr>
            <w:tcW w:w="981" w:type="dxa"/>
            <w:tcBorders>
              <w:top w:val="single" w:sz="4" w:space="0" w:color="000000"/>
              <w:bottom w:val="single" w:sz="4" w:space="0" w:color="000000"/>
              <w:right w:val="single" w:sz="4" w:space="0" w:color="000000"/>
            </w:tcBorders>
          </w:tcPr>
          <w:p>
            <w:pPr>
              <w:pStyle w:val="Style47"/>
              <w:widowControl w:val="false"/>
              <w:spacing w:before="0" w:after="200"/>
              <w:jc w:val="center"/>
              <w:rPr/>
            </w:pPr>
            <w:r>
              <w:rPr>
                <w:rFonts w:cs="Times New Roman" w:ascii="Times New Roman" w:hAnsi="Times New Roman"/>
                <w:sz w:val="24"/>
                <w:szCs w:val="24"/>
              </w:rPr>
              <w:t>98,3</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Отношение количества оказанных государственных, муниципальных и социально значимых услуг в электронном виде к количеству услуг за аналогичный период прошлого года,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107,9</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113</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113</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113,5</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114</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114,5</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115</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116</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массовых социально значимых государственных и муниципальных услуг, доступных в электронном виде,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strike/>
                <w:sz w:val="24"/>
                <w:szCs w:val="24"/>
              </w:rPr>
            </w:pPr>
            <w:r>
              <w:rPr>
                <w:sz w:val="24"/>
                <w:szCs w:val="24"/>
              </w:rPr>
              <w:t>100</w:t>
            </w:r>
          </w:p>
          <w:p>
            <w:pPr>
              <w:pStyle w:val="Normal"/>
              <w:widowControl w:val="false"/>
              <w:jc w:val="center"/>
              <w:rPr>
                <w:strike/>
                <w:sz w:val="24"/>
                <w:szCs w:val="24"/>
              </w:rPr>
            </w:pPr>
            <w:r>
              <w:rPr>
                <w:strike/>
                <w:sz w:val="24"/>
                <w:szCs w:val="24"/>
              </w:rPr>
            </w:r>
          </w:p>
        </w:tc>
        <w:tc>
          <w:tcPr>
            <w:tcW w:w="1225" w:type="dxa"/>
            <w:tcBorders>
              <w:top w:val="single" w:sz="4" w:space="0" w:color="000000"/>
              <w:bottom w:val="single" w:sz="4" w:space="0" w:color="000000"/>
              <w:right w:val="single" w:sz="4" w:space="0" w:color="000000"/>
            </w:tcBorders>
          </w:tcPr>
          <w:p>
            <w:pPr>
              <w:pStyle w:val="Normal"/>
              <w:widowControl w:val="false"/>
              <w:jc w:val="center"/>
              <w:rPr>
                <w:strike/>
                <w:sz w:val="24"/>
                <w:szCs w:val="24"/>
              </w:rPr>
            </w:pPr>
            <w:r>
              <w:rPr>
                <w:sz w:val="24"/>
                <w:szCs w:val="24"/>
              </w:rPr>
              <w:t>100</w:t>
            </w:r>
          </w:p>
          <w:p>
            <w:pPr>
              <w:pStyle w:val="Normal"/>
              <w:widowControl w:val="false"/>
              <w:jc w:val="center"/>
              <w:rPr>
                <w:strike/>
                <w:sz w:val="24"/>
                <w:szCs w:val="24"/>
              </w:rPr>
            </w:pPr>
            <w:r>
              <w:rPr>
                <w:strike/>
                <w:sz w:val="24"/>
                <w:szCs w:val="24"/>
              </w:rPr>
            </w:r>
          </w:p>
        </w:tc>
        <w:tc>
          <w:tcPr>
            <w:tcW w:w="981" w:type="dxa"/>
            <w:tcBorders>
              <w:top w:val="single" w:sz="4" w:space="0" w:color="000000"/>
              <w:bottom w:val="single" w:sz="4" w:space="0" w:color="000000"/>
              <w:right w:val="single" w:sz="4" w:space="0" w:color="000000"/>
            </w:tcBorders>
          </w:tcPr>
          <w:p>
            <w:pPr>
              <w:pStyle w:val="Normal"/>
              <w:widowControl w:val="false"/>
              <w:jc w:val="center"/>
              <w:rPr>
                <w:strike/>
                <w:sz w:val="24"/>
                <w:szCs w:val="24"/>
              </w:rPr>
            </w:pPr>
            <w:r>
              <w:rPr>
                <w:sz w:val="24"/>
                <w:szCs w:val="24"/>
              </w:rPr>
              <w:t>100</w:t>
            </w:r>
          </w:p>
          <w:p>
            <w:pPr>
              <w:pStyle w:val="Normal"/>
              <w:widowControl w:val="false"/>
              <w:jc w:val="center"/>
              <w:rPr>
                <w:strike/>
                <w:sz w:val="24"/>
                <w:szCs w:val="24"/>
              </w:rPr>
            </w:pPr>
            <w:r>
              <w:rPr>
                <w:strike/>
                <w:sz w:val="24"/>
                <w:szCs w:val="24"/>
              </w:rPr>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Количество фактов неправомерного доступа к информации, хранимой и обрабатываемой в государственных информационных ресурсах, повлекших временную блокировку государственных информационных ресурсов, единиц</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78,4</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85</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7.</w:t>
            </w:r>
          </w:p>
        </w:tc>
        <w:tc>
          <w:tcPr>
            <w:tcW w:w="4966" w:type="dxa"/>
            <w:tcBorders>
              <w:left w:val="single" w:sz="4" w:space="0" w:color="000000"/>
              <w:bottom w:val="single" w:sz="4" w:space="0" w:color="000000"/>
              <w:right w:val="single" w:sz="4" w:space="0" w:color="000000"/>
            </w:tcBorders>
            <w:vAlign w:val="center"/>
          </w:tcPr>
          <w:p>
            <w:pPr>
              <w:pStyle w:val="ConsPlusNormal"/>
              <w:widowControl w:val="false"/>
              <w:jc w:val="both"/>
              <w:rPr/>
            </w:pPr>
            <w:r>
              <w:rPr>
                <w:rFonts w:eastAsia="TimesNewRoman" w:cs="TimesNewRoman" w:ascii="TimesNewRoman" w:hAnsi="TimesNewRoman"/>
                <w:sz w:val="24"/>
                <w:szCs w:val="24"/>
              </w:rPr>
              <w:t>Достижение органами контроля (надзора) целевого значения использования  дистанционных методов при проведении контрольных (надзорных) мероприятий, процентов</w:t>
            </w:r>
          </w:p>
        </w:tc>
        <w:tc>
          <w:tcPr>
            <w:tcW w:w="1182" w:type="dxa"/>
            <w:tcBorders>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квартальная</w:t>
            </w:r>
          </w:p>
        </w:tc>
        <w:tc>
          <w:tcPr>
            <w:tcW w:w="975" w:type="dxa"/>
            <w:tcBorders>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х</w:t>
            </w:r>
          </w:p>
        </w:tc>
        <w:tc>
          <w:tcPr>
            <w:tcW w:w="961" w:type="dxa"/>
            <w:tcBorders>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20</w:t>
            </w:r>
          </w:p>
        </w:tc>
        <w:tc>
          <w:tcPr>
            <w:tcW w:w="1136" w:type="dxa"/>
            <w:tcBorders>
              <w:top w:val="single" w:sz="4" w:space="0" w:color="000000"/>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20</w:t>
            </w:r>
          </w:p>
        </w:tc>
        <w:tc>
          <w:tcPr>
            <w:tcW w:w="1136" w:type="dxa"/>
            <w:tcBorders>
              <w:top w:val="single" w:sz="4" w:space="0" w:color="000000"/>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20</w:t>
            </w:r>
          </w:p>
        </w:tc>
        <w:tc>
          <w:tcPr>
            <w:tcW w:w="998" w:type="dxa"/>
            <w:tcBorders>
              <w:top w:val="single" w:sz="4" w:space="0" w:color="000000"/>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20</w:t>
            </w:r>
          </w:p>
        </w:tc>
        <w:tc>
          <w:tcPr>
            <w:tcW w:w="1040" w:type="dxa"/>
            <w:tcBorders>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20</w:t>
            </w:r>
          </w:p>
        </w:tc>
        <w:tc>
          <w:tcPr>
            <w:tcW w:w="1225" w:type="dxa"/>
            <w:tcBorders>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20</w:t>
            </w:r>
          </w:p>
        </w:tc>
        <w:tc>
          <w:tcPr>
            <w:tcW w:w="981" w:type="dxa"/>
            <w:tcBorders>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20</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8.</w:t>
            </w:r>
          </w:p>
        </w:tc>
        <w:tc>
          <w:tcPr>
            <w:tcW w:w="4966" w:type="dxa"/>
            <w:tcBorders>
              <w:left w:val="single" w:sz="4" w:space="0" w:color="000000"/>
              <w:bottom w:val="single" w:sz="4" w:space="0" w:color="000000"/>
              <w:right w:val="single" w:sz="4" w:space="0" w:color="000000"/>
            </w:tcBorders>
            <w:vAlign w:val="center"/>
          </w:tcPr>
          <w:p>
            <w:pPr>
              <w:pStyle w:val="ConsPlusNormal"/>
              <w:widowControl w:val="false"/>
              <w:jc w:val="both"/>
              <w:rPr/>
            </w:pPr>
            <w:r>
              <w:rPr>
                <w:rFonts w:eastAsia="TimesNewRoman" w:cs="TimesNewRoman" w:ascii="TimesNewRoman" w:hAnsi="TimesNewRoman"/>
                <w:sz w:val="24"/>
                <w:szCs w:val="24"/>
              </w:rPr>
              <w:t>Доля муниципальных образований (включая сельские поселения), подключенных к подсистеме досудебного обжалования решений контрольных (надзорных) органов государственной информационной системы «Типовое облачное решение по автоматизации контрольной (надзорной) деятельности»</w:t>
            </w:r>
          </w:p>
        </w:tc>
        <w:tc>
          <w:tcPr>
            <w:tcW w:w="1182" w:type="dxa"/>
            <w:tcBorders>
              <w:bottom w:val="single" w:sz="4" w:space="0" w:color="000000"/>
              <w:right w:val="single" w:sz="4" w:space="0" w:color="000000"/>
            </w:tcBorders>
          </w:tcPr>
          <w:p>
            <w:pPr>
              <w:pStyle w:val="ConsPlusNormal"/>
              <w:widowControl w:val="false"/>
              <w:jc w:val="center"/>
              <w:rPr>
                <w:rFonts w:ascii="TimesNewRoman" w:hAnsi="TimesNewRoman" w:eastAsia="TimesNewRoman" w:cs="TimesNewRoman"/>
                <w:sz w:val="24"/>
                <w:szCs w:val="24"/>
              </w:rPr>
            </w:pPr>
            <w:r>
              <w:rPr>
                <w:rFonts w:eastAsia="TimesNewRoman" w:cs="TimesNewRoman" w:ascii="TimesNewRoman" w:hAnsi="TimesNewRoman"/>
                <w:sz w:val="24"/>
                <w:szCs w:val="24"/>
              </w:rPr>
              <w:t>квартальная</w:t>
            </w:r>
          </w:p>
          <w:p>
            <w:pPr>
              <w:pStyle w:val="ConsPlusNormal"/>
              <w:widowControl w:val="false"/>
              <w:jc w:val="center"/>
              <w:rPr>
                <w:rFonts w:ascii="TimesNewRoman" w:hAnsi="TimesNewRoman" w:eastAsia="TimesNewRoman" w:cs="TimesNewRoman"/>
                <w:sz w:val="24"/>
                <w:szCs w:val="24"/>
              </w:rPr>
            </w:pPr>
            <w:r>
              <w:rPr>
                <w:rFonts w:eastAsia="TimesNewRoman" w:cs="TimesNewRoman" w:ascii="TimesNewRoman" w:hAnsi="TimesNewRoman"/>
                <w:sz w:val="24"/>
                <w:szCs w:val="24"/>
              </w:rPr>
            </w:r>
          </w:p>
        </w:tc>
        <w:tc>
          <w:tcPr>
            <w:tcW w:w="975" w:type="dxa"/>
            <w:tcBorders>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х</w:t>
            </w:r>
          </w:p>
        </w:tc>
        <w:tc>
          <w:tcPr>
            <w:tcW w:w="961" w:type="dxa"/>
            <w:tcBorders>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100</w:t>
            </w:r>
          </w:p>
        </w:tc>
        <w:tc>
          <w:tcPr>
            <w:tcW w:w="1136" w:type="dxa"/>
            <w:tcBorders>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100</w:t>
            </w:r>
          </w:p>
        </w:tc>
        <w:tc>
          <w:tcPr>
            <w:tcW w:w="1136" w:type="dxa"/>
            <w:tcBorders>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100</w:t>
            </w:r>
          </w:p>
        </w:tc>
        <w:tc>
          <w:tcPr>
            <w:tcW w:w="998" w:type="dxa"/>
            <w:tcBorders>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100</w:t>
            </w:r>
          </w:p>
        </w:tc>
        <w:tc>
          <w:tcPr>
            <w:tcW w:w="1040" w:type="dxa"/>
            <w:tcBorders>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100</w:t>
            </w:r>
          </w:p>
        </w:tc>
        <w:tc>
          <w:tcPr>
            <w:tcW w:w="1225" w:type="dxa"/>
            <w:tcBorders>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100</w:t>
            </w:r>
          </w:p>
        </w:tc>
        <w:tc>
          <w:tcPr>
            <w:tcW w:w="981" w:type="dxa"/>
            <w:tcBorders>
              <w:bottom w:val="single" w:sz="4" w:space="0" w:color="000000"/>
              <w:right w:val="single" w:sz="4" w:space="0" w:color="000000"/>
            </w:tcBorders>
          </w:tcPr>
          <w:p>
            <w:pPr>
              <w:pStyle w:val="ConsPlusNormal"/>
              <w:widowControl w:val="false"/>
              <w:jc w:val="center"/>
              <w:rPr/>
            </w:pPr>
            <w:r>
              <w:rPr>
                <w:rFonts w:eastAsia="TimesNewRoman" w:cs="TimesNewRoman" w:ascii="TimesNewRoman" w:hAnsi="TimesNewRoman"/>
                <w:sz w:val="24"/>
                <w:szCs w:val="24"/>
              </w:rPr>
              <w:t>100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11</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11</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4966" w:type="dxa"/>
            <w:tcBorders>
              <w:left w:val="single" w:sz="4" w:space="0" w:color="000000"/>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c>
          <w:tcPr>
            <w:tcW w:w="122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c>
          <w:tcPr>
            <w:tcW w:w="98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21.</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22.</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23.</w:t>
            </w:r>
          </w:p>
        </w:tc>
        <w:tc>
          <w:tcPr>
            <w:tcW w:w="4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eastAsia="Calibri" w:cs="Times New Roman" w:ascii="Times New Roman" w:hAnsi="Times New Roman"/>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x</w:t>
            </w:r>
          </w:p>
        </w:tc>
        <w:tc>
          <w:tcPr>
            <w:tcW w:w="9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x</w:t>
            </w:r>
          </w:p>
        </w:tc>
        <w:tc>
          <w:tcPr>
            <w:tcW w:w="113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13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04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9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24.</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71</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25.</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экологии и природных ресурсов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в области использования природных ресурсов, охраны окружающей среды (01.06)</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автотранспортных средств с повышенным содержанием загрязняющих веществ в отработавших газах в общем количестве проверенных автомобилей,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2,7</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6,7</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6,6</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6,5</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6,4</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рекультивируемых земель,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46</w:t>
            </w:r>
          </w:p>
        </w:tc>
        <w:tc>
          <w:tcPr>
            <w:tcW w:w="961" w:type="dxa"/>
            <w:tcBorders>
              <w:bottom w:val="single" w:sz="4" w:space="0" w:color="000000"/>
              <w:right w:val="single" w:sz="4" w:space="0" w:color="000000"/>
            </w:tcBorders>
          </w:tcPr>
          <w:p>
            <w:pPr>
              <w:pStyle w:val="Normal"/>
              <w:widowControl w:val="false"/>
              <w:jc w:val="center"/>
              <w:rPr/>
            </w:pPr>
            <w:r>
              <w:rPr>
                <w:sz w:val="24"/>
                <w:szCs w:val="24"/>
              </w:rPr>
              <w:t>47</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47</w:t>
            </w:r>
          </w:p>
        </w:tc>
        <w:tc>
          <w:tcPr>
            <w:tcW w:w="1225" w:type="dxa"/>
            <w:tcBorders>
              <w:bottom w:val="single" w:sz="4" w:space="0" w:color="000000"/>
              <w:right w:val="single" w:sz="4" w:space="0" w:color="000000"/>
            </w:tcBorders>
          </w:tcPr>
          <w:p>
            <w:pPr>
              <w:pStyle w:val="Normal"/>
              <w:widowControl w:val="false"/>
              <w:jc w:val="center"/>
              <w:rPr/>
            </w:pPr>
            <w:r>
              <w:rPr>
                <w:sz w:val="24"/>
                <w:szCs w:val="24"/>
              </w:rPr>
              <w:t>48</w:t>
            </w:r>
          </w:p>
        </w:tc>
        <w:tc>
          <w:tcPr>
            <w:tcW w:w="981" w:type="dxa"/>
            <w:tcBorders>
              <w:bottom w:val="single" w:sz="4" w:space="0" w:color="000000"/>
              <w:right w:val="single" w:sz="4" w:space="0" w:color="000000"/>
            </w:tcBorders>
          </w:tcPr>
          <w:p>
            <w:pPr>
              <w:pStyle w:val="Normal"/>
              <w:widowControl w:val="false"/>
              <w:jc w:val="center"/>
              <w:rPr/>
            </w:pPr>
            <w:r>
              <w:rPr>
                <w:sz w:val="24"/>
                <w:szCs w:val="24"/>
              </w:rPr>
              <w:t>48</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загрязненных (без очистки) сточных вод в общем объеме водоотведения,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11,1</w:t>
            </w:r>
          </w:p>
        </w:tc>
        <w:tc>
          <w:tcPr>
            <w:tcW w:w="961" w:type="dxa"/>
            <w:tcBorders>
              <w:bottom w:val="single" w:sz="4" w:space="0" w:color="000000"/>
              <w:right w:val="single" w:sz="4" w:space="0" w:color="000000"/>
            </w:tcBorders>
          </w:tcPr>
          <w:p>
            <w:pPr>
              <w:pStyle w:val="Normal"/>
              <w:widowControl w:val="false"/>
              <w:jc w:val="center"/>
              <w:rPr/>
            </w:pPr>
            <w:r>
              <w:rPr>
                <w:sz w:val="24"/>
                <w:szCs w:val="24"/>
              </w:rPr>
              <w:t>11,1</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10,9</w:t>
            </w:r>
          </w:p>
        </w:tc>
        <w:tc>
          <w:tcPr>
            <w:tcW w:w="1225" w:type="dxa"/>
            <w:tcBorders>
              <w:bottom w:val="single" w:sz="4" w:space="0" w:color="000000"/>
              <w:right w:val="single" w:sz="4" w:space="0" w:color="000000"/>
            </w:tcBorders>
          </w:tcPr>
          <w:p>
            <w:pPr>
              <w:pStyle w:val="Normal"/>
              <w:widowControl w:val="false"/>
              <w:jc w:val="center"/>
              <w:rPr/>
            </w:pPr>
            <w:r>
              <w:rPr>
                <w:sz w:val="24"/>
                <w:szCs w:val="24"/>
              </w:rPr>
              <w:t>10,8</w:t>
            </w:r>
          </w:p>
        </w:tc>
        <w:tc>
          <w:tcPr>
            <w:tcW w:w="981" w:type="dxa"/>
            <w:tcBorders>
              <w:bottom w:val="single" w:sz="4" w:space="0" w:color="000000"/>
              <w:right w:val="single" w:sz="4" w:space="0" w:color="000000"/>
            </w:tcBorders>
          </w:tcPr>
          <w:p>
            <w:pPr>
              <w:pStyle w:val="Normal"/>
              <w:widowControl w:val="false"/>
              <w:jc w:val="center"/>
              <w:rPr/>
            </w:pPr>
            <w:r>
              <w:rPr>
                <w:sz w:val="24"/>
                <w:szCs w:val="24"/>
              </w:rPr>
              <w:t>10,7</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нормативно очищенных сточных вод в общем объеме сточных вод,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18,8</w:t>
            </w:r>
          </w:p>
        </w:tc>
        <w:tc>
          <w:tcPr>
            <w:tcW w:w="961" w:type="dxa"/>
            <w:tcBorders>
              <w:bottom w:val="single" w:sz="4" w:space="0" w:color="000000"/>
              <w:right w:val="single" w:sz="4" w:space="0" w:color="000000"/>
            </w:tcBorders>
          </w:tcPr>
          <w:p>
            <w:pPr>
              <w:pStyle w:val="Normal"/>
              <w:widowControl w:val="false"/>
              <w:jc w:val="center"/>
              <w:rPr/>
            </w:pPr>
            <w:r>
              <w:rPr>
                <w:iCs/>
                <w:sz w:val="24"/>
                <w:szCs w:val="24"/>
              </w:rPr>
              <w:t>18,9</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19,0</w:t>
            </w:r>
          </w:p>
        </w:tc>
        <w:tc>
          <w:tcPr>
            <w:tcW w:w="1225" w:type="dxa"/>
            <w:tcBorders>
              <w:bottom w:val="single" w:sz="4" w:space="0" w:color="000000"/>
              <w:right w:val="single" w:sz="4" w:space="0" w:color="000000"/>
            </w:tcBorders>
          </w:tcPr>
          <w:p>
            <w:pPr>
              <w:pStyle w:val="Normal"/>
              <w:widowControl w:val="false"/>
              <w:jc w:val="center"/>
              <w:rPr/>
            </w:pPr>
            <w:r>
              <w:rPr>
                <w:sz w:val="24"/>
                <w:szCs w:val="24"/>
              </w:rPr>
              <w:t>19,1</w:t>
            </w:r>
          </w:p>
        </w:tc>
        <w:tc>
          <w:tcPr>
            <w:tcW w:w="981" w:type="dxa"/>
            <w:tcBorders>
              <w:bottom w:val="single" w:sz="4" w:space="0" w:color="000000"/>
              <w:right w:val="single" w:sz="4" w:space="0" w:color="000000"/>
            </w:tcBorders>
          </w:tcPr>
          <w:p>
            <w:pPr>
              <w:pStyle w:val="Normal"/>
              <w:widowControl w:val="false"/>
              <w:jc w:val="center"/>
              <w:rPr/>
            </w:pPr>
            <w:r>
              <w:rPr>
                <w:sz w:val="24"/>
                <w:szCs w:val="24"/>
              </w:rPr>
              <w:t>19,2</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Количество ликвидированных несанкционированных свалок в границах городов, штук</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3</w:t>
            </w:r>
          </w:p>
        </w:tc>
        <w:tc>
          <w:tcPr>
            <w:tcW w:w="961" w:type="dxa"/>
            <w:tcBorders>
              <w:bottom w:val="single" w:sz="4" w:space="0" w:color="000000"/>
              <w:right w:val="single" w:sz="4" w:space="0" w:color="000000"/>
            </w:tcBorders>
          </w:tcPr>
          <w:p>
            <w:pPr>
              <w:pStyle w:val="Normal"/>
              <w:widowControl w:val="false"/>
              <w:jc w:val="center"/>
              <w:rPr/>
            </w:pPr>
            <w:r>
              <w:rPr>
                <w:sz w:val="24"/>
                <w:szCs w:val="24"/>
              </w:rPr>
              <w:t>3</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3</w:t>
            </w:r>
          </w:p>
        </w:tc>
        <w:tc>
          <w:tcPr>
            <w:tcW w:w="1225" w:type="dxa"/>
            <w:tcBorders>
              <w:bottom w:val="single" w:sz="4" w:space="0" w:color="000000"/>
              <w:right w:val="single" w:sz="4" w:space="0" w:color="000000"/>
            </w:tcBorders>
          </w:tcPr>
          <w:p>
            <w:pPr>
              <w:pStyle w:val="Normal"/>
              <w:widowControl w:val="false"/>
              <w:jc w:val="center"/>
              <w:rPr/>
            </w:pPr>
            <w:r>
              <w:rPr>
                <w:sz w:val="24"/>
                <w:szCs w:val="24"/>
              </w:rPr>
              <w:t>3</w:t>
            </w:r>
          </w:p>
        </w:tc>
        <w:tc>
          <w:tcPr>
            <w:tcW w:w="981" w:type="dxa"/>
            <w:tcBorders>
              <w:bottom w:val="single" w:sz="4" w:space="0" w:color="000000"/>
              <w:right w:val="single" w:sz="4" w:space="0" w:color="000000"/>
            </w:tcBorders>
          </w:tcPr>
          <w:p>
            <w:pPr>
              <w:pStyle w:val="Normal"/>
              <w:widowControl w:val="false"/>
              <w:jc w:val="center"/>
              <w:rPr/>
            </w:pPr>
            <w:r>
              <w:rPr>
                <w:sz w:val="24"/>
                <w:szCs w:val="24"/>
              </w:rPr>
              <w:t>3</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top w:val="single" w:sz="4" w:space="0" w:color="000000"/>
              <w:bottom w:val="single" w:sz="4" w:space="0" w:color="000000"/>
            </w:tcBorders>
          </w:tcPr>
          <w:p>
            <w:pPr>
              <w:pStyle w:val="Normal"/>
              <w:widowControl w:val="false"/>
              <w:jc w:val="both"/>
              <w:rPr/>
            </w:pPr>
            <w:r>
              <w:rPr>
                <w:sz w:val="24"/>
                <w:szCs w:val="24"/>
              </w:rPr>
              <w:t>Количество ликвидированных наиболее опасных объектов накопленного вреда окружающей среде, штук</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3</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top w:val="single" w:sz="4" w:space="0" w:color="000000"/>
              <w:bottom w:val="single" w:sz="4" w:space="0" w:color="000000"/>
            </w:tcBorders>
          </w:tcPr>
          <w:p>
            <w:pPr>
              <w:pStyle w:val="Normal"/>
              <w:widowControl w:val="false"/>
              <w:jc w:val="both"/>
              <w:rPr/>
            </w:pPr>
            <w:r>
              <w:rPr>
                <w:sz w:val="24"/>
                <w:szCs w:val="24"/>
              </w:rPr>
              <w:t>Качество окружающей среды, процентов</w:t>
            </w:r>
            <w:r>
              <w:rPr>
                <w:sz w:val="24"/>
                <w:szCs w:val="24"/>
                <w:vertAlign w:val="superscript"/>
              </w:rPr>
              <w:t>1</w:t>
            </w:r>
          </w:p>
          <w:p>
            <w:pPr>
              <w:pStyle w:val="Normal"/>
              <w:widowControl w:val="false"/>
              <w:jc w:val="both"/>
              <w:rPr/>
            </w:pPr>
            <w:r>
              <w:rPr/>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120,9</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104,36</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104,36</w:t>
            </w:r>
          </w:p>
          <w:p>
            <w:pPr>
              <w:pStyle w:val="Normal"/>
              <w:widowControl w:val="false"/>
              <w:jc w:val="center"/>
              <w:rPr/>
            </w:pPr>
            <w:r>
              <w:rPr/>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104,36</w:t>
            </w:r>
          </w:p>
          <w:p>
            <w:pPr>
              <w:pStyle w:val="Normal"/>
              <w:widowControl w:val="false"/>
              <w:jc w:val="center"/>
              <w:rPr/>
            </w:pPr>
            <w:r>
              <w:rPr/>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104,36</w:t>
            </w:r>
          </w:p>
          <w:p>
            <w:pPr>
              <w:pStyle w:val="Normal"/>
              <w:widowControl w:val="false"/>
              <w:jc w:val="center"/>
              <w:rPr/>
            </w:pPr>
            <w:r>
              <w:rPr/>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lang w:eastAsia="ru-RU"/>
              </w:rPr>
              <w:t>Показатели результативности и эффективности осуществления регионального вида контроля (надзора)</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eastAsia="ru-RU"/>
              </w:rPr>
              <w:t>8.</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Снижение доли загрязненных земельных участков в результате несанкционированного размещения отходов производства и потребления, процентов</w:t>
            </w:r>
            <w:r>
              <w:rPr>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11,0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16,0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15,5</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15,0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15,0</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9.</w:t>
            </w:r>
          </w:p>
        </w:tc>
        <w:tc>
          <w:tcPr>
            <w:tcW w:w="4966" w:type="dxa"/>
            <w:tcBorders>
              <w:bottom w:val="single" w:sz="4" w:space="0" w:color="000000"/>
              <w:right w:val="single" w:sz="4" w:space="0" w:color="000000"/>
            </w:tcBorders>
          </w:tcPr>
          <w:p>
            <w:pPr>
              <w:pStyle w:val="Normal"/>
              <w:widowControl w:val="false"/>
              <w:jc w:val="both"/>
              <w:rPr>
                <w:sz w:val="24"/>
                <w:szCs w:val="24"/>
                <w:vertAlign w:val="superscript"/>
              </w:rPr>
            </w:pPr>
            <w:r>
              <w:rPr>
                <w:sz w:val="24"/>
                <w:szCs w:val="24"/>
              </w:rPr>
              <w:t>Снижение количества фактов безлицензионной добычи общераспространенных полезных ископаемых на участках недр местного значения на территории Республики Татарстан, единиц</w:t>
            </w:r>
            <w:r>
              <w:rPr>
                <w:sz w:val="24"/>
                <w:szCs w:val="24"/>
                <w:vertAlign w:val="superscript"/>
              </w:rPr>
              <w:t>2</w:t>
            </w:r>
          </w:p>
          <w:p>
            <w:pPr>
              <w:pStyle w:val="Normal"/>
              <w:widowControl w:val="false"/>
              <w:jc w:val="both"/>
              <w:rPr>
                <w:sz w:val="24"/>
                <w:szCs w:val="24"/>
                <w:vertAlign w:val="superscript"/>
              </w:rPr>
            </w:pPr>
            <w:r>
              <w:rPr>
                <w:sz w:val="24"/>
                <w:szCs w:val="24"/>
                <w:vertAlign w:val="superscript"/>
              </w:rPr>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11,0</w:t>
            </w:r>
          </w:p>
        </w:tc>
        <w:tc>
          <w:tcPr>
            <w:tcW w:w="961" w:type="dxa"/>
            <w:tcBorders>
              <w:bottom w:val="single" w:sz="4" w:space="0" w:color="000000"/>
              <w:right w:val="single" w:sz="4" w:space="0" w:color="000000"/>
            </w:tcBorders>
          </w:tcPr>
          <w:p>
            <w:pPr>
              <w:pStyle w:val="Normal"/>
              <w:widowControl w:val="false"/>
              <w:jc w:val="center"/>
              <w:rPr/>
            </w:pPr>
            <w:r>
              <w:rPr>
                <w:sz w:val="24"/>
                <w:szCs w:val="24"/>
              </w:rPr>
              <w:t>49</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998" w:type="dxa"/>
            <w:tcBorders>
              <w:bottom w:val="single" w:sz="4" w:space="0" w:color="000000"/>
              <w:right w:val="single" w:sz="4" w:space="0" w:color="000000"/>
            </w:tcBorders>
          </w:tcPr>
          <w:p>
            <w:pPr>
              <w:pStyle w:val="Normal"/>
              <w:widowControl w:val="false"/>
              <w:jc w:val="center"/>
              <w:rPr/>
            </w:pPr>
            <w:r>
              <w:rPr>
                <w:sz w:val="24"/>
                <w:szCs w:val="24"/>
              </w:rPr>
              <w:t>x</w:t>
            </w:r>
          </w:p>
        </w:tc>
        <w:tc>
          <w:tcPr>
            <w:tcW w:w="1040" w:type="dxa"/>
            <w:tcBorders>
              <w:bottom w:val="single" w:sz="4" w:space="0" w:color="000000"/>
              <w:right w:val="single" w:sz="4" w:space="0" w:color="000000"/>
            </w:tcBorders>
          </w:tcPr>
          <w:p>
            <w:pPr>
              <w:pStyle w:val="Normal"/>
              <w:widowControl w:val="false"/>
              <w:jc w:val="center"/>
              <w:rPr/>
            </w:pPr>
            <w:r>
              <w:rPr>
                <w:sz w:val="24"/>
                <w:szCs w:val="24"/>
              </w:rPr>
              <w:t>49</w:t>
            </w:r>
          </w:p>
        </w:tc>
        <w:tc>
          <w:tcPr>
            <w:tcW w:w="1225" w:type="dxa"/>
            <w:tcBorders>
              <w:bottom w:val="single" w:sz="4" w:space="0" w:color="000000"/>
              <w:right w:val="single" w:sz="4" w:space="0" w:color="000000"/>
            </w:tcBorders>
          </w:tcPr>
          <w:p>
            <w:pPr>
              <w:pStyle w:val="Normal"/>
              <w:widowControl w:val="false"/>
              <w:jc w:val="center"/>
              <w:rPr/>
            </w:pPr>
            <w:r>
              <w:rPr>
                <w:sz w:val="24"/>
                <w:szCs w:val="24"/>
              </w:rPr>
              <w:t>49</w:t>
            </w:r>
          </w:p>
        </w:tc>
        <w:tc>
          <w:tcPr>
            <w:tcW w:w="981" w:type="dxa"/>
            <w:tcBorders>
              <w:bottom w:val="single" w:sz="4" w:space="0" w:color="000000"/>
              <w:right w:val="single" w:sz="4" w:space="0" w:color="000000"/>
            </w:tcBorders>
          </w:tcPr>
          <w:p>
            <w:pPr>
              <w:pStyle w:val="Normal"/>
              <w:widowControl w:val="false"/>
              <w:jc w:val="center"/>
              <w:rPr/>
            </w:pPr>
            <w:r>
              <w:rPr>
                <w:sz w:val="24"/>
                <w:szCs w:val="24"/>
              </w:rPr>
              <w:t>49</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10.</w:t>
            </w:r>
          </w:p>
        </w:tc>
        <w:tc>
          <w:tcPr>
            <w:tcW w:w="4966" w:type="dxa"/>
            <w:tcBorders>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136"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98"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040"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225"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81"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11.</w:t>
            </w:r>
          </w:p>
        </w:tc>
        <w:tc>
          <w:tcPr>
            <w:tcW w:w="4966" w:type="dxa"/>
            <w:tcBorders>
              <w:bottom w:val="single" w:sz="4" w:space="0" w:color="000000"/>
              <w:right w:val="single" w:sz="4" w:space="0" w:color="000000"/>
            </w:tcBorders>
          </w:tcPr>
          <w:p>
            <w:pPr>
              <w:pStyle w:val="Style42"/>
              <w:widowControl w:val="false"/>
              <w:jc w:val="both"/>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tc>
        <w:tc>
          <w:tcPr>
            <w:tcW w:w="1182" w:type="dxa"/>
            <w:tcBorders>
              <w:bottom w:val="single" w:sz="4" w:space="0" w:color="000000"/>
              <w:right w:val="single" w:sz="4" w:space="0" w:color="000000"/>
            </w:tcBorders>
          </w:tcPr>
          <w:p>
            <w:pPr>
              <w:pStyle w:val="Normal"/>
              <w:widowControl w:val="false"/>
              <w:jc w:val="center"/>
              <w:rPr/>
            </w:pPr>
            <w:r>
              <w:rPr>
                <w:sz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3" w:hRule="atLeast"/>
        </w:trPr>
        <w:tc>
          <w:tcPr>
            <w:tcW w:w="707" w:type="dxa"/>
            <w:tcBorders>
              <w:left w:val="single" w:sz="4" w:space="0" w:color="000000"/>
              <w:bottom w:val="single" w:sz="4" w:space="0" w:color="000000"/>
              <w:right w:val="single" w:sz="4" w:space="0" w:color="000000"/>
            </w:tcBorders>
            <w:shd w:color="auto" w:fill="FFFFFF" w:val="clear"/>
          </w:tcPr>
          <w:p>
            <w:pPr>
              <w:pStyle w:val="ConsPlusNormal"/>
              <w:widowControl w:val="false"/>
              <w:jc w:val="center"/>
              <w:rPr/>
            </w:pPr>
            <w:r>
              <w:rPr>
                <w:rFonts w:cs="Times New Roman" w:ascii="Times New Roman" w:hAnsi="Times New Roman"/>
                <w:sz w:val="24"/>
                <w:szCs w:val="24"/>
              </w:rPr>
              <w:t>12.</w:t>
            </w:r>
          </w:p>
        </w:tc>
        <w:tc>
          <w:tcPr>
            <w:tcW w:w="4966" w:type="dxa"/>
            <w:tcBorders>
              <w:bottom w:val="single" w:sz="4" w:space="0" w:color="000000"/>
              <w:right w:val="single" w:sz="4" w:space="0" w:color="000000"/>
            </w:tcBorders>
            <w:shd w:color="auto" w:fill="FFFFFF" w:val="clear"/>
          </w:tcPr>
          <w:p>
            <w:pPr>
              <w:pStyle w:val="Style42"/>
              <w:widowControl w:val="false"/>
              <w:jc w:val="both"/>
              <w:rPr/>
            </w:pPr>
            <w:r>
              <w:rPr>
                <w:rFonts w:eastAsia="Times New Roman"/>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sz w:val="24"/>
                <w:szCs w:val="24"/>
                <w:vertAlign w:val="superscript"/>
              </w:rPr>
              <w:t>2</w:t>
            </w:r>
          </w:p>
        </w:tc>
        <w:tc>
          <w:tcPr>
            <w:tcW w:w="1182" w:type="dxa"/>
            <w:tcBorders>
              <w:bottom w:val="single" w:sz="4" w:space="0" w:color="000000"/>
              <w:right w:val="single" w:sz="4" w:space="0" w:color="000000"/>
            </w:tcBorders>
            <w:shd w:color="auto" w:fill="FFFFFF" w:val="clear"/>
          </w:tcPr>
          <w:p>
            <w:pPr>
              <w:pStyle w:val="Normal"/>
              <w:widowControl w:val="false"/>
              <w:jc w:val="center"/>
              <w:rPr/>
            </w:pPr>
            <w:r>
              <w:rPr>
                <w:sz w:val="24"/>
              </w:rPr>
              <w:t>квартальная</w:t>
            </w:r>
          </w:p>
        </w:tc>
        <w:tc>
          <w:tcPr>
            <w:tcW w:w="975" w:type="dxa"/>
            <w:tcBorders>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136"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98"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040"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 xml:space="preserve">≥ </w:t>
            </w:r>
            <w:r>
              <w:rPr>
                <w:sz w:val="24"/>
                <w:highlight w:val="white"/>
                <w:shd w:fill="FFFF00" w:val="clear"/>
              </w:rPr>
              <w:t>75</w:t>
            </w:r>
          </w:p>
        </w:tc>
        <w:tc>
          <w:tcPr>
            <w:tcW w:w="1225"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81"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75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13.</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bottom w:val="single" w:sz="4" w:space="0" w:color="000000"/>
              <w:right w:val="single" w:sz="4" w:space="0" w:color="000000"/>
            </w:tcBorders>
          </w:tcPr>
          <w:p>
            <w:pPr>
              <w:pStyle w:val="Normal"/>
              <w:widowControl w:val="false"/>
              <w:jc w:val="center"/>
              <w:rPr/>
            </w:pPr>
            <w:r>
              <w:rPr>
                <w:sz w:val="24"/>
                <w:szCs w:val="24"/>
              </w:rPr>
              <w:t>90</w:t>
            </w:r>
          </w:p>
        </w:tc>
        <w:tc>
          <w:tcPr>
            <w:tcW w:w="981" w:type="dxa"/>
            <w:tcBorders>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12</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12</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12</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23.</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24.</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25.</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26.</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x</w:t>
            </w:r>
          </w:p>
        </w:tc>
        <w:tc>
          <w:tcPr>
            <w:tcW w:w="961" w:type="dxa"/>
            <w:tcBorders>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27.</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экономики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z w:val="24"/>
                <w:szCs w:val="24"/>
                <w:shd w:fill="auto" w:val="clear"/>
              </w:rPr>
              <w:t>Индекс физического объема валового регионального продукта,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103,9</w:t>
            </w:r>
          </w:p>
        </w:tc>
        <w:tc>
          <w:tcPr>
            <w:tcW w:w="96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102,4</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102,1</w:t>
            </w:r>
          </w:p>
        </w:tc>
        <w:tc>
          <w:tcPr>
            <w:tcW w:w="122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102,3</w:t>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102,4</w:t>
            </w:r>
          </w:p>
        </w:tc>
      </w:tr>
      <w:tr>
        <w:trPr>
          <w:trHeight w:val="1164"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eastAsia="Calibri"/>
                <w:sz w:val="24"/>
                <w:szCs w:val="24"/>
                <w:shd w:fill="auto" w:val="clear"/>
                <w:lang w:eastAsia="en-US"/>
              </w:rPr>
              <w:t>2.</w:t>
            </w:r>
          </w:p>
        </w:tc>
        <w:tc>
          <w:tcPr>
            <w:tcW w:w="4966" w:type="dxa"/>
            <w:tcBorders>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z w:val="24"/>
                <w:szCs w:val="24"/>
                <w:shd w:fill="auto" w:val="clear"/>
              </w:rPr>
              <w:t>Темп роста (индекс роста) реального среднедушевого денежного дохода населения к базовому году (базовый 2020 год), процентов</w:t>
            </w:r>
            <w:r>
              <w:rPr>
                <w:sz w:val="24"/>
                <w:szCs w:val="24"/>
                <w:shd w:fill="auto" w:val="clear"/>
                <w:vertAlign w:val="superscript"/>
              </w:rPr>
              <w:t>1</w:t>
            </w:r>
          </w:p>
        </w:tc>
        <w:tc>
          <w:tcPr>
            <w:tcW w:w="1182"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годовая</w:t>
            </w:r>
          </w:p>
        </w:tc>
        <w:tc>
          <w:tcPr>
            <w:tcW w:w="975"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127,1</w:t>
            </w:r>
          </w:p>
        </w:tc>
        <w:tc>
          <w:tcPr>
            <w:tcW w:w="961"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130,5</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131,8</w:t>
            </w:r>
          </w:p>
        </w:tc>
        <w:tc>
          <w:tcPr>
            <w:tcW w:w="1225"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133,1</w:t>
            </w:r>
          </w:p>
        </w:tc>
        <w:tc>
          <w:tcPr>
            <w:tcW w:w="981"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134,4</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3.</w:t>
            </w:r>
          </w:p>
        </w:tc>
        <w:tc>
          <w:tcPr>
            <w:tcW w:w="4966" w:type="dxa"/>
            <w:tcBorders>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z w:val="24"/>
                <w:szCs w:val="24"/>
                <w:shd w:fill="auto" w:val="clear"/>
              </w:rPr>
              <w:t>Доля инвестиций в основной капитал в валовом региональном продукте, процентов</w:t>
            </w:r>
          </w:p>
        </w:tc>
        <w:tc>
          <w:tcPr>
            <w:tcW w:w="1182"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годовая</w:t>
            </w:r>
          </w:p>
        </w:tc>
        <w:tc>
          <w:tcPr>
            <w:tcW w:w="975"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27,6</w:t>
            </w:r>
          </w:p>
        </w:tc>
        <w:tc>
          <w:tcPr>
            <w:tcW w:w="961"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28,1</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28,4</w:t>
            </w:r>
          </w:p>
        </w:tc>
        <w:tc>
          <w:tcPr>
            <w:tcW w:w="1225"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28,6</w:t>
            </w:r>
          </w:p>
        </w:tc>
        <w:tc>
          <w:tcPr>
            <w:tcW w:w="981"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28,9</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4.</w:t>
            </w:r>
          </w:p>
        </w:tc>
        <w:tc>
          <w:tcPr>
            <w:tcW w:w="4966" w:type="dxa"/>
            <w:tcBorders>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rFonts w:eastAsia="Calibri"/>
                <w:sz w:val="24"/>
                <w:szCs w:val="24"/>
                <w:shd w:fill="auto" w:val="clear"/>
                <w:lang w:eastAsia="en-US"/>
              </w:rPr>
              <w:t>Темп роста дохода в расчете на одного работника субъекта малого и среднего предпринимательства к базовому году (базовый 2023 год), процентов¹</w:t>
            </w:r>
          </w:p>
        </w:tc>
        <w:tc>
          <w:tcPr>
            <w:tcW w:w="1182" w:type="dxa"/>
            <w:tcBorders>
              <w:bottom w:val="single" w:sz="4" w:space="0" w:color="000000"/>
              <w:right w:val="single" w:sz="4" w:space="0" w:color="000000"/>
            </w:tcBorders>
          </w:tcPr>
          <w:p>
            <w:pPr>
              <w:pStyle w:val="Normal"/>
              <w:widowControl w:val="false"/>
              <w:jc w:val="center"/>
              <w:rPr>
                <w:highlight w:val="none"/>
                <w:shd w:fill="auto" w:val="clear"/>
              </w:rPr>
            </w:pPr>
            <w:r>
              <w:rPr>
                <w:rFonts w:eastAsia="Calibri"/>
                <w:sz w:val="24"/>
                <w:szCs w:val="24"/>
                <w:shd w:fill="auto" w:val="clear"/>
                <w:lang w:eastAsia="en-US"/>
              </w:rPr>
              <w:t>годовая</w:t>
            </w:r>
          </w:p>
        </w:tc>
        <w:tc>
          <w:tcPr>
            <w:tcW w:w="975" w:type="dxa"/>
            <w:tcBorders>
              <w:bottom w:val="single" w:sz="4" w:space="0" w:color="000000"/>
              <w:right w:val="single" w:sz="4" w:space="0" w:color="000000"/>
            </w:tcBorders>
          </w:tcPr>
          <w:p>
            <w:pPr>
              <w:pStyle w:val="Normal"/>
              <w:widowControl w:val="false"/>
              <w:jc w:val="center"/>
              <w:rPr>
                <w:highlight w:val="none"/>
                <w:shd w:fill="auto" w:val="clear"/>
              </w:rPr>
            </w:pPr>
            <w:r>
              <w:rPr>
                <w:rFonts w:eastAsia="Calibri"/>
                <w:sz w:val="24"/>
                <w:szCs w:val="24"/>
                <w:shd w:fill="auto" w:val="clear"/>
                <w:lang w:eastAsia="en-US"/>
              </w:rPr>
              <w:t>х</w:t>
            </w:r>
          </w:p>
        </w:tc>
        <w:tc>
          <w:tcPr>
            <w:tcW w:w="961" w:type="dxa"/>
            <w:tcBorders>
              <w:bottom w:val="single" w:sz="4" w:space="0" w:color="000000"/>
              <w:right w:val="single" w:sz="4" w:space="0" w:color="000000"/>
            </w:tcBorders>
          </w:tcPr>
          <w:p>
            <w:pPr>
              <w:pStyle w:val="Normal"/>
              <w:widowControl w:val="false"/>
              <w:jc w:val="center"/>
              <w:rPr>
                <w:highlight w:val="none"/>
                <w:shd w:fill="auto" w:val="clear"/>
              </w:rPr>
            </w:pPr>
            <w:r>
              <w:rPr>
                <w:rFonts w:eastAsia="Calibri"/>
                <w:sz w:val="24"/>
                <w:szCs w:val="24"/>
                <w:shd w:fill="auto" w:val="clear"/>
                <w:lang w:eastAsia="en-US"/>
              </w:rPr>
              <w:t>107,9</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bottom w:val="single" w:sz="4" w:space="0" w:color="000000"/>
              <w:right w:val="single" w:sz="4" w:space="0" w:color="000000"/>
            </w:tcBorders>
          </w:tcPr>
          <w:p>
            <w:pPr>
              <w:pStyle w:val="Normal"/>
              <w:widowControl w:val="false"/>
              <w:jc w:val="center"/>
              <w:rPr>
                <w:highlight w:val="none"/>
                <w:shd w:fill="auto" w:val="clear"/>
              </w:rPr>
            </w:pPr>
            <w:r>
              <w:rPr>
                <w:rFonts w:eastAsia="Calibri"/>
                <w:sz w:val="24"/>
                <w:szCs w:val="24"/>
                <w:shd w:fill="auto" w:val="clear"/>
                <w:lang w:eastAsia="en-US"/>
              </w:rPr>
              <w:t>111,3</w:t>
            </w:r>
          </w:p>
        </w:tc>
        <w:tc>
          <w:tcPr>
            <w:tcW w:w="1225" w:type="dxa"/>
            <w:tcBorders>
              <w:bottom w:val="single" w:sz="4" w:space="0" w:color="000000"/>
              <w:right w:val="single" w:sz="4" w:space="0" w:color="000000"/>
            </w:tcBorders>
          </w:tcPr>
          <w:p>
            <w:pPr>
              <w:pStyle w:val="Normal"/>
              <w:widowControl w:val="false"/>
              <w:jc w:val="center"/>
              <w:rPr>
                <w:highlight w:val="none"/>
                <w:shd w:fill="auto" w:val="clear"/>
              </w:rPr>
            </w:pPr>
            <w:r>
              <w:rPr>
                <w:rFonts w:eastAsia="Calibri"/>
                <w:sz w:val="24"/>
                <w:szCs w:val="24"/>
                <w:shd w:fill="auto" w:val="clear"/>
                <w:lang w:eastAsia="en-US"/>
              </w:rPr>
              <w:t>115</w:t>
            </w:r>
          </w:p>
        </w:tc>
        <w:tc>
          <w:tcPr>
            <w:tcW w:w="981" w:type="dxa"/>
            <w:tcBorders>
              <w:bottom w:val="single" w:sz="4" w:space="0" w:color="000000"/>
              <w:right w:val="single" w:sz="4" w:space="0" w:color="000000"/>
            </w:tcBorders>
          </w:tcPr>
          <w:p>
            <w:pPr>
              <w:pStyle w:val="Normal"/>
              <w:widowControl w:val="false"/>
              <w:jc w:val="center"/>
              <w:rPr>
                <w:highlight w:val="none"/>
                <w:shd w:fill="auto" w:val="clear"/>
              </w:rPr>
            </w:pPr>
            <w:r>
              <w:rPr>
                <w:rFonts w:eastAsia="Calibri"/>
                <w:sz w:val="24"/>
                <w:szCs w:val="24"/>
                <w:shd w:fill="auto" w:val="clear"/>
                <w:lang w:eastAsia="en-US"/>
              </w:rPr>
              <w:t>119,1</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5.</w:t>
            </w:r>
          </w:p>
        </w:tc>
        <w:tc>
          <w:tcPr>
            <w:tcW w:w="4966" w:type="dxa"/>
            <w:tcBorders>
              <w:bottom w:val="single" w:sz="4" w:space="0" w:color="000000"/>
              <w:right w:val="single" w:sz="4" w:space="0" w:color="000000"/>
            </w:tcBorders>
          </w:tcPr>
          <w:p>
            <w:pPr>
              <w:pStyle w:val="Normal"/>
              <w:widowControl w:val="false"/>
              <w:jc w:val="both"/>
              <w:rPr>
                <w:highlight w:val="none"/>
                <w:shd w:fill="auto" w:val="clear"/>
              </w:rPr>
            </w:pPr>
            <w:r>
              <w:rPr>
                <w:sz w:val="24"/>
                <w:szCs w:val="24"/>
                <w:shd w:fill="auto" w:val="clear"/>
              </w:rPr>
              <w:t>Доля субъектов малого и среднего предпринимательства, превысивших предельные значения для определения категорий субъектов малого и среднего предпринимательства (микро-, малые, средние), процентов</w:t>
            </w:r>
          </w:p>
        </w:tc>
        <w:tc>
          <w:tcPr>
            <w:tcW w:w="1182" w:type="dxa"/>
            <w:tcBorders>
              <w:bottom w:val="single" w:sz="4" w:space="0" w:color="000000"/>
              <w:right w:val="single" w:sz="4" w:space="0" w:color="000000"/>
            </w:tcBorders>
          </w:tcPr>
          <w:p>
            <w:pPr>
              <w:pStyle w:val="Normal"/>
              <w:widowControl w:val="false"/>
              <w:jc w:val="center"/>
              <w:rPr>
                <w:highlight w:val="none"/>
                <w:shd w:fill="auto" w:val="clear"/>
              </w:rPr>
            </w:pPr>
            <w:r>
              <w:rPr>
                <w:rFonts w:eastAsia="Calibri"/>
                <w:sz w:val="24"/>
                <w:szCs w:val="24"/>
                <w:shd w:fill="auto" w:val="clear"/>
                <w:lang w:eastAsia="en-US"/>
              </w:rPr>
              <w:t>годовая</w:t>
            </w:r>
          </w:p>
        </w:tc>
        <w:tc>
          <w:tcPr>
            <w:tcW w:w="975" w:type="dxa"/>
            <w:tcBorders>
              <w:bottom w:val="single" w:sz="4" w:space="0" w:color="000000"/>
              <w:right w:val="single" w:sz="4" w:space="0" w:color="000000"/>
            </w:tcBorders>
          </w:tcPr>
          <w:p>
            <w:pPr>
              <w:pStyle w:val="Normal"/>
              <w:widowControl w:val="false"/>
              <w:jc w:val="center"/>
              <w:rPr>
                <w:highlight w:val="none"/>
                <w:shd w:fill="auto" w:val="clear"/>
              </w:rPr>
            </w:pPr>
            <w:r>
              <w:rPr>
                <w:rFonts w:eastAsia="Calibri"/>
                <w:sz w:val="24"/>
                <w:szCs w:val="24"/>
                <w:shd w:fill="auto" w:val="clear"/>
                <w:lang w:eastAsia="en-US"/>
              </w:rPr>
              <w:t>х</w:t>
            </w:r>
          </w:p>
        </w:tc>
        <w:tc>
          <w:tcPr>
            <w:tcW w:w="961" w:type="dxa"/>
            <w:tcBorders>
              <w:bottom w:val="single" w:sz="4" w:space="0" w:color="000000"/>
              <w:right w:val="single" w:sz="4" w:space="0" w:color="000000"/>
            </w:tcBorders>
          </w:tcPr>
          <w:p>
            <w:pPr>
              <w:pStyle w:val="Normal"/>
              <w:widowControl w:val="false"/>
              <w:jc w:val="center"/>
              <w:rPr>
                <w:highlight w:val="none"/>
                <w:shd w:fill="auto" w:val="clear"/>
              </w:rPr>
            </w:pPr>
            <w:r>
              <w:rPr>
                <w:rFonts w:eastAsia="Calibri"/>
                <w:sz w:val="24"/>
                <w:szCs w:val="24"/>
                <w:shd w:fill="auto" w:val="clear"/>
                <w:lang w:eastAsia="en-US"/>
              </w:rPr>
              <w:t>0,55</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0,60</w:t>
            </w:r>
          </w:p>
        </w:tc>
        <w:tc>
          <w:tcPr>
            <w:tcW w:w="122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0,65</w:t>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0,7</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Cs/>
                <w:sz w:val="24"/>
                <w:szCs w:val="24"/>
                <w:shd w:fill="auto" w:val="clear"/>
              </w:rPr>
              <w:t>Управление развитием инновационной деятельности (01.11)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6.</w:t>
            </w:r>
          </w:p>
        </w:tc>
        <w:tc>
          <w:tcPr>
            <w:tcW w:w="4966" w:type="dxa"/>
            <w:tcBorders>
              <w:top w:val="single" w:sz="4" w:space="0" w:color="000000"/>
              <w:bottom w:val="single" w:sz="4" w:space="0" w:color="000000"/>
              <w:right w:val="single" w:sz="4" w:space="0" w:color="000000"/>
            </w:tcBorders>
            <w:vAlign w:val="bottom"/>
          </w:tcPr>
          <w:p>
            <w:pPr>
              <w:pStyle w:val="Normal"/>
              <w:widowControl w:val="false"/>
              <w:jc w:val="both"/>
              <w:rPr>
                <w:highlight w:val="none"/>
                <w:shd w:fill="auto" w:val="clear"/>
              </w:rPr>
            </w:pPr>
            <w:r>
              <w:rPr>
                <w:sz w:val="24"/>
                <w:szCs w:val="24"/>
                <w:shd w:fill="auto" w:val="clear"/>
              </w:rPr>
              <w:t>Доля инновационной продукции в общем объеме промышленного производства,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23,4</w:t>
            </w:r>
          </w:p>
        </w:tc>
        <w:tc>
          <w:tcPr>
            <w:tcW w:w="96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20,5</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20,7</w:t>
            </w:r>
          </w:p>
        </w:tc>
        <w:tc>
          <w:tcPr>
            <w:tcW w:w="122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20,9</w:t>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21,1</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Управление формированием государственных информационных ресурсов Республики Татарстан по результатам</w:t>
            </w:r>
          </w:p>
          <w:p>
            <w:pPr>
              <w:pStyle w:val="Normal"/>
              <w:widowControl w:val="false"/>
              <w:jc w:val="center"/>
              <w:rPr/>
            </w:pPr>
            <w:r>
              <w:rPr>
                <w:sz w:val="24"/>
                <w:szCs w:val="24"/>
              </w:rPr>
              <w:t>социально-экономического мониторинга (01.15.01.1)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7.</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Доля информационных материалов, представленных в срок, от их общего числа,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Cs/>
                <w:sz w:val="24"/>
                <w:szCs w:val="24"/>
                <w:shd w:fill="auto" w:val="clear"/>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8.</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bottom w:val="single" w:sz="4" w:space="0" w:color="000000"/>
              <w:right w:val="single" w:sz="4" w:space="0" w:color="000000"/>
            </w:tcBorders>
          </w:tcPr>
          <w:p>
            <w:pPr>
              <w:pStyle w:val="Normal"/>
              <w:widowControl w:val="false"/>
              <w:jc w:val="center"/>
              <w:rPr/>
            </w:pPr>
            <w:r>
              <w:rPr>
                <w:sz w:val="24"/>
                <w:szCs w:val="24"/>
              </w:rPr>
              <w:t>90</w:t>
            </w:r>
          </w:p>
        </w:tc>
        <w:tc>
          <w:tcPr>
            <w:tcW w:w="981" w:type="dxa"/>
            <w:tcBorders>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iCs/>
                <w:sz w:val="24"/>
                <w:szCs w:val="24"/>
              </w:rPr>
              <w:t>0</w:t>
            </w:r>
          </w:p>
        </w:tc>
        <w:tc>
          <w:tcPr>
            <w:tcW w:w="1136" w:type="dxa"/>
            <w:tcBorders>
              <w:bottom w:val="single" w:sz="4" w:space="0" w:color="000000"/>
              <w:right w:val="single" w:sz="4" w:space="0" w:color="000000"/>
            </w:tcBorders>
          </w:tcPr>
          <w:p>
            <w:pPr>
              <w:pStyle w:val="Normal"/>
              <w:widowControl w:val="false"/>
              <w:jc w:val="center"/>
              <w:rPr/>
            </w:pPr>
            <w:r>
              <w:rPr>
                <w:iCs/>
                <w:sz w:val="24"/>
                <w:szCs w:val="24"/>
              </w:rPr>
              <w:t>0</w:t>
            </w:r>
          </w:p>
        </w:tc>
        <w:tc>
          <w:tcPr>
            <w:tcW w:w="998" w:type="dxa"/>
            <w:tcBorders>
              <w:bottom w:val="single" w:sz="4" w:space="0" w:color="000000"/>
              <w:right w:val="single" w:sz="4" w:space="0" w:color="000000"/>
            </w:tcBorders>
          </w:tcPr>
          <w:p>
            <w:pPr>
              <w:pStyle w:val="Normal"/>
              <w:widowControl w:val="false"/>
              <w:jc w:val="center"/>
              <w:rPr/>
            </w:pPr>
            <w:r>
              <w:rPr>
                <w:iCs/>
                <w:sz w:val="24"/>
                <w:szCs w:val="24"/>
              </w:rPr>
              <w:t>0</w:t>
            </w:r>
          </w:p>
        </w:tc>
        <w:tc>
          <w:tcPr>
            <w:tcW w:w="1040" w:type="dxa"/>
            <w:tcBorders>
              <w:bottom w:val="single" w:sz="4" w:space="0" w:color="000000"/>
              <w:right w:val="single" w:sz="4" w:space="0" w:color="000000"/>
            </w:tcBorders>
          </w:tcPr>
          <w:p>
            <w:pPr>
              <w:pStyle w:val="Normal"/>
              <w:widowControl w:val="false"/>
              <w:jc w:val="center"/>
              <w:rPr/>
            </w:pPr>
            <w:r>
              <w:rPr>
                <w:iCs/>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iCs/>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12.</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19.</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22.</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x</w:t>
            </w:r>
          </w:p>
        </w:tc>
        <w:tc>
          <w:tcPr>
            <w:tcW w:w="961" w:type="dxa"/>
            <w:tcBorders>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23.</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x</w:t>
            </w:r>
          </w:p>
        </w:tc>
        <w:tc>
          <w:tcPr>
            <w:tcW w:w="961" w:type="dxa"/>
            <w:tcBorders>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71</w:t>
            </w:r>
          </w:p>
        </w:tc>
        <w:tc>
          <w:tcPr>
            <w:tcW w:w="981" w:type="dxa"/>
            <w:tcBorders>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24.</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Министерство юстиции Республики Татарстан</w:t>
            </w:r>
          </w:p>
        </w:tc>
      </w:tr>
      <w:tr>
        <w:trPr>
          <w:trHeight w:val="315"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lang w:eastAsia="ru-RU"/>
              </w:rPr>
              <w:t>Управление в области юстиции (02.03)</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проектов правовых актов, возвращенных Аппаратом Кабинета Министров Республики Татарстан с замечаниями правового характера (противоречие федеральному, республиканскому законодательствам) для доработки, в общем количестве внесенных проектов правовых актов, прошедших правовую экспертизу в Министерстве юстиции Республики Татарстан,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нормативных правовых актов республиканских органов исполнительной власти, государственная регистрация которых осуществлена в установленный срок, от общего числа нормативных правовых актов, представленных на государственную регистрацию,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bottom w:val="single" w:sz="4" w:space="0" w:color="000000"/>
              <w:right w:val="single" w:sz="4" w:space="0" w:color="000000"/>
            </w:tcBorders>
          </w:tcPr>
          <w:p>
            <w:pPr>
              <w:pStyle w:val="Normal"/>
              <w:widowControl w:val="false"/>
              <w:jc w:val="center"/>
              <w:rPr/>
            </w:pPr>
            <w:r>
              <w:rPr>
                <w:sz w:val="24"/>
                <w:szCs w:val="24"/>
              </w:rPr>
              <w:t>90</w:t>
            </w:r>
          </w:p>
        </w:tc>
        <w:tc>
          <w:tcPr>
            <w:tcW w:w="981" w:type="dxa"/>
            <w:tcBorders>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p>
            <w:pPr>
              <w:pStyle w:val="Normal"/>
              <w:widowControl w:val="false"/>
              <w:jc w:val="both"/>
              <w:rPr>
                <w:sz w:val="24"/>
                <w:szCs w:val="24"/>
              </w:rPr>
            </w:pPr>
            <w:r>
              <w:rPr>
                <w:sz w:val="24"/>
                <w:szCs w:val="24"/>
              </w:rPr>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tcPr>
          <w:p>
            <w:pPr>
              <w:pStyle w:val="Normal"/>
              <w:widowControl w:val="false"/>
              <w:rPr/>
            </w:pPr>
            <w:r>
              <w:rPr>
                <w:sz w:val="24"/>
                <w:szCs w:val="24"/>
              </w:rPr>
              <w:t>Эффективность реализации государственной информационной политики, баллов</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Агентство инвестиционного развития Республики Татарстан</w:t>
            </w:r>
          </w:p>
        </w:tc>
      </w:tr>
      <w:tr>
        <w:trPr>
          <w:trHeight w:val="396"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lang w:eastAsia="ru-RU"/>
              </w:rPr>
            </w:pPr>
            <w:r>
              <w:rPr>
                <w:sz w:val="24"/>
                <w:szCs w:val="24"/>
                <w:lang w:eastAsia="ru-RU"/>
              </w:rPr>
              <w:t>Управление развитием инвестиционной деятельности в области государственно-частного партнерства и частных инвестиций,</w:t>
            </w:r>
          </w:p>
          <w:p>
            <w:pPr>
              <w:pStyle w:val="Normal"/>
              <w:widowControl w:val="false"/>
              <w:jc w:val="center"/>
              <w:rPr/>
            </w:pPr>
            <w:r>
              <w:rPr>
                <w:sz w:val="24"/>
                <w:szCs w:val="24"/>
                <w:lang w:eastAsia="ru-RU"/>
              </w:rPr>
              <w:t>комплексного сопровождения реализации инвестиционных проектов (01.10)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Темп роста объема инвестиций в основной капитал без учета бюджетных средств,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121,5</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103,5</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100,0</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100,4</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100,8</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101,3</w:t>
            </w:r>
          </w:p>
        </w:tc>
        <w:tc>
          <w:tcPr>
            <w:tcW w:w="122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102,2</w:t>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103,1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Объем иностранных инвестиций на одного жителя Республики Татарстан, долларов США</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11,8</w:t>
            </w:r>
          </w:p>
        </w:tc>
        <w:tc>
          <w:tcPr>
            <w:tcW w:w="96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12,0</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13,0</w:t>
            </w:r>
          </w:p>
        </w:tc>
        <w:tc>
          <w:tcPr>
            <w:tcW w:w="1225"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14,0</w:t>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15,0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Количество привлеченных резидентов на территории опережающего развития Республики Татарстан, единиц</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144</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150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rFonts w:eastAsia="Calibri"/>
                <w:sz w:val="24"/>
                <w:szCs w:val="24"/>
                <w:lang w:eastAsia="en-US"/>
              </w:rPr>
              <w:t>155</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160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rFonts w:eastAsia="Calibri"/>
                <w:sz w:val="24"/>
                <w:szCs w:val="24"/>
                <w:lang w:eastAsia="en-US"/>
              </w:rPr>
              <w:t>165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Главное управление ветеринарии Кабинета Министров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противоэпизоотических мероприятий к общему количеству указанных мероприятий, установленных планом,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103</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Показатели результативности и эффективности осуществления регионального вида контроля (надзора)</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sz w:val="24"/>
                <w:szCs w:val="24"/>
                <w:vertAlign w:val="superscript"/>
              </w:rPr>
            </w:pPr>
            <w:r>
              <w:rPr>
                <w:sz w:val="24"/>
                <w:szCs w:val="24"/>
              </w:rPr>
              <w:t>Недопущение гибели граждан в результате наступления негативного последствия, на устранение которого направлен региональный государственный контроль (надзор) в области обращения с животными, на 100 тыс.населения</w:t>
            </w:r>
            <w:r>
              <w:rPr>
                <w:sz w:val="24"/>
                <w:szCs w:val="24"/>
                <w:vertAlign w:val="superscript"/>
              </w:rPr>
              <w:t>2</w:t>
            </w:r>
          </w:p>
          <w:p>
            <w:pPr>
              <w:pStyle w:val="Normal"/>
              <w:widowControl w:val="false"/>
              <w:jc w:val="both"/>
              <w:rPr>
                <w:sz w:val="24"/>
                <w:szCs w:val="24"/>
                <w:vertAlign w:val="superscript"/>
              </w:rPr>
            </w:pPr>
            <w:r>
              <w:rPr>
                <w:sz w:val="24"/>
                <w:szCs w:val="24"/>
                <w:vertAlign w:val="superscript"/>
              </w:rPr>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top w:val="single" w:sz="4" w:space="0" w:color="000000"/>
              <w:bottom w:val="single" w:sz="4" w:space="0" w:color="000000"/>
              <w:right w:val="single" w:sz="4" w:space="0" w:color="000000"/>
            </w:tcBorders>
          </w:tcPr>
          <w:p>
            <w:pPr>
              <w:pStyle w:val="Style42"/>
              <w:widowControl w:val="false"/>
              <w:jc w:val="both"/>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5.</w:t>
            </w:r>
          </w:p>
        </w:tc>
        <w:tc>
          <w:tcPr>
            <w:tcW w:w="4966" w:type="dxa"/>
            <w:tcBorders>
              <w:top w:val="single" w:sz="4" w:space="0" w:color="000000"/>
              <w:bottom w:val="single" w:sz="4" w:space="0" w:color="000000"/>
              <w:right w:val="single" w:sz="4" w:space="0" w:color="000000"/>
            </w:tcBorders>
            <w:shd w:color="auto" w:fill="FFFFFF" w:val="clear"/>
          </w:tcPr>
          <w:p>
            <w:pPr>
              <w:pStyle w:val="Style42"/>
              <w:widowControl w:val="false"/>
              <w:jc w:val="both"/>
              <w:rPr/>
            </w:pPr>
            <w:r>
              <w:rPr>
                <w:rFonts w:eastAsia="Times New Roman"/>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sz w:val="24"/>
                <w:szCs w:val="24"/>
                <w:vertAlign w:val="superscript"/>
              </w:rPr>
              <w:t>2</w:t>
            </w:r>
          </w:p>
        </w:tc>
        <w:tc>
          <w:tcPr>
            <w:tcW w:w="1182"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sz w:val="24"/>
              </w:rPr>
              <w:t>квартальная</w:t>
            </w:r>
          </w:p>
        </w:tc>
        <w:tc>
          <w:tcPr>
            <w:tcW w:w="975"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136"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98"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040"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 xml:space="preserve">≥ </w:t>
            </w:r>
            <w:r>
              <w:rPr>
                <w:sz w:val="24"/>
                <w:highlight w:val="white"/>
                <w:shd w:fill="FFFF00" w:val="clear"/>
              </w:rPr>
              <w:t>75</w:t>
            </w:r>
          </w:p>
        </w:tc>
        <w:tc>
          <w:tcPr>
            <w:tcW w:w="1225"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81"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75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20</w:t>
            </w:r>
          </w:p>
        </w:tc>
        <w:tc>
          <w:tcPr>
            <w:tcW w:w="1136" w:type="dxa"/>
            <w:tcBorders>
              <w:bottom w:val="single" w:sz="4" w:space="0" w:color="000000"/>
              <w:right w:val="single" w:sz="4" w:space="0" w:color="000000"/>
            </w:tcBorders>
          </w:tcPr>
          <w:p>
            <w:pPr>
              <w:pStyle w:val="Normal"/>
              <w:widowControl w:val="false"/>
              <w:jc w:val="center"/>
              <w:rPr/>
            </w:pPr>
            <w:r>
              <w:rPr>
                <w:sz w:val="24"/>
                <w:szCs w:val="24"/>
              </w:rPr>
              <w:t>50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sz w:val="24"/>
                <w:szCs w:val="24"/>
              </w:rPr>
            </w:pPr>
            <w:r>
              <w:rPr>
                <w:sz w:val="24"/>
                <w:szCs w:val="24"/>
              </w:rPr>
              <w:t>100</w:t>
            </w:r>
          </w:p>
          <w:p>
            <w:pPr>
              <w:pStyle w:val="Normal"/>
              <w:widowControl w:val="false"/>
              <w:jc w:val="center"/>
              <w:rPr>
                <w:sz w:val="24"/>
                <w:szCs w:val="24"/>
              </w:rPr>
            </w:pPr>
            <w:r>
              <w:rPr>
                <w:sz w:val="24"/>
                <w:szCs w:val="24"/>
              </w:rPr>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p>
            <w:pPr>
              <w:pStyle w:val="Normal"/>
              <w:widowControl w:val="false"/>
              <w:jc w:val="both"/>
              <w:rPr>
                <w:sz w:val="24"/>
                <w:szCs w:val="24"/>
              </w:rPr>
            </w:pPr>
            <w:r>
              <w:rPr>
                <w:sz w:val="24"/>
                <w:szCs w:val="24"/>
              </w:rPr>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24</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24</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24</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19.</w:t>
            </w:r>
          </w:p>
        </w:tc>
        <w:tc>
          <w:tcPr>
            <w:tcW w:w="4966" w:type="dxa"/>
            <w:tcBorders>
              <w:bottom w:val="single" w:sz="4" w:space="0" w:color="000000"/>
              <w:right w:val="single" w:sz="4" w:space="0" w:color="000000"/>
            </w:tcBorders>
          </w:tcPr>
          <w:p>
            <w:pPr>
              <w:pStyle w:val="ConsPlusNormal"/>
              <w:widowControl w:val="false"/>
              <w:jc w:val="both"/>
              <w:rPr/>
            </w:pPr>
            <w:r>
              <w:rPr>
                <w:rFonts w:eastAsia="Calibri" w:cs="Times New Roman" w:ascii="Times New Roman" w:hAnsi="Times New Roman"/>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квартальная</w:t>
            </w:r>
          </w:p>
        </w:tc>
        <w:tc>
          <w:tcPr>
            <w:tcW w:w="975" w:type="dxa"/>
            <w:tcBorders>
              <w:top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x</w:t>
            </w:r>
          </w:p>
        </w:tc>
        <w:tc>
          <w:tcPr>
            <w:tcW w:w="961" w:type="dxa"/>
            <w:tcBorders>
              <w:top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x</w:t>
            </w:r>
          </w:p>
        </w:tc>
        <w:tc>
          <w:tcPr>
            <w:tcW w:w="1136"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136"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998"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040"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225"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981"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20.</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71</w:t>
            </w:r>
          </w:p>
        </w:tc>
        <w:tc>
          <w:tcPr>
            <w:tcW w:w="981" w:type="dxa"/>
            <w:tcBorders>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21.</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Государственная жилищная инспекция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Показатели результативности и эффективности осуществления регионального вида контроля (надзора)</w:t>
            </w:r>
          </w:p>
        </w:tc>
      </w:tr>
      <w:tr>
        <w:trPr>
          <w:trHeight w:val="23" w:hRule="atLeast"/>
        </w:trPr>
        <w:tc>
          <w:tcPr>
            <w:tcW w:w="707"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1.</w:t>
            </w:r>
          </w:p>
        </w:tc>
        <w:tc>
          <w:tcPr>
            <w:tcW w:w="4966" w:type="dxa"/>
            <w:tcBorders>
              <w:left w:val="single" w:sz="4" w:space="0" w:color="000000"/>
              <w:bottom w:val="single" w:sz="4" w:space="0" w:color="000000"/>
              <w:right w:val="single" w:sz="4" w:space="0" w:color="000000"/>
            </w:tcBorders>
          </w:tcPr>
          <w:p>
            <w:pPr>
              <w:pStyle w:val="Normal"/>
              <w:widowControl w:val="false"/>
              <w:jc w:val="both"/>
              <w:rPr/>
            </w:pPr>
            <w:r>
              <w:rPr>
                <w:sz w:val="24"/>
                <w:szCs w:val="24"/>
              </w:rPr>
              <w:t>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тыс.граждан, человек (при осуществлении регионального государственного жилищного контроля (надзора))</w:t>
            </w:r>
            <w:r>
              <w:rPr>
                <w:sz w:val="24"/>
                <w:szCs w:val="24"/>
                <w:vertAlign w:val="superscript"/>
              </w:rPr>
              <w:t>2</w:t>
            </w:r>
          </w:p>
        </w:tc>
        <w:tc>
          <w:tcPr>
            <w:tcW w:w="1182" w:type="dxa"/>
            <w:tcBorders>
              <w:top w:val="single" w:sz="4" w:space="0" w:color="000000"/>
              <w:bottom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61" w:type="dxa"/>
            <w:tcBorders>
              <w:bottom w:val="single" w:sz="4" w:space="0" w:color="000000"/>
              <w:right w:val="single" w:sz="4" w:space="0" w:color="000000"/>
            </w:tcBorders>
          </w:tcPr>
          <w:p>
            <w:pPr>
              <w:pStyle w:val="Normal"/>
              <w:widowControl w:val="false"/>
              <w:jc w:val="center"/>
              <w:rPr/>
            </w:pPr>
            <w:r>
              <w:rPr>
                <w:sz w:val="24"/>
                <w:szCs w:val="24"/>
              </w:rPr>
              <w:t>0</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998" w:type="dxa"/>
            <w:tcBorders>
              <w:bottom w:val="single" w:sz="4" w:space="0" w:color="000000"/>
              <w:right w:val="single" w:sz="4" w:space="0" w:color="000000"/>
            </w:tcBorders>
          </w:tcPr>
          <w:p>
            <w:pPr>
              <w:pStyle w:val="Normal"/>
              <w:widowControl w:val="false"/>
              <w:jc w:val="center"/>
              <w:rPr/>
            </w:pPr>
            <w:r>
              <w:rPr>
                <w:sz w:val="24"/>
                <w:szCs w:val="24"/>
              </w:rPr>
              <w:t>x</w:t>
            </w:r>
          </w:p>
        </w:tc>
        <w:tc>
          <w:tcPr>
            <w:tcW w:w="1040" w:type="dxa"/>
            <w:tcBorders>
              <w:bottom w:val="single" w:sz="4" w:space="0" w:color="000000"/>
              <w:right w:val="single" w:sz="4" w:space="0" w:color="000000"/>
            </w:tcBorders>
          </w:tcPr>
          <w:p>
            <w:pPr>
              <w:pStyle w:val="Normal"/>
              <w:widowControl w:val="false"/>
              <w:jc w:val="center"/>
              <w:rPr/>
            </w:pPr>
            <w:r>
              <w:rPr>
                <w:sz w:val="24"/>
                <w:szCs w:val="24"/>
              </w:rPr>
              <w:t>0</w:t>
            </w:r>
          </w:p>
        </w:tc>
        <w:tc>
          <w:tcPr>
            <w:tcW w:w="1225" w:type="dxa"/>
            <w:tcBorders>
              <w:bottom w:val="single" w:sz="4" w:space="0" w:color="000000"/>
              <w:right w:val="single" w:sz="4" w:space="0" w:color="000000"/>
            </w:tcBorders>
          </w:tcPr>
          <w:p>
            <w:pPr>
              <w:pStyle w:val="Normal"/>
              <w:widowControl w:val="false"/>
              <w:jc w:val="center"/>
              <w:rPr/>
            </w:pPr>
            <w:r>
              <w:rPr>
                <w:sz w:val="24"/>
                <w:szCs w:val="24"/>
              </w:rPr>
              <w:t>0</w:t>
            </w:r>
          </w:p>
        </w:tc>
        <w:tc>
          <w:tcPr>
            <w:tcW w:w="981" w:type="dxa"/>
            <w:tcBorders>
              <w:bottom w:val="single" w:sz="4" w:space="0" w:color="000000"/>
              <w:right w:val="single" w:sz="4" w:space="0" w:color="000000"/>
            </w:tcBorders>
          </w:tcPr>
          <w:p>
            <w:pPr>
              <w:pStyle w:val="Normal"/>
              <w:widowControl w:val="false"/>
              <w:jc w:val="center"/>
              <w:rPr/>
            </w:pPr>
            <w:r>
              <w:rPr>
                <w:sz w:val="24"/>
                <w:szCs w:val="24"/>
              </w:rPr>
              <w:t>0</w:t>
            </w:r>
          </w:p>
        </w:tc>
      </w:tr>
      <w:tr>
        <w:trPr>
          <w:trHeight w:val="23" w:hRule="atLeast"/>
        </w:trPr>
        <w:tc>
          <w:tcPr>
            <w:tcW w:w="707"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2.</w:t>
            </w:r>
          </w:p>
        </w:tc>
        <w:tc>
          <w:tcPr>
            <w:tcW w:w="4966" w:type="dxa"/>
            <w:tcBorders>
              <w:left w:val="single" w:sz="4" w:space="0" w:color="000000"/>
              <w:bottom w:val="single" w:sz="4" w:space="0" w:color="000000"/>
              <w:right w:val="single" w:sz="4" w:space="0" w:color="000000"/>
            </w:tcBorders>
          </w:tcPr>
          <w:p>
            <w:pPr>
              <w:pStyle w:val="Style42"/>
              <w:widowControl w:val="false"/>
              <w:jc w:val="both"/>
              <w:rPr/>
            </w:pPr>
            <w:r>
              <w:rPr>
                <w:sz w:val="24"/>
                <w:szCs w:val="24"/>
              </w:rPr>
              <w:t>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тыс.граждан, человек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r>
              <w:rPr>
                <w:sz w:val="24"/>
                <w:szCs w:val="24"/>
                <w:vertAlign w:val="superscript"/>
              </w:rPr>
              <w:t>2</w:t>
            </w:r>
          </w:p>
        </w:tc>
        <w:tc>
          <w:tcPr>
            <w:tcW w:w="1182" w:type="dxa"/>
            <w:tcBorders>
              <w:top w:val="single" w:sz="4" w:space="0" w:color="000000"/>
              <w:bottom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61" w:type="dxa"/>
            <w:tcBorders>
              <w:bottom w:val="single" w:sz="4" w:space="0" w:color="000000"/>
              <w:right w:val="single" w:sz="4" w:space="0" w:color="000000"/>
            </w:tcBorders>
          </w:tcPr>
          <w:p>
            <w:pPr>
              <w:pStyle w:val="Normal"/>
              <w:widowControl w:val="false"/>
              <w:jc w:val="center"/>
              <w:rPr/>
            </w:pPr>
            <w:r>
              <w:rPr>
                <w:sz w:val="24"/>
                <w:szCs w:val="24"/>
              </w:rPr>
              <w:t>0</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998" w:type="dxa"/>
            <w:tcBorders>
              <w:bottom w:val="single" w:sz="4" w:space="0" w:color="000000"/>
              <w:right w:val="single" w:sz="4" w:space="0" w:color="000000"/>
            </w:tcBorders>
          </w:tcPr>
          <w:p>
            <w:pPr>
              <w:pStyle w:val="Normal"/>
              <w:widowControl w:val="false"/>
              <w:jc w:val="center"/>
              <w:rPr/>
            </w:pPr>
            <w:r>
              <w:rPr>
                <w:sz w:val="24"/>
                <w:szCs w:val="24"/>
              </w:rPr>
              <w:t>x</w:t>
            </w:r>
          </w:p>
        </w:tc>
        <w:tc>
          <w:tcPr>
            <w:tcW w:w="1040" w:type="dxa"/>
            <w:tcBorders>
              <w:bottom w:val="single" w:sz="4" w:space="0" w:color="000000"/>
              <w:right w:val="single" w:sz="4" w:space="0" w:color="000000"/>
            </w:tcBorders>
          </w:tcPr>
          <w:p>
            <w:pPr>
              <w:pStyle w:val="Normal"/>
              <w:widowControl w:val="false"/>
              <w:jc w:val="center"/>
              <w:rPr/>
            </w:pPr>
            <w:r>
              <w:rPr>
                <w:sz w:val="24"/>
                <w:szCs w:val="24"/>
              </w:rPr>
              <w:t>0</w:t>
            </w:r>
          </w:p>
        </w:tc>
        <w:tc>
          <w:tcPr>
            <w:tcW w:w="1225" w:type="dxa"/>
            <w:tcBorders>
              <w:bottom w:val="single" w:sz="4" w:space="0" w:color="000000"/>
              <w:right w:val="single" w:sz="4" w:space="0" w:color="000000"/>
            </w:tcBorders>
          </w:tcPr>
          <w:p>
            <w:pPr>
              <w:pStyle w:val="Normal"/>
              <w:widowControl w:val="false"/>
              <w:jc w:val="center"/>
              <w:rPr/>
            </w:pPr>
            <w:r>
              <w:rPr>
                <w:sz w:val="24"/>
                <w:szCs w:val="24"/>
              </w:rPr>
              <w:t>0</w:t>
            </w:r>
          </w:p>
        </w:tc>
        <w:tc>
          <w:tcPr>
            <w:tcW w:w="981" w:type="dxa"/>
            <w:tcBorders>
              <w:bottom w:val="single" w:sz="4" w:space="0" w:color="000000"/>
              <w:right w:val="single" w:sz="4" w:space="0" w:color="000000"/>
            </w:tcBorders>
          </w:tcPr>
          <w:p>
            <w:pPr>
              <w:pStyle w:val="Normal"/>
              <w:widowControl w:val="false"/>
              <w:jc w:val="center"/>
              <w:rPr/>
            </w:pPr>
            <w:r>
              <w:rPr>
                <w:sz w:val="24"/>
                <w:szCs w:val="24"/>
              </w:rPr>
              <w:t>0</w:t>
            </w:r>
          </w:p>
        </w:tc>
      </w:tr>
      <w:tr>
        <w:trPr>
          <w:trHeight w:val="23" w:hRule="atLeast"/>
        </w:trPr>
        <w:tc>
          <w:tcPr>
            <w:tcW w:w="707"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3.</w:t>
            </w:r>
          </w:p>
        </w:tc>
        <w:tc>
          <w:tcPr>
            <w:tcW w:w="4966" w:type="dxa"/>
            <w:tcBorders>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top w:val="single" w:sz="4" w:space="0" w:color="000000"/>
              <w:bottom w:val="single" w:sz="4" w:space="0" w:color="000000"/>
            </w:tcBorders>
          </w:tcPr>
          <w:p>
            <w:pPr>
              <w:pStyle w:val="Normal"/>
              <w:widowControl w:val="false"/>
              <w:jc w:val="center"/>
              <w:rPr/>
            </w:pPr>
            <w:r>
              <w:rPr>
                <w:sz w:val="24"/>
                <w:szCs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136"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98"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040"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225"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81"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r>
      <w:tr>
        <w:trPr>
          <w:trHeight w:val="23" w:hRule="atLeast"/>
        </w:trPr>
        <w:tc>
          <w:tcPr>
            <w:tcW w:w="707"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4.</w:t>
            </w:r>
          </w:p>
        </w:tc>
        <w:tc>
          <w:tcPr>
            <w:tcW w:w="4966" w:type="dxa"/>
            <w:tcBorders>
              <w:left w:val="single" w:sz="4" w:space="0" w:color="000000"/>
              <w:bottom w:val="single" w:sz="4" w:space="0" w:color="000000"/>
              <w:right w:val="single" w:sz="4" w:space="0" w:color="000000"/>
            </w:tcBorders>
          </w:tcPr>
          <w:p>
            <w:pPr>
              <w:pStyle w:val="Style42"/>
              <w:widowControl w:val="false"/>
              <w:jc w:val="both"/>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tc>
        <w:tc>
          <w:tcPr>
            <w:tcW w:w="1182" w:type="dxa"/>
            <w:tcBorders>
              <w:top w:val="single" w:sz="4" w:space="0" w:color="000000"/>
              <w:bottom w:val="single" w:sz="4" w:space="0" w:color="000000"/>
            </w:tcBorders>
          </w:tcPr>
          <w:p>
            <w:pPr>
              <w:pStyle w:val="Normal"/>
              <w:widowControl w:val="false"/>
              <w:jc w:val="center"/>
              <w:rPr/>
            </w:pPr>
            <w:r>
              <w:rPr>
                <w:sz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3" w:hRule="atLeast"/>
        </w:trPr>
        <w:tc>
          <w:tcPr>
            <w:tcW w:w="707" w:type="dxa"/>
            <w:tcBorders>
              <w:top w:val="single" w:sz="4" w:space="0" w:color="000000"/>
              <w:left w:val="single" w:sz="4" w:space="0" w:color="000000"/>
              <w:bottom w:val="single" w:sz="4" w:space="0" w:color="000000"/>
            </w:tcBorders>
            <w:shd w:color="auto" w:fill="FFFFFF" w:val="clear"/>
          </w:tcPr>
          <w:p>
            <w:pPr>
              <w:pStyle w:val="Normal"/>
              <w:widowControl w:val="false"/>
              <w:jc w:val="center"/>
              <w:rPr/>
            </w:pPr>
            <w:r>
              <w:rPr>
                <w:sz w:val="24"/>
                <w:szCs w:val="24"/>
              </w:rPr>
              <w:t>5.</w:t>
            </w:r>
          </w:p>
        </w:tc>
        <w:tc>
          <w:tcPr>
            <w:tcW w:w="4966" w:type="dxa"/>
            <w:tcBorders>
              <w:left w:val="single" w:sz="4" w:space="0" w:color="000000"/>
              <w:bottom w:val="single" w:sz="4" w:space="0" w:color="000000"/>
              <w:right w:val="single" w:sz="4" w:space="0" w:color="000000"/>
            </w:tcBorders>
            <w:shd w:color="auto" w:fill="FFFFFF" w:val="clear"/>
          </w:tcPr>
          <w:p>
            <w:pPr>
              <w:pStyle w:val="Style42"/>
              <w:widowControl w:val="false"/>
              <w:jc w:val="both"/>
              <w:rPr>
                <w:rFonts w:eastAsia="Times New Roman"/>
                <w:sz w:val="24"/>
                <w:szCs w:val="24"/>
                <w:vertAlign w:val="superscript"/>
              </w:rPr>
            </w:pPr>
            <w:r>
              <w:rPr>
                <w:rFonts w:eastAsia="Times New Roman"/>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sz w:val="24"/>
                <w:szCs w:val="24"/>
                <w:vertAlign w:val="superscript"/>
              </w:rPr>
              <w:t>2</w:t>
            </w:r>
          </w:p>
          <w:p>
            <w:pPr>
              <w:pStyle w:val="Style42"/>
              <w:widowControl w:val="false"/>
              <w:jc w:val="both"/>
              <w:rPr>
                <w:rFonts w:eastAsia="Times New Roman"/>
                <w:sz w:val="24"/>
                <w:szCs w:val="24"/>
                <w:vertAlign w:val="superscript"/>
              </w:rPr>
            </w:pPr>
            <w:r>
              <w:rPr>
                <w:rFonts w:eastAsia="Times New Roman"/>
                <w:sz w:val="24"/>
                <w:szCs w:val="24"/>
                <w:vertAlign w:val="superscript"/>
              </w:rPr>
            </w:r>
          </w:p>
        </w:tc>
        <w:tc>
          <w:tcPr>
            <w:tcW w:w="1182" w:type="dxa"/>
            <w:tcBorders>
              <w:top w:val="single" w:sz="4" w:space="0" w:color="000000"/>
              <w:bottom w:val="single" w:sz="4" w:space="0" w:color="000000"/>
            </w:tcBorders>
            <w:shd w:color="auto" w:fill="FFFFFF" w:val="clear"/>
          </w:tcPr>
          <w:p>
            <w:pPr>
              <w:pStyle w:val="Normal"/>
              <w:widowControl w:val="false"/>
              <w:jc w:val="center"/>
              <w:rPr/>
            </w:pPr>
            <w:r>
              <w:rPr>
                <w:sz w:val="24"/>
              </w:rPr>
              <w:t>квартальная</w:t>
            </w:r>
          </w:p>
        </w:tc>
        <w:tc>
          <w:tcPr>
            <w:tcW w:w="975" w:type="dxa"/>
            <w:tcBorders>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136"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98"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040"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 xml:space="preserve">≥ </w:t>
            </w:r>
            <w:r>
              <w:rPr>
                <w:sz w:val="24"/>
                <w:highlight w:val="white"/>
                <w:shd w:fill="FFFF00" w:val="clear"/>
              </w:rPr>
              <w:t>75</w:t>
            </w:r>
          </w:p>
        </w:tc>
        <w:tc>
          <w:tcPr>
            <w:tcW w:w="1225"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81"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75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18</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18</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18</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tcPr>
          <w:p>
            <w:pPr>
              <w:pStyle w:val="ConsPlusNormal"/>
              <w:widowControl w:val="false"/>
              <w:jc w:val="both"/>
              <w:rPr/>
            </w:pPr>
            <w:r>
              <w:rPr>
                <w:rFonts w:eastAsia="Calibri" w:cs="Times New Roman" w:ascii="Times New Roman" w:hAnsi="Times New Roman"/>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квартальная</w:t>
            </w:r>
          </w:p>
        </w:tc>
        <w:tc>
          <w:tcPr>
            <w:tcW w:w="975" w:type="dxa"/>
            <w:tcBorders>
              <w:top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x</w:t>
            </w:r>
          </w:p>
        </w:tc>
        <w:tc>
          <w:tcPr>
            <w:tcW w:w="961" w:type="dxa"/>
            <w:tcBorders>
              <w:top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x</w:t>
            </w:r>
          </w:p>
        </w:tc>
        <w:tc>
          <w:tcPr>
            <w:tcW w:w="1136"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136"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998"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040"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225"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981"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71</w:t>
            </w:r>
          </w:p>
        </w:tc>
        <w:tc>
          <w:tcPr>
            <w:tcW w:w="981" w:type="dxa"/>
            <w:tcBorders>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t>Государственная инспекция Республики Татарстан по обеспечению государственного контроля за производством, оборотом и качеством</w:t>
            </w:r>
          </w:p>
          <w:p>
            <w:pPr>
              <w:pStyle w:val="Normal"/>
              <w:widowControl w:val="false"/>
              <w:jc w:val="center"/>
              <w:rPr/>
            </w:pPr>
            <w:r>
              <w:rPr>
                <w:bCs/>
                <w:sz w:val="24"/>
                <w:szCs w:val="24"/>
              </w:rPr>
              <w:t>этилового спирта, алкогольной продукции и защите прав потребителей</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Удельный вес ввозимой водки в общем объеме продажи водки,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rFonts w:eastAsia="Times New Roman"/>
                <w:sz w:val="24"/>
                <w:szCs w:val="24"/>
              </w:rPr>
              <w:t xml:space="preserve"> </w:t>
            </w:r>
            <w:r>
              <w:rPr>
                <w:sz w:val="24"/>
                <w:szCs w:val="24"/>
              </w:rPr>
              <w:t>20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rFonts w:eastAsia="Times New Roman"/>
                <w:sz w:val="24"/>
                <w:szCs w:val="24"/>
              </w:rPr>
              <w:t xml:space="preserve"> </w:t>
            </w:r>
            <w:r>
              <w:rPr>
                <w:sz w:val="24"/>
                <w:szCs w:val="24"/>
              </w:rPr>
              <w:t>20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rFonts w:eastAsia="Times New Roman"/>
                <w:sz w:val="24"/>
                <w:szCs w:val="24"/>
              </w:rPr>
              <w:t xml:space="preserve"> </w:t>
            </w:r>
            <w:r>
              <w:rPr>
                <w:sz w:val="24"/>
                <w:szCs w:val="24"/>
              </w:rPr>
              <w:t>20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rFonts w:eastAsia="Times New Roman"/>
                <w:sz w:val="24"/>
                <w:szCs w:val="24"/>
              </w:rPr>
              <w:t xml:space="preserve"> </w:t>
            </w:r>
            <w:r>
              <w:rPr>
                <w:sz w:val="24"/>
                <w:szCs w:val="24"/>
              </w:rPr>
              <w:t>20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rFonts w:eastAsia="Times New Roman"/>
                <w:sz w:val="24"/>
                <w:szCs w:val="24"/>
              </w:rPr>
              <w:t xml:space="preserve"> </w:t>
            </w:r>
            <w:r>
              <w:rPr>
                <w:sz w:val="24"/>
                <w:szCs w:val="24"/>
              </w:rPr>
              <w:t>20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rFonts w:eastAsia="Times New Roman"/>
                <w:sz w:val="24"/>
                <w:szCs w:val="24"/>
              </w:rPr>
              <w:t xml:space="preserve"> </w:t>
            </w:r>
            <w:r>
              <w:rPr>
                <w:sz w:val="24"/>
                <w:szCs w:val="24"/>
              </w:rPr>
              <w:t>20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Показатели результативности и эффективности осуществления регионального вида контроля (надзора)</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sz w:val="24"/>
                <w:szCs w:val="24"/>
                <w:vertAlign w:val="superscript"/>
              </w:rPr>
            </w:pPr>
            <w:r>
              <w:rPr>
                <w:sz w:val="24"/>
                <w:szCs w:val="24"/>
              </w:rPr>
              <w:t>Недопущение более чем на 5 процентов снижения легальной розничной продажи алкогольной продукции (за исключением пива) на душу совершеннолетнего населения к базовому (2015) году, литров</w:t>
            </w:r>
            <w:r>
              <w:rPr>
                <w:sz w:val="24"/>
                <w:szCs w:val="24"/>
                <w:vertAlign w:val="superscript"/>
              </w:rPr>
              <w:t>2</w:t>
            </w:r>
          </w:p>
          <w:p>
            <w:pPr>
              <w:pStyle w:val="Normal"/>
              <w:widowControl w:val="false"/>
              <w:jc w:val="both"/>
              <w:rPr>
                <w:sz w:val="24"/>
                <w:szCs w:val="24"/>
                <w:vertAlign w:val="superscript"/>
              </w:rPr>
            </w:pPr>
            <w:r>
              <w:rPr>
                <w:sz w:val="24"/>
                <w:szCs w:val="24"/>
                <w:vertAlign w:val="superscript"/>
              </w:rPr>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19,3</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17,6</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rFonts w:eastAsia="Times New Roman"/>
                <w:sz w:val="24"/>
                <w:szCs w:val="24"/>
              </w:rPr>
              <w:t xml:space="preserve"> </w:t>
            </w:r>
            <w:r>
              <w:rPr>
                <w:sz w:val="24"/>
                <w:szCs w:val="24"/>
              </w:rPr>
              <w:t>17,3</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17,3</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17,3</w:t>
            </w:r>
          </w:p>
        </w:tc>
      </w:tr>
      <w:tr>
        <w:trPr>
          <w:trHeight w:val="23" w:hRule="atLeast"/>
        </w:trPr>
        <w:tc>
          <w:tcPr>
            <w:tcW w:w="707"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3.</w:t>
            </w:r>
          </w:p>
        </w:tc>
        <w:tc>
          <w:tcPr>
            <w:tcW w:w="4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top w:val="single" w:sz="4" w:space="0" w:color="000000"/>
              <w:bottom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50</w:t>
            </w:r>
          </w:p>
        </w:tc>
      </w:tr>
      <w:tr>
        <w:trPr>
          <w:trHeight w:val="23" w:hRule="atLeast"/>
        </w:trPr>
        <w:tc>
          <w:tcPr>
            <w:tcW w:w="707"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4.</w:t>
            </w:r>
          </w:p>
        </w:tc>
        <w:tc>
          <w:tcPr>
            <w:tcW w:w="4966" w:type="dxa"/>
            <w:tcBorders>
              <w:top w:val="single" w:sz="4" w:space="0" w:color="000000"/>
              <w:left w:val="single" w:sz="4" w:space="0" w:color="000000"/>
              <w:bottom w:val="single" w:sz="4" w:space="0" w:color="000000"/>
              <w:right w:val="single" w:sz="4" w:space="0" w:color="000000"/>
            </w:tcBorders>
          </w:tcPr>
          <w:p>
            <w:pPr>
              <w:pStyle w:val="Style42"/>
              <w:widowControl w:val="false"/>
              <w:jc w:val="both"/>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tc>
        <w:tc>
          <w:tcPr>
            <w:tcW w:w="1182" w:type="dxa"/>
            <w:tcBorders>
              <w:top w:val="single" w:sz="4" w:space="0" w:color="000000"/>
              <w:bottom w:val="single" w:sz="4" w:space="0" w:color="000000"/>
            </w:tcBorders>
          </w:tcPr>
          <w:p>
            <w:pPr>
              <w:pStyle w:val="Normal"/>
              <w:widowControl w:val="false"/>
              <w:jc w:val="center"/>
              <w:rPr/>
            </w:pPr>
            <w:r>
              <w:rPr>
                <w:sz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3" w:hRule="atLeast"/>
        </w:trPr>
        <w:tc>
          <w:tcPr>
            <w:tcW w:w="707" w:type="dxa"/>
            <w:tcBorders>
              <w:top w:val="single" w:sz="4" w:space="0" w:color="000000"/>
              <w:left w:val="single" w:sz="4" w:space="0" w:color="000000"/>
              <w:bottom w:val="single" w:sz="4" w:space="0" w:color="000000"/>
            </w:tcBorders>
            <w:shd w:color="auto" w:fill="FFFFFF" w:val="clear"/>
          </w:tcPr>
          <w:p>
            <w:pPr>
              <w:pStyle w:val="Normal"/>
              <w:widowControl w:val="false"/>
              <w:jc w:val="center"/>
              <w:rPr/>
            </w:pPr>
            <w:r>
              <w:rPr>
                <w:sz w:val="24"/>
                <w:szCs w:val="24"/>
              </w:rPr>
              <w:t>5.</w:t>
            </w:r>
          </w:p>
        </w:tc>
        <w:tc>
          <w:tcPr>
            <w:tcW w:w="4966" w:type="dxa"/>
            <w:tcBorders>
              <w:top w:val="single" w:sz="4" w:space="0" w:color="000000"/>
              <w:left w:val="single" w:sz="4" w:space="0" w:color="000000"/>
              <w:bottom w:val="single" w:sz="4" w:space="0" w:color="000000"/>
              <w:right w:val="single" w:sz="4" w:space="0" w:color="000000"/>
            </w:tcBorders>
            <w:shd w:color="auto" w:fill="FFFFFF" w:val="clear"/>
          </w:tcPr>
          <w:p>
            <w:pPr>
              <w:pStyle w:val="Style42"/>
              <w:widowControl w:val="false"/>
              <w:jc w:val="both"/>
              <w:rPr/>
            </w:pPr>
            <w:r>
              <w:rPr>
                <w:rFonts w:eastAsia="Times New Roman"/>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sz w:val="24"/>
                <w:szCs w:val="24"/>
                <w:vertAlign w:val="superscript"/>
              </w:rPr>
              <w:t>2</w:t>
            </w:r>
          </w:p>
        </w:tc>
        <w:tc>
          <w:tcPr>
            <w:tcW w:w="1182" w:type="dxa"/>
            <w:tcBorders>
              <w:top w:val="single" w:sz="4" w:space="0" w:color="000000"/>
              <w:bottom w:val="single" w:sz="4" w:space="0" w:color="000000"/>
            </w:tcBorders>
            <w:shd w:color="auto" w:fill="FFFFFF" w:val="clear"/>
          </w:tcPr>
          <w:p>
            <w:pPr>
              <w:pStyle w:val="Normal"/>
              <w:widowControl w:val="false"/>
              <w:jc w:val="center"/>
              <w:rPr/>
            </w:pPr>
            <w:r>
              <w:rPr>
                <w:sz w:val="24"/>
              </w:rPr>
              <w:t>квартальная</w:t>
            </w:r>
          </w:p>
        </w:tc>
        <w:tc>
          <w:tcPr>
            <w:tcW w:w="9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136"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98"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040"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 xml:space="preserve">≥ </w:t>
            </w:r>
            <w:r>
              <w:rPr>
                <w:sz w:val="24"/>
                <w:highlight w:val="white"/>
                <w:shd w:fill="FFFF00" w:val="clear"/>
              </w:rPr>
              <w:t>75</w:t>
            </w:r>
          </w:p>
        </w:tc>
        <w:tc>
          <w:tcPr>
            <w:tcW w:w="1225"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81"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75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27</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27</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27</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17.</w:t>
            </w:r>
          </w:p>
        </w:tc>
        <w:tc>
          <w:tcPr>
            <w:tcW w:w="4966" w:type="dxa"/>
            <w:tcBorders>
              <w:bottom w:val="single" w:sz="4" w:space="0" w:color="000000"/>
              <w:right w:val="single" w:sz="4" w:space="0" w:color="000000"/>
            </w:tcBorders>
          </w:tcPr>
          <w:p>
            <w:pPr>
              <w:pStyle w:val="ConsPlusNormal"/>
              <w:widowControl w:val="false"/>
              <w:jc w:val="both"/>
              <w:rPr/>
            </w:pPr>
            <w:r>
              <w:rPr>
                <w:rFonts w:eastAsia="Calibri" w:cs="Times New Roman" w:ascii="Times New Roman" w:hAnsi="Times New Roman"/>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квартальная</w:t>
            </w:r>
          </w:p>
        </w:tc>
        <w:tc>
          <w:tcPr>
            <w:tcW w:w="975" w:type="dxa"/>
            <w:tcBorders>
              <w:top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x</w:t>
            </w:r>
          </w:p>
        </w:tc>
        <w:tc>
          <w:tcPr>
            <w:tcW w:w="961" w:type="dxa"/>
            <w:tcBorders>
              <w:top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x</w:t>
            </w:r>
          </w:p>
        </w:tc>
        <w:tc>
          <w:tcPr>
            <w:tcW w:w="1136"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136"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998"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040"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225"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981"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18.</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71</w:t>
            </w:r>
          </w:p>
        </w:tc>
        <w:tc>
          <w:tcPr>
            <w:tcW w:w="981" w:type="dxa"/>
            <w:tcBorders>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19.</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Государственный комитет Республики Татарстан по архивному делу</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Доля оцифрованных единиц хранения от числа запланированных на текущий год,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386,0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25,0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50,0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75,0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запросов, исполненных подведомственными учреждениями в установленные сроки, в общем объеме исполненных за год запросов,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100,0</w:t>
            </w:r>
          </w:p>
        </w:tc>
        <w:tc>
          <w:tcPr>
            <w:tcW w:w="961" w:type="dxa"/>
            <w:tcBorders>
              <w:bottom w:val="single" w:sz="4" w:space="0" w:color="000000"/>
              <w:right w:val="single" w:sz="4" w:space="0" w:color="000000"/>
            </w:tcBorders>
          </w:tcPr>
          <w:p>
            <w:pPr>
              <w:pStyle w:val="Normal"/>
              <w:widowControl w:val="false"/>
              <w:jc w:val="center"/>
              <w:rPr/>
            </w:pPr>
            <w:r>
              <w:rPr>
                <w:sz w:val="24"/>
                <w:szCs w:val="24"/>
              </w:rPr>
              <w:t>100,0</w:t>
            </w:r>
          </w:p>
        </w:tc>
        <w:tc>
          <w:tcPr>
            <w:tcW w:w="1136" w:type="dxa"/>
            <w:tcBorders>
              <w:bottom w:val="single" w:sz="4" w:space="0" w:color="000000"/>
              <w:right w:val="single" w:sz="4" w:space="0" w:color="000000"/>
            </w:tcBorders>
          </w:tcPr>
          <w:p>
            <w:pPr>
              <w:pStyle w:val="Normal"/>
              <w:widowControl w:val="false"/>
              <w:jc w:val="center"/>
              <w:rPr/>
            </w:pPr>
            <w:r>
              <w:rPr>
                <w:iCs/>
                <w:sz w:val="24"/>
                <w:szCs w:val="24"/>
              </w:rPr>
              <w:t>100,0</w:t>
            </w:r>
          </w:p>
        </w:tc>
        <w:tc>
          <w:tcPr>
            <w:tcW w:w="1136" w:type="dxa"/>
            <w:tcBorders>
              <w:bottom w:val="single" w:sz="4" w:space="0" w:color="000000"/>
              <w:right w:val="single" w:sz="4" w:space="0" w:color="000000"/>
            </w:tcBorders>
          </w:tcPr>
          <w:p>
            <w:pPr>
              <w:pStyle w:val="Normal"/>
              <w:widowControl w:val="false"/>
              <w:jc w:val="center"/>
              <w:rPr/>
            </w:pPr>
            <w:r>
              <w:rPr>
                <w:iCs/>
                <w:sz w:val="24"/>
                <w:szCs w:val="24"/>
              </w:rPr>
              <w:t>100,0</w:t>
            </w:r>
          </w:p>
        </w:tc>
        <w:tc>
          <w:tcPr>
            <w:tcW w:w="998" w:type="dxa"/>
            <w:tcBorders>
              <w:bottom w:val="single" w:sz="4" w:space="0" w:color="000000"/>
              <w:right w:val="single" w:sz="4" w:space="0" w:color="000000"/>
            </w:tcBorders>
          </w:tcPr>
          <w:p>
            <w:pPr>
              <w:pStyle w:val="Normal"/>
              <w:widowControl w:val="false"/>
              <w:jc w:val="center"/>
              <w:rPr/>
            </w:pPr>
            <w:r>
              <w:rPr>
                <w:iCs/>
                <w:sz w:val="24"/>
                <w:szCs w:val="24"/>
              </w:rPr>
              <w:t>100,0</w:t>
            </w:r>
          </w:p>
        </w:tc>
        <w:tc>
          <w:tcPr>
            <w:tcW w:w="1040" w:type="dxa"/>
            <w:tcBorders>
              <w:bottom w:val="single" w:sz="4" w:space="0" w:color="000000"/>
              <w:right w:val="single" w:sz="4" w:space="0" w:color="000000"/>
            </w:tcBorders>
          </w:tcPr>
          <w:p>
            <w:pPr>
              <w:pStyle w:val="Normal"/>
              <w:widowControl w:val="false"/>
              <w:jc w:val="center"/>
              <w:rPr/>
            </w:pPr>
            <w:r>
              <w:rPr>
                <w:iCs/>
                <w:sz w:val="24"/>
                <w:szCs w:val="24"/>
              </w:rPr>
              <w:t>100,0</w:t>
            </w:r>
          </w:p>
        </w:tc>
        <w:tc>
          <w:tcPr>
            <w:tcW w:w="1225" w:type="dxa"/>
            <w:tcBorders>
              <w:bottom w:val="single" w:sz="4" w:space="0" w:color="000000"/>
              <w:right w:val="single" w:sz="4" w:space="0" w:color="000000"/>
            </w:tcBorders>
          </w:tcPr>
          <w:p>
            <w:pPr>
              <w:pStyle w:val="Normal"/>
              <w:widowControl w:val="false"/>
              <w:jc w:val="center"/>
              <w:rPr/>
            </w:pPr>
            <w:r>
              <w:rPr>
                <w:iCs/>
                <w:sz w:val="24"/>
                <w:szCs w:val="24"/>
              </w:rPr>
              <w:t>100,0</w:t>
            </w:r>
          </w:p>
        </w:tc>
        <w:tc>
          <w:tcPr>
            <w:tcW w:w="981" w:type="dxa"/>
            <w:tcBorders>
              <w:bottom w:val="single" w:sz="4" w:space="0" w:color="000000"/>
              <w:right w:val="single" w:sz="4" w:space="0" w:color="000000"/>
            </w:tcBorders>
          </w:tcPr>
          <w:p>
            <w:pPr>
              <w:pStyle w:val="Normal"/>
              <w:widowControl w:val="false"/>
              <w:jc w:val="center"/>
              <w:rPr/>
            </w:pPr>
            <w:r>
              <w:rPr>
                <w:iCs/>
                <w:sz w:val="24"/>
                <w:szCs w:val="24"/>
              </w:rPr>
              <w:t>100,0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Показатели результативности и эффективности осуществления регионального вида контроля (надзора)</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утраченных дел Архивного фонда Республики Татарстан от общего количества дел, включенных в Архивный фонд Республики Татарстан, процентов</w:t>
            </w:r>
            <w:r>
              <w:rPr>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0,05</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0,05</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0,05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переданных упорядоченных дел от общего объема дел, обязательных к передаче на хранение в государственный, муниципальный архивы, процентов</w:t>
            </w:r>
            <w:r>
              <w:rPr>
                <w:sz w:val="24"/>
                <w:szCs w:val="24"/>
                <w:vertAlign w:val="superscript"/>
              </w:rPr>
              <w:t>2</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lang w:val="en-US"/>
              </w:rPr>
              <w:t>123,0</w:t>
            </w:r>
          </w:p>
        </w:tc>
        <w:tc>
          <w:tcPr>
            <w:tcW w:w="961" w:type="dxa"/>
            <w:tcBorders>
              <w:bottom w:val="single" w:sz="4" w:space="0" w:color="000000"/>
              <w:right w:val="single" w:sz="4" w:space="0" w:color="000000"/>
            </w:tcBorders>
          </w:tcPr>
          <w:p>
            <w:pPr>
              <w:pStyle w:val="Normal"/>
              <w:widowControl w:val="false"/>
              <w:jc w:val="center"/>
              <w:rPr/>
            </w:pPr>
            <w:r>
              <w:rPr>
                <w:sz w:val="24"/>
                <w:szCs w:val="24"/>
              </w:rPr>
              <w:t>100,0</w:t>
            </w:r>
          </w:p>
        </w:tc>
        <w:tc>
          <w:tcPr>
            <w:tcW w:w="1136" w:type="dxa"/>
            <w:tcBorders>
              <w:bottom w:val="single" w:sz="4" w:space="0" w:color="000000"/>
              <w:right w:val="single" w:sz="4" w:space="0" w:color="000000"/>
            </w:tcBorders>
          </w:tcPr>
          <w:p>
            <w:pPr>
              <w:pStyle w:val="Normal"/>
              <w:widowControl w:val="false"/>
              <w:jc w:val="center"/>
              <w:rPr/>
            </w:pPr>
            <w:r>
              <w:rPr>
                <w:sz w:val="24"/>
                <w:szCs w:val="24"/>
              </w:rPr>
              <w:t>25,0</w:t>
            </w:r>
          </w:p>
        </w:tc>
        <w:tc>
          <w:tcPr>
            <w:tcW w:w="1136" w:type="dxa"/>
            <w:tcBorders>
              <w:bottom w:val="single" w:sz="4" w:space="0" w:color="000000"/>
              <w:right w:val="single" w:sz="4" w:space="0" w:color="000000"/>
            </w:tcBorders>
          </w:tcPr>
          <w:p>
            <w:pPr>
              <w:pStyle w:val="Normal"/>
              <w:widowControl w:val="false"/>
              <w:jc w:val="center"/>
              <w:rPr/>
            </w:pPr>
            <w:r>
              <w:rPr>
                <w:sz w:val="24"/>
                <w:szCs w:val="24"/>
              </w:rPr>
              <w:t>50,0</w:t>
            </w:r>
          </w:p>
        </w:tc>
        <w:tc>
          <w:tcPr>
            <w:tcW w:w="998" w:type="dxa"/>
            <w:tcBorders>
              <w:bottom w:val="single" w:sz="4" w:space="0" w:color="000000"/>
              <w:right w:val="single" w:sz="4" w:space="0" w:color="000000"/>
            </w:tcBorders>
          </w:tcPr>
          <w:p>
            <w:pPr>
              <w:pStyle w:val="Normal"/>
              <w:widowControl w:val="false"/>
              <w:jc w:val="center"/>
              <w:rPr/>
            </w:pPr>
            <w:r>
              <w:rPr>
                <w:sz w:val="24"/>
                <w:szCs w:val="24"/>
              </w:rPr>
              <w:t>75,0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100,0</w:t>
            </w:r>
          </w:p>
        </w:tc>
      </w:tr>
      <w:tr>
        <w:trPr>
          <w:trHeight w:val="23" w:hRule="atLeast"/>
        </w:trPr>
        <w:tc>
          <w:tcPr>
            <w:tcW w:w="707"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5.</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архивных документов, хранение которых не соответствует требованиям законодательства Российской Федерации в архивной сфере в организациях – источниках комплектования, процентов</w:t>
            </w:r>
            <w:r>
              <w:rPr>
                <w:sz w:val="24"/>
                <w:szCs w:val="24"/>
                <w:vertAlign w:val="superscript"/>
              </w:rPr>
              <w:t>2</w:t>
            </w:r>
          </w:p>
        </w:tc>
        <w:tc>
          <w:tcPr>
            <w:tcW w:w="1182" w:type="dxa"/>
            <w:tcBorders>
              <w:top w:val="single" w:sz="4" w:space="0" w:color="000000"/>
              <w:bottom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61" w:type="dxa"/>
            <w:tcBorders>
              <w:bottom w:val="single" w:sz="4" w:space="0" w:color="000000"/>
              <w:right w:val="single" w:sz="4" w:space="0" w:color="000000"/>
            </w:tcBorders>
          </w:tcPr>
          <w:p>
            <w:pPr>
              <w:pStyle w:val="Normal"/>
              <w:widowControl w:val="false"/>
              <w:jc w:val="center"/>
              <w:rPr/>
            </w:pPr>
            <w:r>
              <w:rPr>
                <w:sz w:val="24"/>
                <w:szCs w:val="24"/>
              </w:rPr>
              <w:t>0</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w:t>
            </w:r>
          </w:p>
        </w:tc>
      </w:tr>
      <w:tr>
        <w:trPr>
          <w:trHeight w:val="23" w:hRule="atLeast"/>
        </w:trPr>
        <w:tc>
          <w:tcPr>
            <w:tcW w:w="707"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6.</w:t>
            </w:r>
          </w:p>
        </w:tc>
        <w:tc>
          <w:tcPr>
            <w:tcW w:w="4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top w:val="single" w:sz="4" w:space="0" w:color="000000"/>
              <w:bottom w:val="single" w:sz="4" w:space="0" w:color="000000"/>
            </w:tcBorders>
          </w:tcPr>
          <w:p>
            <w:pPr>
              <w:pStyle w:val="Normal"/>
              <w:widowControl w:val="false"/>
              <w:jc w:val="center"/>
              <w:rPr/>
            </w:pPr>
            <w:r>
              <w:rPr>
                <w:sz w:val="24"/>
                <w:szCs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136"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98"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040"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225"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81"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r>
      <w:tr>
        <w:trPr>
          <w:trHeight w:val="23" w:hRule="atLeast"/>
        </w:trPr>
        <w:tc>
          <w:tcPr>
            <w:tcW w:w="707"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7.</w:t>
            </w:r>
          </w:p>
        </w:tc>
        <w:tc>
          <w:tcPr>
            <w:tcW w:w="4966" w:type="dxa"/>
            <w:tcBorders>
              <w:top w:val="single" w:sz="4" w:space="0" w:color="000000"/>
              <w:left w:val="single" w:sz="4" w:space="0" w:color="000000"/>
              <w:bottom w:val="single" w:sz="4" w:space="0" w:color="000000"/>
              <w:right w:val="single" w:sz="4" w:space="0" w:color="000000"/>
            </w:tcBorders>
          </w:tcPr>
          <w:p>
            <w:pPr>
              <w:pStyle w:val="Style42"/>
              <w:widowControl w:val="false"/>
              <w:jc w:val="both"/>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tc>
        <w:tc>
          <w:tcPr>
            <w:tcW w:w="1182" w:type="dxa"/>
            <w:tcBorders>
              <w:top w:val="single" w:sz="4" w:space="0" w:color="000000"/>
              <w:bottom w:val="single" w:sz="4" w:space="0" w:color="000000"/>
            </w:tcBorders>
          </w:tcPr>
          <w:p>
            <w:pPr>
              <w:pStyle w:val="Normal"/>
              <w:widowControl w:val="false"/>
              <w:jc w:val="center"/>
              <w:rPr/>
            </w:pPr>
            <w:r>
              <w:rPr>
                <w:sz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3" w:hRule="atLeast"/>
        </w:trPr>
        <w:tc>
          <w:tcPr>
            <w:tcW w:w="707" w:type="dxa"/>
            <w:tcBorders>
              <w:top w:val="single" w:sz="4" w:space="0" w:color="000000"/>
              <w:left w:val="single" w:sz="4" w:space="0" w:color="000000"/>
              <w:bottom w:val="single" w:sz="4" w:space="0" w:color="000000"/>
            </w:tcBorders>
            <w:shd w:color="auto" w:fill="FFFFFF" w:val="clear"/>
          </w:tcPr>
          <w:p>
            <w:pPr>
              <w:pStyle w:val="Normal"/>
              <w:widowControl w:val="false"/>
              <w:jc w:val="center"/>
              <w:rPr/>
            </w:pPr>
            <w:r>
              <w:rPr>
                <w:sz w:val="24"/>
                <w:szCs w:val="24"/>
              </w:rPr>
              <w:t>8.</w:t>
            </w:r>
          </w:p>
        </w:tc>
        <w:tc>
          <w:tcPr>
            <w:tcW w:w="4966" w:type="dxa"/>
            <w:tcBorders>
              <w:top w:val="single" w:sz="4" w:space="0" w:color="000000"/>
              <w:left w:val="single" w:sz="4" w:space="0" w:color="000000"/>
              <w:bottom w:val="single" w:sz="4" w:space="0" w:color="000000"/>
              <w:right w:val="single" w:sz="4" w:space="0" w:color="000000"/>
            </w:tcBorders>
            <w:shd w:color="auto" w:fill="FFFFFF" w:val="clear"/>
          </w:tcPr>
          <w:p>
            <w:pPr>
              <w:pStyle w:val="Style42"/>
              <w:widowControl w:val="false"/>
              <w:jc w:val="both"/>
              <w:rPr/>
            </w:pPr>
            <w:r>
              <w:rPr>
                <w:rFonts w:eastAsia="Times New Roman"/>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sz w:val="24"/>
                <w:szCs w:val="24"/>
                <w:vertAlign w:val="superscript"/>
              </w:rPr>
              <w:t>2</w:t>
            </w:r>
          </w:p>
        </w:tc>
        <w:tc>
          <w:tcPr>
            <w:tcW w:w="1182" w:type="dxa"/>
            <w:tcBorders>
              <w:top w:val="single" w:sz="4" w:space="0" w:color="000000"/>
              <w:bottom w:val="single" w:sz="4" w:space="0" w:color="000000"/>
            </w:tcBorders>
            <w:shd w:color="auto" w:fill="FFFFFF" w:val="clear"/>
          </w:tcPr>
          <w:p>
            <w:pPr>
              <w:pStyle w:val="Normal"/>
              <w:widowControl w:val="false"/>
              <w:jc w:val="center"/>
              <w:rPr/>
            </w:pPr>
            <w:r>
              <w:rPr>
                <w:sz w:val="24"/>
              </w:rPr>
              <w:t>квартальная</w:t>
            </w:r>
          </w:p>
        </w:tc>
        <w:tc>
          <w:tcPr>
            <w:tcW w:w="975" w:type="dxa"/>
            <w:tcBorders>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136"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98"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040"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 xml:space="preserve">≥ </w:t>
            </w:r>
            <w:r>
              <w:rPr>
                <w:sz w:val="24"/>
                <w:highlight w:val="white"/>
                <w:shd w:fill="FFFF00" w:val="clear"/>
              </w:rPr>
              <w:t>75</w:t>
            </w:r>
          </w:p>
        </w:tc>
        <w:tc>
          <w:tcPr>
            <w:tcW w:w="1225"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81"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75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bottom w:val="single" w:sz="4" w:space="0" w:color="000000"/>
              <w:right w:val="single" w:sz="4" w:space="0" w:color="000000"/>
            </w:tcBorders>
          </w:tcPr>
          <w:p>
            <w:pPr>
              <w:pStyle w:val="Normal"/>
              <w:widowControl w:val="false"/>
              <w:jc w:val="center"/>
              <w:rPr/>
            </w:pPr>
            <w:r>
              <w:rPr>
                <w:sz w:val="24"/>
                <w:szCs w:val="24"/>
              </w:rPr>
              <w:t>90</w:t>
            </w:r>
          </w:p>
        </w:tc>
        <w:tc>
          <w:tcPr>
            <w:tcW w:w="981" w:type="dxa"/>
            <w:tcBorders>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0,95</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35</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65</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12</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12</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12</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21.</w:t>
            </w:r>
          </w:p>
        </w:tc>
        <w:tc>
          <w:tcPr>
            <w:tcW w:w="4966" w:type="dxa"/>
            <w:tcBorders>
              <w:bottom w:val="single" w:sz="4" w:space="0" w:color="000000"/>
              <w:right w:val="single" w:sz="4" w:space="0" w:color="000000"/>
            </w:tcBorders>
          </w:tcPr>
          <w:p>
            <w:pPr>
              <w:pStyle w:val="Normal"/>
              <w:widowControl w:val="false"/>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sz w:val="24"/>
                <w:szCs w:val="24"/>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Государственный комитет Республики Татарстан по биологическим ресурсам</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охраной, воспроизводством объектов животного мира, регулирование использования объектов животного мира (01.06.02)</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фактической плотности охотничьих животных на территории охотничьих угодий, голов на тыс.гектаров</w:t>
            </w:r>
          </w:p>
        </w:tc>
        <w:tc>
          <w:tcPr>
            <w:tcW w:w="1182"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975"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961"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136"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136"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998"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040"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225"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981" w:type="dxa"/>
            <w:tcBorders>
              <w:top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tcPr>
          <w:p>
            <w:pPr>
              <w:pStyle w:val="Normal"/>
              <w:widowControl w:val="false"/>
              <w:jc w:val="both"/>
              <w:rPr/>
            </w:pPr>
            <w:r>
              <w:rPr>
                <w:sz w:val="24"/>
                <w:szCs w:val="24"/>
              </w:rPr>
              <w:t>лосей</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11,7</w:t>
            </w:r>
          </w:p>
        </w:tc>
        <w:tc>
          <w:tcPr>
            <w:tcW w:w="961" w:type="dxa"/>
            <w:tcBorders>
              <w:bottom w:val="single" w:sz="4" w:space="0" w:color="000000"/>
              <w:right w:val="single" w:sz="4" w:space="0" w:color="000000"/>
            </w:tcBorders>
          </w:tcPr>
          <w:p>
            <w:pPr>
              <w:pStyle w:val="Normal"/>
              <w:widowControl w:val="false"/>
              <w:jc w:val="center"/>
              <w:rPr/>
            </w:pPr>
            <w:r>
              <w:rPr>
                <w:sz w:val="24"/>
                <w:szCs w:val="24"/>
              </w:rPr>
              <w:t>11,6</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tcPr>
          <w:p>
            <w:pPr>
              <w:pStyle w:val="Normal"/>
              <w:widowControl w:val="false"/>
              <w:jc w:val="both"/>
              <w:rPr/>
            </w:pPr>
            <w:r>
              <w:rPr>
                <w:sz w:val="24"/>
                <w:szCs w:val="24"/>
              </w:rPr>
              <w:t>кабанов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0,07</w:t>
            </w:r>
          </w:p>
        </w:tc>
        <w:tc>
          <w:tcPr>
            <w:tcW w:w="961" w:type="dxa"/>
            <w:tcBorders>
              <w:bottom w:val="single" w:sz="4" w:space="0" w:color="000000"/>
              <w:right w:val="single" w:sz="4" w:space="0" w:color="000000"/>
            </w:tcBorders>
          </w:tcPr>
          <w:p>
            <w:pPr>
              <w:pStyle w:val="Normal"/>
              <w:widowControl w:val="false"/>
              <w:jc w:val="center"/>
              <w:rPr/>
            </w:pPr>
            <w:r>
              <w:rPr>
                <w:sz w:val="24"/>
                <w:szCs w:val="24"/>
              </w:rPr>
              <w:t>0,07</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0,25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0,25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0,25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удовлетворенных исков на возмещение ущерба, нанесенного объектам животного мира и среде их обитания, от предъявленных,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92</w:t>
            </w:r>
          </w:p>
        </w:tc>
        <w:tc>
          <w:tcPr>
            <w:tcW w:w="961" w:type="dxa"/>
            <w:tcBorders>
              <w:bottom w:val="single" w:sz="4" w:space="0" w:color="000000"/>
              <w:right w:val="single" w:sz="4" w:space="0" w:color="000000"/>
            </w:tcBorders>
          </w:tcPr>
          <w:p>
            <w:pPr>
              <w:pStyle w:val="Normal"/>
              <w:widowControl w:val="false"/>
              <w:jc w:val="center"/>
              <w:rPr/>
            </w:pPr>
            <w:r>
              <w:rPr>
                <w:sz w:val="24"/>
                <w:szCs w:val="24"/>
              </w:rPr>
              <w:t>93</w:t>
            </w:r>
          </w:p>
        </w:tc>
        <w:tc>
          <w:tcPr>
            <w:tcW w:w="1136" w:type="dxa"/>
            <w:tcBorders>
              <w:bottom w:val="single" w:sz="4" w:space="0" w:color="000000"/>
              <w:right w:val="single" w:sz="4" w:space="0" w:color="000000"/>
            </w:tcBorders>
          </w:tcPr>
          <w:p>
            <w:pPr>
              <w:pStyle w:val="Normal"/>
              <w:widowControl w:val="false"/>
              <w:jc w:val="center"/>
              <w:rPr/>
            </w:pPr>
            <w:r>
              <w:rPr>
                <w:sz w:val="24"/>
                <w:szCs w:val="24"/>
              </w:rPr>
              <w:t>80</w:t>
            </w:r>
          </w:p>
        </w:tc>
        <w:tc>
          <w:tcPr>
            <w:tcW w:w="1136" w:type="dxa"/>
            <w:tcBorders>
              <w:bottom w:val="single" w:sz="4" w:space="0" w:color="000000"/>
              <w:right w:val="single" w:sz="4" w:space="0" w:color="000000"/>
            </w:tcBorders>
          </w:tcPr>
          <w:p>
            <w:pPr>
              <w:pStyle w:val="Normal"/>
              <w:widowControl w:val="false"/>
              <w:jc w:val="center"/>
              <w:rPr/>
            </w:pPr>
            <w:r>
              <w:rPr>
                <w:sz w:val="24"/>
                <w:szCs w:val="24"/>
              </w:rPr>
              <w:t>80</w:t>
            </w:r>
          </w:p>
        </w:tc>
        <w:tc>
          <w:tcPr>
            <w:tcW w:w="998" w:type="dxa"/>
            <w:tcBorders>
              <w:bottom w:val="single" w:sz="4" w:space="0" w:color="000000"/>
              <w:right w:val="single" w:sz="4" w:space="0" w:color="000000"/>
            </w:tcBorders>
          </w:tcPr>
          <w:p>
            <w:pPr>
              <w:pStyle w:val="Normal"/>
              <w:widowControl w:val="false"/>
              <w:jc w:val="center"/>
              <w:rPr/>
            </w:pPr>
            <w:r>
              <w:rPr>
                <w:sz w:val="24"/>
                <w:szCs w:val="24"/>
              </w:rPr>
              <w:t>80</w:t>
            </w:r>
          </w:p>
        </w:tc>
        <w:tc>
          <w:tcPr>
            <w:tcW w:w="1040" w:type="dxa"/>
            <w:tcBorders>
              <w:bottom w:val="single" w:sz="4" w:space="0" w:color="000000"/>
              <w:right w:val="single" w:sz="4" w:space="0" w:color="000000"/>
            </w:tcBorders>
          </w:tcPr>
          <w:p>
            <w:pPr>
              <w:pStyle w:val="Normal"/>
              <w:widowControl w:val="false"/>
              <w:jc w:val="center"/>
              <w:rPr/>
            </w:pPr>
            <w:r>
              <w:rPr>
                <w:sz w:val="24"/>
                <w:szCs w:val="24"/>
              </w:rPr>
              <w:t>80</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Показатели результативности и эффективности осуществления регионального вида контроля (надзора)</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bottom w:val="single" w:sz="4" w:space="0" w:color="000000"/>
              <w:right w:val="single" w:sz="4" w:space="0" w:color="000000"/>
            </w:tcBorders>
          </w:tcPr>
          <w:p>
            <w:pPr>
              <w:pStyle w:val="Normal"/>
              <w:widowControl w:val="false"/>
              <w:jc w:val="both"/>
              <w:rPr>
                <w:sz w:val="24"/>
                <w:szCs w:val="24"/>
                <w:vertAlign w:val="superscript"/>
              </w:rPr>
            </w:pPr>
            <w:r>
              <w:rPr>
                <w:sz w:val="24"/>
                <w:szCs w:val="24"/>
              </w:rPr>
              <w:t>Размер вреда, причиненного лесам, в том числе лесным насаждениям, или не отнесенным к лесным насаждениям деревьям, кустарникам и лианам, расположенным на особо охраняемых природных территориях регионального значения, млн.рублей</w:t>
            </w:r>
            <w:r>
              <w:rPr>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top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top w:val="single" w:sz="4" w:space="0" w:color="000000"/>
              <w:bottom w:val="single" w:sz="4" w:space="0" w:color="000000"/>
              <w:right w:val="single" w:sz="4" w:space="0" w:color="000000"/>
            </w:tcBorders>
          </w:tcPr>
          <w:p>
            <w:pPr>
              <w:pStyle w:val="Style42"/>
              <w:widowControl w:val="false"/>
              <w:jc w:val="both"/>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6.</w:t>
            </w:r>
          </w:p>
        </w:tc>
        <w:tc>
          <w:tcPr>
            <w:tcW w:w="4966" w:type="dxa"/>
            <w:tcBorders>
              <w:top w:val="single" w:sz="4" w:space="0" w:color="000000"/>
              <w:bottom w:val="single" w:sz="4" w:space="0" w:color="000000"/>
              <w:right w:val="single" w:sz="4" w:space="0" w:color="000000"/>
            </w:tcBorders>
            <w:shd w:color="auto" w:fill="FFFFFF" w:val="clear"/>
          </w:tcPr>
          <w:p>
            <w:pPr>
              <w:pStyle w:val="Style42"/>
              <w:widowControl w:val="false"/>
              <w:jc w:val="both"/>
              <w:rPr/>
            </w:pPr>
            <w:r>
              <w:rPr>
                <w:rFonts w:eastAsia="Times New Roman"/>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sz w:val="24"/>
                <w:szCs w:val="24"/>
                <w:vertAlign w:val="superscript"/>
              </w:rPr>
              <w:t>2</w:t>
            </w:r>
          </w:p>
        </w:tc>
        <w:tc>
          <w:tcPr>
            <w:tcW w:w="1182"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sz w:val="24"/>
              </w:rPr>
              <w:t>квартальная</w:t>
            </w:r>
          </w:p>
        </w:tc>
        <w:tc>
          <w:tcPr>
            <w:tcW w:w="975"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136"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98"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040"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 xml:space="preserve">≥ </w:t>
            </w:r>
            <w:r>
              <w:rPr>
                <w:sz w:val="24"/>
                <w:highlight w:val="white"/>
                <w:shd w:fill="FFFF00" w:val="clear"/>
              </w:rPr>
              <w:t>75</w:t>
            </w:r>
          </w:p>
        </w:tc>
        <w:tc>
          <w:tcPr>
            <w:tcW w:w="1225"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81"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75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5</w:t>
            </w:r>
          </w:p>
        </w:tc>
        <w:tc>
          <w:tcPr>
            <w:tcW w:w="1136" w:type="dxa"/>
            <w:tcBorders>
              <w:bottom w:val="single" w:sz="4" w:space="0" w:color="000000"/>
              <w:right w:val="single" w:sz="4" w:space="0" w:color="000000"/>
            </w:tcBorders>
          </w:tcPr>
          <w:p>
            <w:pPr>
              <w:pStyle w:val="Normal"/>
              <w:widowControl w:val="false"/>
              <w:jc w:val="center"/>
              <w:rPr/>
            </w:pPr>
            <w:r>
              <w:rPr>
                <w:sz w:val="24"/>
                <w:szCs w:val="24"/>
              </w:rPr>
              <w:t>20</w:t>
            </w:r>
          </w:p>
        </w:tc>
        <w:tc>
          <w:tcPr>
            <w:tcW w:w="998" w:type="dxa"/>
            <w:tcBorders>
              <w:bottom w:val="single" w:sz="4" w:space="0" w:color="000000"/>
              <w:right w:val="single" w:sz="4" w:space="0" w:color="000000"/>
            </w:tcBorders>
          </w:tcPr>
          <w:p>
            <w:pPr>
              <w:pStyle w:val="Normal"/>
              <w:widowControl w:val="false"/>
              <w:jc w:val="center"/>
              <w:rPr/>
            </w:pPr>
            <w:r>
              <w:rPr>
                <w:sz w:val="24"/>
                <w:szCs w:val="24"/>
              </w:rPr>
              <w:t>60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33</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33</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33</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19.</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государственных и муниципальных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20.</w:t>
            </w:r>
          </w:p>
        </w:tc>
        <w:tc>
          <w:tcPr>
            <w:tcW w:w="4966" w:type="dxa"/>
            <w:tcBorders>
              <w:bottom w:val="single" w:sz="4" w:space="0" w:color="000000"/>
              <w:right w:val="single" w:sz="4" w:space="0" w:color="000000"/>
            </w:tcBorders>
          </w:tcPr>
          <w:p>
            <w:pPr>
              <w:pStyle w:val="Normal"/>
              <w:widowControl w:val="false"/>
              <w:shd w:val="clear" w:color="auto" w:fill="FFFFFF"/>
              <w:ind w:left="0" w:right="14" w:hanging="0"/>
              <w:jc w:val="both"/>
              <w:rPr>
                <w:highlight w:val="none"/>
                <w:shd w:fill="auto" w:val="clear"/>
              </w:rPr>
            </w:pPr>
            <w:r>
              <w:rPr>
                <w:rFonts w:eastAsia="Times New Roman" w:cs="Times New Roman"/>
                <w:color w:val="000000"/>
                <w:sz w:val="24"/>
                <w:szCs w:val="24"/>
                <w:shd w:fill="auto" w:val="clear"/>
                <w:lang w:val="ru-RU" w:eastAsia="ru-RU" w:bidi="ar-SA"/>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bottom w:val="single" w:sz="4" w:space="0" w:color="000000"/>
              <w:right w:val="single" w:sz="4" w:space="0" w:color="000000"/>
            </w:tcBorders>
          </w:tcPr>
          <w:p>
            <w:pPr>
              <w:pStyle w:val="Normal"/>
              <w:widowControl w:val="false"/>
              <w:jc w:val="center"/>
              <w:rPr>
                <w:sz w:val="24"/>
                <w:szCs w:val="24"/>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x</w:t>
            </w:r>
          </w:p>
        </w:tc>
        <w:tc>
          <w:tcPr>
            <w:tcW w:w="961" w:type="dxa"/>
            <w:tcBorders>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71</w:t>
            </w:r>
          </w:p>
        </w:tc>
        <w:tc>
          <w:tcPr>
            <w:tcW w:w="981" w:type="dxa"/>
            <w:tcBorders>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21.</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Государственный комитет Республики Татарстан по закупкам</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решений (актов) Управления Федеральной антимонопольной службы по Республике Татарстан, по итогам которых должностные лица Государственного комитета Республики Татарстан по закупкам были привлечены к административной ответственности, от общего числа вынесенных решений (актов),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25</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20,2</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Экономическая эффективность размещения закупок Государственным комитетом Республики Татарстан по закупкам (отношение суммы экономии к сумме размещенных закупок),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4,5</w:t>
            </w:r>
          </w:p>
        </w:tc>
        <w:tc>
          <w:tcPr>
            <w:tcW w:w="961" w:type="dxa"/>
            <w:tcBorders>
              <w:bottom w:val="single" w:sz="4" w:space="0" w:color="000000"/>
              <w:right w:val="single" w:sz="4" w:space="0" w:color="000000"/>
            </w:tcBorders>
          </w:tcPr>
          <w:p>
            <w:pPr>
              <w:pStyle w:val="Normal"/>
              <w:widowControl w:val="false"/>
              <w:jc w:val="center"/>
              <w:rPr/>
            </w:pPr>
            <w:r>
              <w:rPr>
                <w:sz w:val="24"/>
                <w:szCs w:val="24"/>
              </w:rPr>
              <w:t>4,5</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4,5</w:t>
            </w:r>
          </w:p>
        </w:tc>
        <w:tc>
          <w:tcPr>
            <w:tcW w:w="1225" w:type="dxa"/>
            <w:tcBorders>
              <w:bottom w:val="single" w:sz="4" w:space="0" w:color="000000"/>
              <w:right w:val="single" w:sz="4" w:space="0" w:color="000000"/>
            </w:tcBorders>
          </w:tcPr>
          <w:p>
            <w:pPr>
              <w:pStyle w:val="Normal"/>
              <w:widowControl w:val="false"/>
              <w:jc w:val="center"/>
              <w:rPr/>
            </w:pPr>
            <w:r>
              <w:rPr>
                <w:sz w:val="24"/>
                <w:szCs w:val="24"/>
              </w:rPr>
              <w:t>4,5</w:t>
            </w:r>
          </w:p>
        </w:tc>
        <w:tc>
          <w:tcPr>
            <w:tcW w:w="981" w:type="dxa"/>
            <w:tcBorders>
              <w:bottom w:val="single" w:sz="4" w:space="0" w:color="000000"/>
              <w:right w:val="single" w:sz="4" w:space="0" w:color="000000"/>
            </w:tcBorders>
          </w:tcPr>
          <w:p>
            <w:pPr>
              <w:pStyle w:val="Normal"/>
              <w:widowControl w:val="false"/>
              <w:jc w:val="center"/>
              <w:rPr/>
            </w:pPr>
            <w:r>
              <w:rPr>
                <w:sz w:val="24"/>
                <w:szCs w:val="24"/>
              </w:rPr>
              <w:t>4,5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iCs/>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5</w:t>
            </w:r>
          </w:p>
        </w:tc>
        <w:tc>
          <w:tcPr>
            <w:tcW w:w="1225"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5</w:t>
            </w:r>
          </w:p>
        </w:tc>
        <w:tc>
          <w:tcPr>
            <w:tcW w:w="981"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Государственный комитет Республики Татарстан по тарифам</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Регулирование цен (тарифов) (01.08)</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нормативных правовых актов Государственного комитета Республики Татарстан по тарифам, признанных Верховным Судом Российской Федерации незаконными, в общем количестве принятых нормативных правовых актов Государственного комитета Республики Татарстан по тарифам,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предбазового периода,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100</w:t>
            </w:r>
          </w:p>
        </w:tc>
        <w:tc>
          <w:tcPr>
            <w:tcW w:w="961"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998" w:type="dxa"/>
            <w:tcBorders>
              <w:bottom w:val="single" w:sz="4" w:space="0" w:color="000000"/>
              <w:right w:val="single" w:sz="4" w:space="0" w:color="000000"/>
            </w:tcBorders>
          </w:tcPr>
          <w:p>
            <w:pPr>
              <w:pStyle w:val="Normal"/>
              <w:widowControl w:val="false"/>
              <w:jc w:val="center"/>
              <w:rPr/>
            </w:pPr>
            <w:r>
              <w:rPr>
                <w:sz w:val="24"/>
                <w:szCs w:val="24"/>
              </w:rPr>
              <w:t>x</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100</w:t>
            </w:r>
          </w:p>
        </w:tc>
        <w:tc>
          <w:tcPr>
            <w:tcW w:w="961"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Показатели результативности и эффективности осуществления регионального вида контроля (надзора)</w:t>
            </w:r>
          </w:p>
        </w:tc>
      </w:tr>
      <w:tr>
        <w:trPr>
          <w:trHeight w:val="23" w:hRule="atLeast"/>
        </w:trPr>
        <w:tc>
          <w:tcPr>
            <w:tcW w:w="707"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4.</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 процентов</w:t>
            </w:r>
            <w:r>
              <w:rPr>
                <w:sz w:val="24"/>
                <w:szCs w:val="24"/>
                <w:vertAlign w:val="superscript"/>
              </w:rPr>
              <w:t>2</w:t>
            </w:r>
          </w:p>
        </w:tc>
        <w:tc>
          <w:tcPr>
            <w:tcW w:w="1182" w:type="dxa"/>
            <w:tcBorders>
              <w:top w:val="single" w:sz="4" w:space="0" w:color="000000"/>
              <w:bottom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92,3</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94,1</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92,3</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92,3</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92,3</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r>
      <w:tr>
        <w:trPr>
          <w:trHeight w:val="23" w:hRule="atLeast"/>
        </w:trPr>
        <w:tc>
          <w:tcPr>
            <w:tcW w:w="707" w:type="dxa"/>
            <w:tcBorders>
              <w:top w:val="single" w:sz="4" w:space="0" w:color="000000"/>
              <w:left w:val="single" w:sz="4" w:space="0" w:color="000000"/>
            </w:tcBorders>
          </w:tcPr>
          <w:p>
            <w:pPr>
              <w:pStyle w:val="Normal"/>
              <w:widowControl w:val="false"/>
              <w:jc w:val="center"/>
              <w:rPr/>
            </w:pPr>
            <w:r>
              <w:rPr>
                <w:sz w:val="24"/>
                <w:szCs w:val="24"/>
              </w:rPr>
              <w:t>6.</w:t>
            </w:r>
          </w:p>
        </w:tc>
        <w:tc>
          <w:tcPr>
            <w:tcW w:w="4966" w:type="dxa"/>
            <w:tcBorders>
              <w:top w:val="single" w:sz="4" w:space="0" w:color="000000"/>
              <w:left w:val="single" w:sz="4" w:space="0" w:color="000000"/>
              <w:bottom w:val="single" w:sz="4" w:space="0" w:color="000000"/>
              <w:right w:val="single" w:sz="4" w:space="0" w:color="000000"/>
            </w:tcBorders>
          </w:tcPr>
          <w:p>
            <w:pPr>
              <w:pStyle w:val="Style42"/>
              <w:widowControl w:val="false"/>
              <w:jc w:val="both"/>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tc>
        <w:tc>
          <w:tcPr>
            <w:tcW w:w="1182" w:type="dxa"/>
            <w:tcBorders>
              <w:top w:val="single" w:sz="4" w:space="0" w:color="000000"/>
              <w:bottom w:val="single" w:sz="4" w:space="0" w:color="000000"/>
            </w:tcBorders>
          </w:tcPr>
          <w:p>
            <w:pPr>
              <w:pStyle w:val="Normal"/>
              <w:widowControl w:val="false"/>
              <w:jc w:val="center"/>
              <w:rPr/>
            </w:pPr>
            <w:r>
              <w:rPr>
                <w:sz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3" w:hRule="atLeast"/>
        </w:trPr>
        <w:tc>
          <w:tcPr>
            <w:tcW w:w="707" w:type="dxa"/>
            <w:tcBorders>
              <w:top w:val="single" w:sz="4" w:space="0" w:color="000000"/>
              <w:left w:val="single" w:sz="4" w:space="0" w:color="000000"/>
            </w:tcBorders>
            <w:shd w:color="auto" w:fill="FFFFFF" w:val="clear"/>
          </w:tcPr>
          <w:p>
            <w:pPr>
              <w:pStyle w:val="Normal"/>
              <w:widowControl w:val="false"/>
              <w:jc w:val="center"/>
              <w:rPr/>
            </w:pPr>
            <w:r>
              <w:rPr>
                <w:sz w:val="24"/>
                <w:szCs w:val="24"/>
              </w:rPr>
              <w:t>7.</w:t>
            </w:r>
          </w:p>
        </w:tc>
        <w:tc>
          <w:tcPr>
            <w:tcW w:w="4966" w:type="dxa"/>
            <w:tcBorders>
              <w:top w:val="single" w:sz="4" w:space="0" w:color="000000"/>
              <w:left w:val="single" w:sz="4" w:space="0" w:color="000000"/>
              <w:bottom w:val="single" w:sz="4" w:space="0" w:color="000000"/>
              <w:right w:val="single" w:sz="4" w:space="0" w:color="000000"/>
            </w:tcBorders>
            <w:shd w:color="auto" w:fill="FFFFFF" w:val="clear"/>
          </w:tcPr>
          <w:p>
            <w:pPr>
              <w:pStyle w:val="Style42"/>
              <w:widowControl w:val="false"/>
              <w:jc w:val="both"/>
              <w:rPr/>
            </w:pPr>
            <w:r>
              <w:rPr>
                <w:rFonts w:eastAsia="Times New Roman"/>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sz w:val="24"/>
                <w:szCs w:val="24"/>
                <w:vertAlign w:val="superscript"/>
              </w:rPr>
              <w:t>2</w:t>
            </w:r>
          </w:p>
        </w:tc>
        <w:tc>
          <w:tcPr>
            <w:tcW w:w="1182" w:type="dxa"/>
            <w:tcBorders>
              <w:top w:val="single" w:sz="4" w:space="0" w:color="000000"/>
              <w:bottom w:val="single" w:sz="4" w:space="0" w:color="000000"/>
            </w:tcBorders>
            <w:shd w:color="auto" w:fill="FFFFFF" w:val="clear"/>
          </w:tcPr>
          <w:p>
            <w:pPr>
              <w:pStyle w:val="Normal"/>
              <w:widowControl w:val="false"/>
              <w:jc w:val="center"/>
              <w:rPr/>
            </w:pPr>
            <w:r>
              <w:rPr>
                <w:sz w:val="24"/>
              </w:rPr>
              <w:t>квартальная</w:t>
            </w:r>
          </w:p>
        </w:tc>
        <w:tc>
          <w:tcPr>
            <w:tcW w:w="9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136"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98"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040"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 xml:space="preserve">≥ </w:t>
            </w:r>
            <w:r>
              <w:rPr>
                <w:sz w:val="24"/>
                <w:highlight w:val="white"/>
                <w:shd w:fill="FFFF00" w:val="clear"/>
              </w:rPr>
              <w:t>75</w:t>
            </w:r>
          </w:p>
        </w:tc>
        <w:tc>
          <w:tcPr>
            <w:tcW w:w="1225"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81"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75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998" w:type="dxa"/>
            <w:tcBorders>
              <w:bottom w:val="single" w:sz="4" w:space="0" w:color="000000"/>
              <w:right w:val="single" w:sz="4" w:space="0" w:color="000000"/>
            </w:tcBorders>
          </w:tcPr>
          <w:p>
            <w:pPr>
              <w:pStyle w:val="Normal"/>
              <w:widowControl w:val="false"/>
              <w:jc w:val="center"/>
              <w:rPr/>
            </w:pPr>
            <w:r>
              <w:rPr>
                <w:sz w:val="24"/>
                <w:szCs w:val="24"/>
              </w:rPr>
              <w:t>x</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x</w:t>
            </w:r>
          </w:p>
        </w:tc>
        <w:tc>
          <w:tcPr>
            <w:tcW w:w="998" w:type="dxa"/>
            <w:tcBorders>
              <w:bottom w:val="single" w:sz="4" w:space="0" w:color="000000"/>
              <w:right w:val="single" w:sz="4" w:space="0" w:color="000000"/>
            </w:tcBorders>
          </w:tcPr>
          <w:p>
            <w:pPr>
              <w:pStyle w:val="Normal"/>
              <w:widowControl w:val="false"/>
              <w:jc w:val="center"/>
              <w:rPr/>
            </w:pPr>
            <w:r>
              <w:rPr>
                <w:sz w:val="24"/>
                <w:szCs w:val="24"/>
              </w:rPr>
              <w:t>x</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Государственный комитет Республики Татарстан по туризму</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в области туризма (04.09)</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классифицированных средств размещения к общему количеству гостиниц и аналогичных средств размещения, осуществляющих свою деятельность на территории Республики Татарстан,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84,5</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85</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85</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85</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85</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85</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85</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bottom w:val="single" w:sz="4" w:space="0" w:color="000000"/>
              <w:right w:val="single" w:sz="4" w:space="0" w:color="000000"/>
            </w:tcBorders>
          </w:tcPr>
          <w:p>
            <w:pPr>
              <w:pStyle w:val="Normal"/>
              <w:widowControl w:val="false"/>
              <w:jc w:val="both"/>
              <w:rPr/>
            </w:pPr>
            <w:r>
              <w:rPr>
                <w:sz w:val="24"/>
                <w:szCs w:val="24"/>
              </w:rPr>
              <w:t>Прирост туристских потоков в республику по отношению к предыдущему году,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4,9</w:t>
            </w:r>
          </w:p>
        </w:tc>
        <w:tc>
          <w:tcPr>
            <w:tcW w:w="961" w:type="dxa"/>
            <w:tcBorders>
              <w:bottom w:val="single" w:sz="4" w:space="0" w:color="000000"/>
              <w:right w:val="single" w:sz="4" w:space="0" w:color="000000"/>
            </w:tcBorders>
          </w:tcPr>
          <w:p>
            <w:pPr>
              <w:pStyle w:val="Normal"/>
              <w:widowControl w:val="false"/>
              <w:jc w:val="center"/>
              <w:rPr/>
            </w:pPr>
            <w:r>
              <w:rPr>
                <w:sz w:val="24"/>
                <w:szCs w:val="24"/>
              </w:rPr>
              <w:t>2,0</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2,0</w:t>
            </w:r>
          </w:p>
        </w:tc>
        <w:tc>
          <w:tcPr>
            <w:tcW w:w="1225" w:type="dxa"/>
            <w:tcBorders>
              <w:bottom w:val="single" w:sz="4" w:space="0" w:color="000000"/>
              <w:right w:val="single" w:sz="4" w:space="0" w:color="000000"/>
            </w:tcBorders>
          </w:tcPr>
          <w:p>
            <w:pPr>
              <w:pStyle w:val="Normal"/>
              <w:widowControl w:val="false"/>
              <w:jc w:val="center"/>
              <w:rPr/>
            </w:pPr>
            <w:r>
              <w:rPr>
                <w:sz w:val="24"/>
                <w:szCs w:val="24"/>
              </w:rPr>
              <w:t>2,0</w:t>
            </w:r>
          </w:p>
        </w:tc>
        <w:tc>
          <w:tcPr>
            <w:tcW w:w="981" w:type="dxa"/>
            <w:tcBorders>
              <w:bottom w:val="single" w:sz="4" w:space="0" w:color="000000"/>
              <w:right w:val="single" w:sz="4" w:space="0" w:color="000000"/>
            </w:tcBorders>
          </w:tcPr>
          <w:p>
            <w:pPr>
              <w:pStyle w:val="Normal"/>
              <w:widowControl w:val="false"/>
              <w:jc w:val="center"/>
              <w:rPr/>
            </w:pPr>
            <w:r>
              <w:rPr>
                <w:sz w:val="24"/>
                <w:szCs w:val="24"/>
              </w:rPr>
              <w:t>2,0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Рост количества экскурсоводов Республики Татарстан, прошедших курсы подготовки, переподготовки и повышения квалификации,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101</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101</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101</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101</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101</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left w:val="single" w:sz="4" w:space="0" w:color="000000"/>
              <w:bottom w:val="single" w:sz="4" w:space="0" w:color="000000"/>
              <w:right w:val="single" w:sz="4" w:space="0" w:color="000000"/>
            </w:tcBorders>
          </w:tcPr>
          <w:p>
            <w:pPr>
              <w:pStyle w:val="Normal"/>
              <w:widowControl w:val="false"/>
              <w:jc w:val="both"/>
              <w:rPr/>
            </w:pPr>
            <w:r>
              <w:rPr>
                <w:sz w:val="24"/>
                <w:szCs w:val="24"/>
              </w:rPr>
              <w:t>Рост количества волонтеров Республики Татарстан, прошедших подготовку по основам обслуживания гостей,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102</w:t>
            </w:r>
          </w:p>
        </w:tc>
        <w:tc>
          <w:tcPr>
            <w:tcW w:w="961" w:type="dxa"/>
            <w:tcBorders>
              <w:bottom w:val="single" w:sz="4" w:space="0" w:color="000000"/>
              <w:right w:val="single" w:sz="4" w:space="0" w:color="000000"/>
            </w:tcBorders>
          </w:tcPr>
          <w:p>
            <w:pPr>
              <w:pStyle w:val="Normal"/>
              <w:widowControl w:val="false"/>
              <w:jc w:val="center"/>
              <w:rPr/>
            </w:pPr>
            <w:r>
              <w:rPr>
                <w:sz w:val="24"/>
                <w:szCs w:val="24"/>
              </w:rPr>
              <w:t>102</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102</w:t>
            </w:r>
          </w:p>
        </w:tc>
        <w:tc>
          <w:tcPr>
            <w:tcW w:w="1225" w:type="dxa"/>
            <w:tcBorders>
              <w:bottom w:val="single" w:sz="4" w:space="0" w:color="000000"/>
              <w:right w:val="single" w:sz="4" w:space="0" w:color="000000"/>
            </w:tcBorders>
          </w:tcPr>
          <w:p>
            <w:pPr>
              <w:pStyle w:val="Normal"/>
              <w:widowControl w:val="false"/>
              <w:jc w:val="center"/>
              <w:rPr/>
            </w:pPr>
            <w:r>
              <w:rPr>
                <w:sz w:val="24"/>
                <w:szCs w:val="24"/>
              </w:rPr>
              <w:t>102</w:t>
            </w:r>
          </w:p>
        </w:tc>
        <w:tc>
          <w:tcPr>
            <w:tcW w:w="981" w:type="dxa"/>
            <w:tcBorders>
              <w:bottom w:val="single" w:sz="4" w:space="0" w:color="000000"/>
              <w:right w:val="single" w:sz="4" w:space="0" w:color="000000"/>
            </w:tcBorders>
          </w:tcPr>
          <w:p>
            <w:pPr>
              <w:pStyle w:val="Normal"/>
              <w:widowControl w:val="false"/>
              <w:jc w:val="center"/>
              <w:rPr/>
            </w:pPr>
            <w:r>
              <w:rPr>
                <w:sz w:val="24"/>
                <w:szCs w:val="24"/>
              </w:rPr>
              <w:t>102</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left w:val="single" w:sz="4" w:space="0" w:color="000000"/>
              <w:bottom w:val="single" w:sz="4" w:space="0" w:color="000000"/>
              <w:right w:val="single" w:sz="4" w:space="0" w:color="000000"/>
            </w:tcBorders>
          </w:tcPr>
          <w:p>
            <w:pPr>
              <w:pStyle w:val="Normal"/>
              <w:widowControl w:val="false"/>
              <w:jc w:val="both"/>
              <w:rPr/>
            </w:pPr>
            <w:r>
              <w:rPr>
                <w:sz w:val="24"/>
                <w:szCs w:val="24"/>
              </w:rPr>
              <w:t>Рост числа посетителей цифровой туристической платформы Visit Tatarstan</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129</w:t>
            </w:r>
          </w:p>
        </w:tc>
        <w:tc>
          <w:tcPr>
            <w:tcW w:w="961" w:type="dxa"/>
            <w:tcBorders>
              <w:bottom w:val="single" w:sz="4" w:space="0" w:color="000000"/>
              <w:right w:val="single" w:sz="4" w:space="0" w:color="000000"/>
            </w:tcBorders>
          </w:tcPr>
          <w:p>
            <w:pPr>
              <w:pStyle w:val="Normal"/>
              <w:widowControl w:val="false"/>
              <w:jc w:val="center"/>
              <w:rPr/>
            </w:pPr>
            <w:r>
              <w:rPr>
                <w:sz w:val="24"/>
                <w:szCs w:val="24"/>
              </w:rPr>
              <w:t>106</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106</w:t>
            </w:r>
          </w:p>
        </w:tc>
        <w:tc>
          <w:tcPr>
            <w:tcW w:w="1225" w:type="dxa"/>
            <w:tcBorders>
              <w:bottom w:val="single" w:sz="4" w:space="0" w:color="000000"/>
              <w:right w:val="single" w:sz="4" w:space="0" w:color="000000"/>
            </w:tcBorders>
          </w:tcPr>
          <w:p>
            <w:pPr>
              <w:pStyle w:val="Normal"/>
              <w:widowControl w:val="false"/>
              <w:jc w:val="center"/>
              <w:rPr/>
            </w:pPr>
            <w:r>
              <w:rPr>
                <w:sz w:val="24"/>
                <w:szCs w:val="24"/>
              </w:rPr>
              <w:t>106</w:t>
            </w:r>
          </w:p>
        </w:tc>
        <w:tc>
          <w:tcPr>
            <w:tcW w:w="981" w:type="dxa"/>
            <w:tcBorders>
              <w:bottom w:val="single" w:sz="4" w:space="0" w:color="000000"/>
              <w:right w:val="single" w:sz="4" w:space="0" w:color="000000"/>
            </w:tcBorders>
          </w:tcPr>
          <w:p>
            <w:pPr>
              <w:pStyle w:val="Normal"/>
              <w:widowControl w:val="false"/>
              <w:jc w:val="center"/>
              <w:rPr/>
            </w:pPr>
            <w:r>
              <w:rPr>
                <w:sz w:val="24"/>
                <w:szCs w:val="24"/>
              </w:rPr>
              <w:t>106</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Уровень эффективности реализации государственных программ ответственным исполнителем,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7</w:t>
            </w:r>
          </w:p>
        </w:tc>
        <w:tc>
          <w:tcPr>
            <w:tcW w:w="1225"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7</w:t>
            </w:r>
          </w:p>
        </w:tc>
        <w:tc>
          <w:tcPr>
            <w:tcW w:w="981"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7</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достижения параметров региональных составляющих национальных проектов,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tcPr>
          <w:p>
            <w:pPr>
              <w:pStyle w:val="Normal"/>
              <w:widowControl w:val="false"/>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Инспекция государственного строительного надзора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Объем взысканных средств от наложенных штрафов,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60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30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Показатели результативности и эффективности осуществления регионального вида контроля (надзора)</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top w:val="single" w:sz="4" w:space="0" w:color="000000"/>
              <w:bottom w:val="single" w:sz="4" w:space="0" w:color="000000"/>
              <w:right w:val="single" w:sz="4" w:space="0" w:color="000000"/>
            </w:tcBorders>
            <w:vAlign w:val="center"/>
          </w:tcPr>
          <w:p>
            <w:pPr>
              <w:pStyle w:val="ConsPlusNormal"/>
              <w:widowControl w:val="false"/>
              <w:jc w:val="both"/>
              <w:rPr/>
            </w:pPr>
            <w:r>
              <w:rPr>
                <w:rFonts w:cs="Times New Roman" w:ascii="Times New Roman" w:hAnsi="Times New Roman"/>
                <w:sz w:val="24"/>
                <w:szCs w:val="24"/>
              </w:rPr>
              <w:t>Снижение доли проблемных объектов долевого строительства в общем количестве объектов долевого строительства (в отношении регионального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Республики Татарстан от 27 декабря 2007 года № 66-ЗРТ), процентов</w:t>
            </w:r>
            <w:r>
              <w:rPr>
                <w:rFonts w:cs="Times New Roman" w:ascii="Times New Roman" w:hAnsi="Times New Roman"/>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0</w:t>
            </w:r>
          </w:p>
        </w:tc>
        <w:tc>
          <w:tcPr>
            <w:tcW w:w="961"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13,4</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13,2</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13,0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Снижение доли установленных фактов аварийных ситуаций на объектах капитального строительства, произошедших в течение гарантийного срока эксплуатации объекта капитального строительства в результате действий (бездействия) органа государственного строительного надзора, от общего числа объектов капитального строительства, на которые выданы заключения о соответствии, процентов</w:t>
            </w:r>
            <w:r>
              <w:rPr>
                <w:sz w:val="24"/>
                <w:szCs w:val="24"/>
                <w:vertAlign w:val="superscript"/>
              </w:rPr>
              <w:t>2</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61" w:type="dxa"/>
            <w:tcBorders>
              <w:bottom w:val="single" w:sz="4" w:space="0" w:color="000000"/>
              <w:right w:val="single" w:sz="4" w:space="0" w:color="000000"/>
            </w:tcBorders>
          </w:tcPr>
          <w:p>
            <w:pPr>
              <w:pStyle w:val="Normal"/>
              <w:widowControl w:val="false"/>
              <w:jc w:val="center"/>
              <w:rPr/>
            </w:pPr>
            <w:r>
              <w:rPr>
                <w:sz w:val="24"/>
                <w:szCs w:val="24"/>
              </w:rPr>
              <w:t>0</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4,92</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4,91</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4,90</w:t>
            </w:r>
          </w:p>
        </w:tc>
      </w:tr>
      <w:tr>
        <w:trPr>
          <w:trHeight w:val="427"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4.</w:t>
            </w:r>
          </w:p>
        </w:tc>
        <w:tc>
          <w:tcPr>
            <w:tcW w:w="4966" w:type="dxa"/>
            <w:tcBorders>
              <w:bottom w:val="single" w:sz="4" w:space="0" w:color="000000"/>
              <w:right w:val="single" w:sz="4" w:space="0" w:color="000000"/>
            </w:tcBorders>
          </w:tcPr>
          <w:p>
            <w:pPr>
              <w:pStyle w:val="Style44"/>
              <w:widowControl w:val="false"/>
              <w:spacing w:before="0" w:after="0"/>
              <w:jc w:val="both"/>
              <w:rPr/>
            </w:pPr>
            <w:r>
              <w:rPr/>
              <w:t xml:space="preserve">Снижение доли проблемных жилищно-строительных кооперативов в общем количестве </w:t>
            </w:r>
            <w:r>
              <w:rPr>
                <w:shd w:fill="FFFFFF" w:val="clear"/>
              </w:rPr>
              <w:t xml:space="preserve">жилищно-строительных кооперативов </w:t>
            </w:r>
            <w:r>
              <w:rPr/>
              <w:t>(в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 Закона Республики Татарстан от 27 декабря 2007 года № 66-ЗРТ), процентов</w:t>
            </w:r>
            <w:r>
              <w:rPr>
                <w:vertAlign w:val="superscript"/>
              </w:rPr>
              <w:t>2</w:t>
            </w:r>
          </w:p>
        </w:tc>
        <w:tc>
          <w:tcPr>
            <w:tcW w:w="1182" w:type="dxa"/>
            <w:tcBorders>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годовая</w:t>
            </w:r>
          </w:p>
        </w:tc>
        <w:tc>
          <w:tcPr>
            <w:tcW w:w="975" w:type="dxa"/>
            <w:tcBorders>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0</w:t>
            </w:r>
          </w:p>
        </w:tc>
        <w:tc>
          <w:tcPr>
            <w:tcW w:w="961" w:type="dxa"/>
            <w:tcBorders>
              <w:bottom w:val="single" w:sz="4" w:space="0" w:color="000000"/>
              <w:right w:val="single" w:sz="4" w:space="0" w:color="000000"/>
            </w:tcBorders>
            <w:shd w:color="auto" w:fill="FFFFFF" w:val="clear"/>
          </w:tcPr>
          <w:p>
            <w:pPr>
              <w:pStyle w:val="ConsPlusNormal"/>
              <w:widowControl w:val="false"/>
              <w:jc w:val="center"/>
              <w:rPr/>
            </w:pPr>
            <w:r>
              <w:rPr>
                <w:rFonts w:cs="Times New Roman" w:ascii="Times New Roman" w:hAnsi="Times New Roman"/>
                <w:sz w:val="24"/>
                <w:szCs w:val="24"/>
              </w:rPr>
              <w:t>0</w:t>
            </w:r>
          </w:p>
        </w:tc>
        <w:tc>
          <w:tcPr>
            <w:tcW w:w="1136" w:type="dxa"/>
            <w:tcBorders>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х</w:t>
            </w:r>
          </w:p>
        </w:tc>
        <w:tc>
          <w:tcPr>
            <w:tcW w:w="1136" w:type="dxa"/>
            <w:tcBorders>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х</w:t>
            </w:r>
          </w:p>
        </w:tc>
        <w:tc>
          <w:tcPr>
            <w:tcW w:w="998" w:type="dxa"/>
            <w:tcBorders>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х</w:t>
            </w:r>
          </w:p>
        </w:tc>
        <w:tc>
          <w:tcPr>
            <w:tcW w:w="1040" w:type="dxa"/>
            <w:tcBorders>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 xml:space="preserve">≤ </w:t>
            </w:r>
            <w:r>
              <w:rPr>
                <w:rFonts w:cs="Times New Roman" w:ascii="Times New Roman" w:hAnsi="Times New Roman"/>
                <w:sz w:val="24"/>
                <w:szCs w:val="24"/>
              </w:rPr>
              <w:t>13,6</w:t>
            </w:r>
          </w:p>
        </w:tc>
        <w:tc>
          <w:tcPr>
            <w:tcW w:w="1225" w:type="dxa"/>
            <w:tcBorders>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 xml:space="preserve">≤ </w:t>
            </w:r>
            <w:r>
              <w:rPr>
                <w:rFonts w:cs="Times New Roman" w:ascii="Times New Roman" w:hAnsi="Times New Roman"/>
                <w:sz w:val="24"/>
                <w:szCs w:val="24"/>
              </w:rPr>
              <w:t>13,4</w:t>
            </w:r>
          </w:p>
        </w:tc>
        <w:tc>
          <w:tcPr>
            <w:tcW w:w="981" w:type="dxa"/>
            <w:tcBorders>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 xml:space="preserve">≤ </w:t>
            </w:r>
            <w:r>
              <w:rPr>
                <w:rFonts w:cs="Times New Roman" w:ascii="Times New Roman" w:hAnsi="Times New Roman"/>
                <w:sz w:val="24"/>
                <w:szCs w:val="24"/>
              </w:rPr>
              <w:t>13,2</w:t>
            </w:r>
          </w:p>
        </w:tc>
      </w:tr>
      <w:tr>
        <w:trPr>
          <w:trHeight w:val="278"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5.</w:t>
            </w:r>
          </w:p>
        </w:tc>
        <w:tc>
          <w:tcPr>
            <w:tcW w:w="4966" w:type="dxa"/>
            <w:tcBorders>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136"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98"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040"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225"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81"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r>
      <w:tr>
        <w:trPr>
          <w:trHeight w:val="278"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6.</w:t>
            </w:r>
          </w:p>
        </w:tc>
        <w:tc>
          <w:tcPr>
            <w:tcW w:w="4966" w:type="dxa"/>
            <w:tcBorders>
              <w:bottom w:val="single" w:sz="4" w:space="0" w:color="000000"/>
              <w:right w:val="single" w:sz="4" w:space="0" w:color="000000"/>
            </w:tcBorders>
          </w:tcPr>
          <w:p>
            <w:pPr>
              <w:pStyle w:val="Style42"/>
              <w:widowControl w:val="false"/>
              <w:jc w:val="both"/>
              <w:rPr>
                <w:rFonts w:eastAsia="Times New Roman"/>
                <w:sz w:val="24"/>
                <w:szCs w:val="24"/>
                <w:vertAlign w:val="superscript"/>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p>
            <w:pPr>
              <w:pStyle w:val="Style42"/>
              <w:widowControl w:val="false"/>
              <w:jc w:val="both"/>
              <w:rPr>
                <w:rFonts w:eastAsia="Times New Roman"/>
                <w:sz w:val="24"/>
                <w:szCs w:val="24"/>
                <w:vertAlign w:val="superscript"/>
              </w:rPr>
            </w:pPr>
            <w:r>
              <w:rPr>
                <w:rFonts w:eastAsia="Times New Roman"/>
                <w:sz w:val="24"/>
                <w:szCs w:val="24"/>
                <w:vertAlign w:val="superscript"/>
              </w:rPr>
            </w:r>
          </w:p>
        </w:tc>
        <w:tc>
          <w:tcPr>
            <w:tcW w:w="1182" w:type="dxa"/>
            <w:tcBorders>
              <w:bottom w:val="single" w:sz="4" w:space="0" w:color="000000"/>
              <w:right w:val="single" w:sz="4" w:space="0" w:color="000000"/>
            </w:tcBorders>
          </w:tcPr>
          <w:p>
            <w:pPr>
              <w:pStyle w:val="Normal"/>
              <w:widowControl w:val="false"/>
              <w:jc w:val="center"/>
              <w:rPr/>
            </w:pPr>
            <w:r>
              <w:rPr>
                <w:sz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78" w:hRule="atLeast"/>
        </w:trPr>
        <w:tc>
          <w:tcPr>
            <w:tcW w:w="707" w:type="dxa"/>
            <w:tcBorders>
              <w:left w:val="single" w:sz="4" w:space="0" w:color="000000"/>
              <w:bottom w:val="single" w:sz="4" w:space="0" w:color="000000"/>
              <w:right w:val="single" w:sz="4" w:space="0" w:color="000000"/>
            </w:tcBorders>
            <w:shd w:color="auto" w:fill="FFFFFF" w:val="clear"/>
          </w:tcPr>
          <w:p>
            <w:pPr>
              <w:pStyle w:val="ConsPlusNormal"/>
              <w:widowControl w:val="false"/>
              <w:jc w:val="center"/>
              <w:rPr/>
            </w:pPr>
            <w:r>
              <w:rPr>
                <w:rFonts w:cs="Times New Roman" w:ascii="Times New Roman" w:hAnsi="Times New Roman"/>
                <w:sz w:val="24"/>
                <w:szCs w:val="24"/>
              </w:rPr>
              <w:t>7.</w:t>
            </w:r>
          </w:p>
        </w:tc>
        <w:tc>
          <w:tcPr>
            <w:tcW w:w="4966" w:type="dxa"/>
            <w:tcBorders>
              <w:bottom w:val="single" w:sz="4" w:space="0" w:color="000000"/>
              <w:right w:val="single" w:sz="4" w:space="0" w:color="000000"/>
            </w:tcBorders>
            <w:shd w:color="auto" w:fill="FFFFFF" w:val="clear"/>
          </w:tcPr>
          <w:p>
            <w:pPr>
              <w:pStyle w:val="Style42"/>
              <w:widowControl w:val="false"/>
              <w:jc w:val="both"/>
              <w:rPr/>
            </w:pPr>
            <w:r>
              <w:rPr>
                <w:rFonts w:eastAsia="Times New Roman"/>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sz w:val="24"/>
                <w:szCs w:val="24"/>
                <w:vertAlign w:val="superscript"/>
              </w:rPr>
              <w:t>2</w:t>
            </w:r>
          </w:p>
        </w:tc>
        <w:tc>
          <w:tcPr>
            <w:tcW w:w="1182" w:type="dxa"/>
            <w:tcBorders>
              <w:bottom w:val="single" w:sz="4" w:space="0" w:color="000000"/>
              <w:right w:val="single" w:sz="4" w:space="0" w:color="000000"/>
            </w:tcBorders>
            <w:shd w:color="auto" w:fill="FFFFFF" w:val="clear"/>
          </w:tcPr>
          <w:p>
            <w:pPr>
              <w:pStyle w:val="Normal"/>
              <w:widowControl w:val="false"/>
              <w:jc w:val="center"/>
              <w:rPr/>
            </w:pPr>
            <w:r>
              <w:rPr>
                <w:sz w:val="24"/>
              </w:rPr>
              <w:t>квартальная</w:t>
            </w:r>
          </w:p>
        </w:tc>
        <w:tc>
          <w:tcPr>
            <w:tcW w:w="975" w:type="dxa"/>
            <w:tcBorders>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136"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98"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040"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 xml:space="preserve">≥ </w:t>
            </w:r>
            <w:r>
              <w:rPr>
                <w:sz w:val="24"/>
                <w:highlight w:val="white"/>
                <w:shd w:fill="FFFF00" w:val="clear"/>
              </w:rPr>
              <w:t>75</w:t>
            </w:r>
          </w:p>
        </w:tc>
        <w:tc>
          <w:tcPr>
            <w:tcW w:w="1225"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81"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75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28</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28</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28</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17.</w:t>
            </w:r>
          </w:p>
        </w:tc>
        <w:tc>
          <w:tcPr>
            <w:tcW w:w="4966" w:type="dxa"/>
            <w:tcBorders>
              <w:bottom w:val="single" w:sz="4" w:space="0" w:color="000000"/>
              <w:right w:val="single" w:sz="4" w:space="0" w:color="000000"/>
            </w:tcBorders>
          </w:tcPr>
          <w:p>
            <w:pPr>
              <w:pStyle w:val="Normal"/>
              <w:widowControl w:val="false"/>
              <w:shd w:val="clear" w:color="auto" w:fill="FFFFFF"/>
              <w:ind w:left="0" w:right="14" w:hanging="0"/>
              <w:jc w:val="both"/>
              <w:rPr>
                <w:highlight w:val="none"/>
                <w:shd w:fill="auto" w:val="clear"/>
              </w:rPr>
            </w:pPr>
            <w:r>
              <w:rPr>
                <w:rFonts w:eastAsia="Times New Roman" w:cs="Times New Roman"/>
                <w:color w:val="000000"/>
                <w:sz w:val="24"/>
                <w:szCs w:val="24"/>
                <w:shd w:fill="auto" w:val="clear"/>
                <w:lang w:val="ru-RU" w:eastAsia="ru-RU" w:bidi="ar-SA"/>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bottom w:val="single" w:sz="4" w:space="0" w:color="000000"/>
              <w:right w:val="single" w:sz="4" w:space="0" w:color="000000"/>
            </w:tcBorders>
          </w:tcPr>
          <w:p>
            <w:pPr>
              <w:pStyle w:val="Normal"/>
              <w:widowControl w:val="false"/>
              <w:jc w:val="center"/>
              <w:rPr>
                <w:sz w:val="24"/>
                <w:szCs w:val="24"/>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71</w:t>
            </w:r>
          </w:p>
        </w:tc>
        <w:tc>
          <w:tcPr>
            <w:tcW w:w="981" w:type="dxa"/>
            <w:tcBorders>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bottom w:val="single" w:sz="4" w:space="0" w:color="000000"/>
              <w:right w:val="single" w:sz="4" w:space="0" w:color="000000"/>
            </w:tcBorders>
          </w:tcPr>
          <w:p>
            <w:pPr>
              <w:pStyle w:val="Normal"/>
              <w:widowControl w:val="false"/>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Комитет Республики Татарстан по охране объектов культурного наследия</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Показатели результативности и эффективности осуществления регионального вида контроля (надзора)</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Сохранение, использование и популяризация объектов культурного наследия, находящихся в собственности Республики Татарстан (04.03.03)</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sz w:val="24"/>
                <w:szCs w:val="24"/>
                <w:vertAlign w:val="superscript"/>
              </w:rPr>
            </w:pPr>
            <w:r>
              <w:rPr>
                <w:sz w:val="24"/>
                <w:szCs w:val="24"/>
              </w:rPr>
              <w:t>Доля объектов культурного наследия регионального значения, местного (муниципального) значения, в отношении которых принято решение об исключении из Единого государственного реестра объектов культурного наследия (памятников истории и культуры) народов Российской Федерации в связи с их полной физической утратой в отчетном периоде, от общего количества объектов культурного наследия, включенных в реестр, процентов</w:t>
            </w:r>
            <w:r>
              <w:rPr>
                <w:sz w:val="24"/>
                <w:szCs w:val="24"/>
                <w:vertAlign w:val="superscript"/>
              </w:rPr>
              <w:t>2</w:t>
            </w:r>
          </w:p>
          <w:p>
            <w:pPr>
              <w:pStyle w:val="Normal"/>
              <w:widowControl w:val="false"/>
              <w:jc w:val="both"/>
              <w:rPr>
                <w:sz w:val="24"/>
                <w:szCs w:val="24"/>
                <w:vertAlign w:val="superscript"/>
              </w:rPr>
            </w:pPr>
            <w:r>
              <w:rPr>
                <w:sz w:val="24"/>
                <w:szCs w:val="24"/>
                <w:vertAlign w:val="superscript"/>
              </w:rPr>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iCs/>
                <w:sz w:val="24"/>
                <w:szCs w:val="24"/>
                <w:highlight w:val="white"/>
                <w:shd w:fill="FFFF00" w:val="clear"/>
              </w:rPr>
              <w:t>0</w:t>
            </w:r>
          </w:p>
        </w:tc>
        <w:tc>
          <w:tcPr>
            <w:tcW w:w="1225"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iCs/>
                <w:sz w:val="24"/>
                <w:szCs w:val="24"/>
                <w:highlight w:val="white"/>
                <w:shd w:fill="FFFF00" w:val="clear"/>
              </w:rPr>
              <w:t>0</w:t>
            </w:r>
          </w:p>
        </w:tc>
        <w:tc>
          <w:tcPr>
            <w:tcW w:w="981" w:type="dxa"/>
            <w:tcBorders>
              <w:top w:val="single" w:sz="4" w:space="0" w:color="000000"/>
              <w:bottom w:val="single" w:sz="4" w:space="0" w:color="000000"/>
              <w:right w:val="single" w:sz="4" w:space="0" w:color="000000"/>
            </w:tcBorders>
          </w:tcPr>
          <w:p>
            <w:pPr>
              <w:pStyle w:val="Normal"/>
              <w:widowControl w:val="false"/>
              <w:jc w:val="center"/>
              <w:rPr>
                <w:highlight w:val="white"/>
              </w:rPr>
            </w:pPr>
            <w:r>
              <w:rPr>
                <w:iCs/>
                <w:sz w:val="24"/>
                <w:szCs w:val="24"/>
                <w:highlight w:val="white"/>
                <w:shd w:fill="FFFF00" w:val="clear"/>
              </w:rPr>
              <w:t>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объектов культурного наследия регионального значения, местного (муниципального) значения, выявленных объектов культурного наследия, поврежденных в крупном размере в отчетном периоде, от общего числа указанных объектов, процентов</w:t>
            </w:r>
            <w:r>
              <w:rPr>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15</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15</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15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lang w:eastAsia="ru-RU"/>
              </w:rPr>
            </w:pPr>
            <w:r>
              <w:rPr>
                <w:sz w:val="24"/>
                <w:szCs w:val="24"/>
                <w:lang w:eastAsia="ru-RU"/>
              </w:rPr>
              <w:t>Региональный государственный контроль (надзор) за состоянием, содержанием, сохранением, использованием, популяризацией</w:t>
            </w:r>
          </w:p>
          <w:p>
            <w:pPr>
              <w:pStyle w:val="Normal"/>
              <w:widowControl w:val="false"/>
              <w:jc w:val="center"/>
              <w:rPr/>
            </w:pPr>
            <w:r>
              <w:rPr>
                <w:sz w:val="24"/>
                <w:szCs w:val="24"/>
                <w:lang w:eastAsia="ru-RU"/>
              </w:rPr>
              <w:t xml:space="preserve">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w:t>
            </w:r>
            <w:r>
              <w:rPr>
                <w:bCs/>
                <w:sz w:val="24"/>
                <w:szCs w:val="24"/>
                <w:lang w:eastAsia="ru-RU"/>
              </w:rPr>
              <w:t>(04.03.07)</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136"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98"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81"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bottom w:val="single" w:sz="4" w:space="0" w:color="000000"/>
              <w:right w:val="single" w:sz="4" w:space="0" w:color="000000"/>
            </w:tcBorders>
          </w:tcPr>
          <w:p>
            <w:pPr>
              <w:pStyle w:val="Style42"/>
              <w:widowControl w:val="false"/>
              <w:jc w:val="both"/>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3" w:hRule="atLeast"/>
        </w:trPr>
        <w:tc>
          <w:tcPr>
            <w:tcW w:w="707" w:type="dxa"/>
            <w:tcBorders>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5.</w:t>
            </w:r>
          </w:p>
        </w:tc>
        <w:tc>
          <w:tcPr>
            <w:tcW w:w="4966" w:type="dxa"/>
            <w:tcBorders>
              <w:bottom w:val="single" w:sz="4" w:space="0" w:color="000000"/>
              <w:right w:val="single" w:sz="4" w:space="0" w:color="000000"/>
            </w:tcBorders>
            <w:shd w:color="auto" w:fill="FFFFFF" w:val="clear"/>
          </w:tcPr>
          <w:p>
            <w:pPr>
              <w:pStyle w:val="Style42"/>
              <w:widowControl w:val="false"/>
              <w:jc w:val="both"/>
              <w:rPr/>
            </w:pPr>
            <w:r>
              <w:rPr>
                <w:rFonts w:eastAsia="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color w:val="000000"/>
                <w:sz w:val="24"/>
                <w:szCs w:val="24"/>
                <w:vertAlign w:val="superscript"/>
              </w:rPr>
              <w:t>2</w:t>
            </w:r>
          </w:p>
        </w:tc>
        <w:tc>
          <w:tcPr>
            <w:tcW w:w="1182"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color w:val="000000"/>
                <w:sz w:val="24"/>
              </w:rPr>
              <w:t>квартальная</w:t>
            </w:r>
          </w:p>
        </w:tc>
        <w:tc>
          <w:tcPr>
            <w:tcW w:w="975" w:type="dxa"/>
            <w:tcBorders>
              <w:left w:val="single" w:sz="4" w:space="0" w:color="000000"/>
              <w:bottom w:val="single" w:sz="4" w:space="0" w:color="000000"/>
              <w:right w:val="single" w:sz="4" w:space="0" w:color="000000"/>
            </w:tcBorders>
            <w:shd w:color="auto" w:fill="FFFFFF" w:val="clear"/>
          </w:tcPr>
          <w:p>
            <w:pPr>
              <w:pStyle w:val="Normal"/>
              <w:widowControl w:val="false"/>
              <w:jc w:val="center"/>
              <w:rPr/>
            </w:pPr>
            <w:r>
              <w:rPr>
                <w:color w:val="000000"/>
                <w:sz w:val="24"/>
                <w:szCs w:val="24"/>
              </w:rPr>
              <w:t>х</w:t>
            </w:r>
          </w:p>
        </w:tc>
        <w:tc>
          <w:tcPr>
            <w:tcW w:w="961" w:type="dxa"/>
            <w:tcBorders>
              <w:top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136"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98"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1040"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 xml:space="preserve">≥ </w:t>
            </w:r>
            <w:r>
              <w:rPr>
                <w:sz w:val="24"/>
                <w:highlight w:val="white"/>
                <w:shd w:fill="FFFF00" w:val="clear"/>
              </w:rPr>
              <w:t>75</w:t>
            </w:r>
          </w:p>
        </w:tc>
        <w:tc>
          <w:tcPr>
            <w:tcW w:w="1225" w:type="dxa"/>
            <w:tcBorders>
              <w:top w:val="single" w:sz="4" w:space="0" w:color="000000"/>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 xml:space="preserve"> </w:t>
            </w:r>
            <w:r>
              <w:rPr>
                <w:sz w:val="24"/>
                <w:highlight w:val="white"/>
                <w:shd w:fill="FFFF00" w:val="clear"/>
              </w:rPr>
              <w:t>75</w:t>
            </w:r>
          </w:p>
        </w:tc>
        <w:tc>
          <w:tcPr>
            <w:tcW w:w="981" w:type="dxa"/>
            <w:tcBorders>
              <w:bottom w:val="single" w:sz="4" w:space="0" w:color="000000"/>
              <w:right w:val="single" w:sz="4" w:space="0" w:color="000000"/>
            </w:tcBorders>
            <w:shd w:color="auto" w:fill="FFFFFF" w:val="clear"/>
          </w:tcPr>
          <w:p>
            <w:pPr>
              <w:pStyle w:val="Normal"/>
              <w:widowControl w:val="false"/>
              <w:jc w:val="center"/>
              <w:rPr>
                <w:highlight w:val="white"/>
              </w:rPr>
            </w:pPr>
            <w:r>
              <w:rPr>
                <w:rFonts w:eastAsia="Liberation Serif" w:cs="Liberation Serif" w:ascii="Liberation Serif" w:hAnsi="Liberation Serif"/>
                <w:sz w:val="24"/>
                <w:highlight w:val="white"/>
                <w:shd w:fill="FFFF00" w:val="clear"/>
              </w:rPr>
              <w:t>≥</w:t>
            </w:r>
            <w:r>
              <w:rPr>
                <w:sz w:val="24"/>
                <w:highlight w:val="white"/>
                <w:shd w:fill="FFFF00" w:val="clear"/>
              </w:rPr>
              <w:t>75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lang w:eastAsia="ru-RU"/>
              </w:rPr>
              <w:t>Общие индикаторы</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bottom w:val="single" w:sz="4" w:space="0" w:color="000000"/>
              <w:right w:val="single" w:sz="4" w:space="0" w:color="000000"/>
            </w:tcBorders>
          </w:tcPr>
          <w:p>
            <w:pPr>
              <w:pStyle w:val="Normal"/>
              <w:widowControl w:val="false"/>
              <w:jc w:val="center"/>
              <w:rPr/>
            </w:pPr>
            <w:r>
              <w:rPr>
                <w:sz w:val="24"/>
                <w:szCs w:val="24"/>
              </w:rPr>
              <w:t>90</w:t>
            </w:r>
          </w:p>
        </w:tc>
        <w:tc>
          <w:tcPr>
            <w:tcW w:w="981" w:type="dxa"/>
            <w:tcBorders>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25</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lang w:val="en-US"/>
              </w:rPr>
              <w:t>70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136"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98"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040"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1225"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c>
          <w:tcPr>
            <w:tcW w:w="981" w:type="dxa"/>
            <w:tcBorders>
              <w:bottom w:val="single" w:sz="4" w:space="0" w:color="000000"/>
              <w:right w:val="single" w:sz="4" w:space="0" w:color="000000"/>
            </w:tcBorders>
          </w:tcPr>
          <w:p>
            <w:pPr>
              <w:pStyle w:val="Normal"/>
              <w:widowControl w:val="false"/>
              <w:jc w:val="center"/>
              <w:rPr>
                <w:highlight w:val="white"/>
              </w:rPr>
            </w:pPr>
            <w:r>
              <w:rPr>
                <w:sz w:val="24"/>
                <w:szCs w:val="24"/>
                <w:highlight w:val="white"/>
                <w:shd w:fill="FFFF00" w:val="clear"/>
              </w:rPr>
              <w:t xml:space="preserve">≤ </w:t>
            </w:r>
            <w:r>
              <w:rPr>
                <w:sz w:val="24"/>
                <w:szCs w:val="24"/>
                <w:highlight w:val="white"/>
                <w:shd w:fill="FFFF00" w:val="clear"/>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46</w:t>
            </w:r>
          </w:p>
        </w:tc>
        <w:tc>
          <w:tcPr>
            <w:tcW w:w="1225"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46</w:t>
            </w:r>
          </w:p>
        </w:tc>
        <w:tc>
          <w:tcPr>
            <w:tcW w:w="981"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46</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w:t>
            </w:r>
            <w:r>
              <w:rPr>
                <w:iCs/>
                <w:sz w:val="24"/>
                <w:szCs w:val="24"/>
              </w:rPr>
              <w:t>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w:t>
            </w:r>
            <w:r>
              <w:rPr>
                <w:iCs/>
                <w:sz w:val="24"/>
                <w:szCs w:val="24"/>
              </w:rPr>
              <w:t>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w:t>
            </w:r>
            <w:r>
              <w:rPr>
                <w:iCs/>
                <w:sz w:val="24"/>
                <w:szCs w:val="24"/>
              </w:rPr>
              <w:t>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18.</w:t>
            </w:r>
          </w:p>
        </w:tc>
        <w:tc>
          <w:tcPr>
            <w:tcW w:w="4966" w:type="dxa"/>
            <w:tcBorders>
              <w:bottom w:val="single" w:sz="4" w:space="0" w:color="000000"/>
              <w:right w:val="single" w:sz="4" w:space="0" w:color="000000"/>
            </w:tcBorders>
          </w:tcPr>
          <w:p>
            <w:pPr>
              <w:pStyle w:val="ConsPlusNormal"/>
              <w:widowControl w:val="false"/>
              <w:jc w:val="both"/>
              <w:rPr/>
            </w:pPr>
            <w:r>
              <w:rPr>
                <w:rFonts w:eastAsia="Calibri" w:cs="Times New Roman" w:ascii="Times New Roman" w:hAnsi="Times New Roman"/>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квартальная</w:t>
            </w:r>
          </w:p>
        </w:tc>
        <w:tc>
          <w:tcPr>
            <w:tcW w:w="975"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x</w:t>
            </w:r>
          </w:p>
        </w:tc>
        <w:tc>
          <w:tcPr>
            <w:tcW w:w="961"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x</w:t>
            </w:r>
          </w:p>
        </w:tc>
        <w:tc>
          <w:tcPr>
            <w:tcW w:w="1136"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136"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998"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040"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225"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981"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19.</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x</w:t>
            </w:r>
          </w:p>
        </w:tc>
        <w:tc>
          <w:tcPr>
            <w:tcW w:w="961" w:type="dxa"/>
            <w:tcBorders>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71</w:t>
            </w:r>
          </w:p>
        </w:tc>
        <w:tc>
          <w:tcPr>
            <w:tcW w:w="981" w:type="dxa"/>
            <w:tcBorders>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20.</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Республиканское агентство по печати и массовым коммуникациям «Татмедиа»</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доверия потребителей к медиапродуктам средств массовой информации, входящих в акционерное общество «ТАТМЕДИА»,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Рост посещаемости интернет-сайтов и аккаунтов в социальных сетях республиканских, городских и районных периодических печатных изданий, входящих в акционерное общество «ТАТМЕДИА», к аналогичному периоду прошлого года,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полугодовая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121,7</w:t>
            </w:r>
          </w:p>
        </w:tc>
        <w:tc>
          <w:tcPr>
            <w:tcW w:w="961" w:type="dxa"/>
            <w:tcBorders>
              <w:bottom w:val="single" w:sz="4" w:space="0" w:color="000000"/>
              <w:right w:val="single" w:sz="4" w:space="0" w:color="000000"/>
            </w:tcBorders>
          </w:tcPr>
          <w:p>
            <w:pPr>
              <w:pStyle w:val="Normal"/>
              <w:widowControl w:val="false"/>
              <w:jc w:val="center"/>
              <w:rPr/>
            </w:pPr>
            <w:r>
              <w:rPr>
                <w:rFonts w:eastAsia="Times New Roman" w:cs="Times New Roman"/>
                <w:color w:val="auto"/>
                <w:sz w:val="24"/>
                <w:szCs w:val="24"/>
                <w:lang w:val="ru-RU" w:eastAsia="zh-CN" w:bidi="ar-SA"/>
              </w:rPr>
              <w:t>100,0</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100,0</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100,0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100,0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100,0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30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57</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19</w:t>
            </w:r>
          </w:p>
        </w:tc>
        <w:tc>
          <w:tcPr>
            <w:tcW w:w="1225"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19</w:t>
            </w:r>
          </w:p>
        </w:tc>
        <w:tc>
          <w:tcPr>
            <w:tcW w:w="981"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19</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25</w:t>
            </w:r>
          </w:p>
        </w:tc>
        <w:tc>
          <w:tcPr>
            <w:tcW w:w="1225"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25</w:t>
            </w:r>
          </w:p>
        </w:tc>
        <w:tc>
          <w:tcPr>
            <w:tcW w:w="981" w:type="dxa"/>
            <w:tcBorders>
              <w:bottom w:val="single" w:sz="4" w:space="0" w:color="000000"/>
              <w:right w:val="single" w:sz="4" w:space="0" w:color="000000"/>
            </w:tcBorders>
          </w:tcPr>
          <w:p>
            <w:pPr>
              <w:pStyle w:val="Normal"/>
              <w:widowControl w:val="false"/>
              <w:jc w:val="center"/>
              <w:rPr/>
            </w:pPr>
            <w:r>
              <w:rPr>
                <w:iCs/>
                <w:sz w:val="24"/>
                <w:szCs w:val="24"/>
              </w:rPr>
              <w:t xml:space="preserve">≥ </w:t>
            </w:r>
            <w:r>
              <w:rPr>
                <w:iCs/>
                <w:sz w:val="24"/>
                <w:szCs w:val="24"/>
              </w:rPr>
              <w:t>25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записи актов гражданского состояния Кабинета Министров Республики Татарстан</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записей актов гражданского состояния, своевременно подписанных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от общего числа записей актов гражданского состояния, составленных в форме электронного документа в Едином государственном реестре записей актов гражданского состояния,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Управление по надзору за техническим состоянием самоходных машин и других видов техники</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Социально-экономическое программирование (01.01)</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Доля взысканных средств от наложенных штрафов,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77</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71</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72</w:t>
            </w:r>
          </w:p>
        </w:tc>
        <w:tc>
          <w:tcPr>
            <w:tcW w:w="1040" w:type="dxa"/>
            <w:tcBorders>
              <w:top w:val="single" w:sz="4" w:space="0" w:color="000000"/>
              <w:bottom w:val="single" w:sz="4" w:space="0" w:color="000000"/>
              <w:right w:val="single" w:sz="4" w:space="0" w:color="000000"/>
            </w:tcBorders>
          </w:tcPr>
          <w:p>
            <w:pPr>
              <w:pStyle w:val="Normal"/>
              <w:widowControl w:val="false"/>
              <w:jc w:val="center"/>
              <w:rPr>
                <w:color w:val="auto"/>
                <w:highlight w:val="none"/>
                <w:shd w:fill="auto" w:val="clear"/>
              </w:rPr>
            </w:pPr>
            <w:r>
              <w:rPr>
                <w:color w:val="000000"/>
                <w:sz w:val="24"/>
                <w:szCs w:val="24"/>
                <w:shd w:fill="auto" w:val="clear"/>
              </w:rPr>
              <w:t>77</w:t>
            </w:r>
          </w:p>
          <w:p>
            <w:pPr>
              <w:pStyle w:val="Normal"/>
              <w:widowControl w:val="false"/>
              <w:jc w:val="center"/>
              <w:rPr>
                <w:highlight w:val="red"/>
              </w:rPr>
            </w:pPr>
            <w:r>
              <w:rPr>
                <w:highlight w:val="red"/>
              </w:rPr>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78</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79</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Показатели результативности и эффективности осуществления регионального вида контроля (надзора)</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Снижение доли погибших в результате дорожно-транспортных происшествий с участием самоходных машин, эксплуатирующихся с нарушением правил эксплуатации, процентов</w:t>
            </w:r>
            <w:r>
              <w:rPr>
                <w:sz w:val="24"/>
                <w:szCs w:val="24"/>
                <w:vertAlign w:val="superscript"/>
              </w:rPr>
              <w:t>2</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25</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25</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25</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25</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25</w:t>
            </w:r>
          </w:p>
        </w:tc>
      </w:tr>
      <w:tr>
        <w:trPr>
          <w:trHeight w:val="1571"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lang w:eastAsia="ru-RU"/>
              </w:rPr>
              <w:t>Количество случаев причинения вреда (ущерба) жизни и здоровью граждан (в том числе погибших, получивших тяжкий / средней тяжести вред здоровью), установленных вследствие нарушения обязательных требований, на 100 тыс.населения</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0,17</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0,17</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x</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x</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lang w:val="en-US"/>
              </w:rPr>
              <w:t>x</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0,17</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0,17</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0,17</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1182" w:type="dxa"/>
            <w:tcBorders>
              <w:bottom w:val="single" w:sz="4" w:space="0" w:color="000000"/>
            </w:tcBorders>
          </w:tcPr>
          <w:p>
            <w:pPr>
              <w:pStyle w:val="Normal"/>
              <w:widowControl w:val="false"/>
              <w:jc w:val="center"/>
              <w:rPr/>
            </w:pPr>
            <w:r>
              <w:rPr>
                <w:sz w:val="24"/>
                <w:szCs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136"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98"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040"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1225"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c>
          <w:tcPr>
            <w:tcW w:w="981" w:type="dxa"/>
            <w:tcBorders>
              <w:bottom w:val="single" w:sz="4" w:space="0" w:color="000000"/>
              <w:right w:val="single" w:sz="4" w:space="0" w:color="000000"/>
            </w:tcBorders>
          </w:tcPr>
          <w:p>
            <w:pPr>
              <w:pStyle w:val="Normal"/>
              <w:widowControl w:val="false"/>
              <w:jc w:val="center"/>
              <w:rPr/>
            </w:pPr>
            <w:r>
              <w:rPr>
                <w:rFonts w:eastAsia="Liberation Serif" w:cs="Liberation Serif" w:ascii="Liberation Serif" w:hAnsi="Liberation Serif"/>
                <w:sz w:val="24"/>
                <w:szCs w:val="24"/>
              </w:rPr>
              <w:t>≥</w:t>
            </w:r>
            <w:r>
              <w:rPr>
                <w:sz w:val="24"/>
                <w:szCs w:val="24"/>
              </w:rPr>
              <w:t xml:space="preserve"> </w:t>
            </w:r>
            <w:r>
              <w:rPr>
                <w:sz w:val="24"/>
                <w:szCs w:val="24"/>
              </w:rPr>
              <w:t>50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bottom w:val="single" w:sz="4" w:space="0" w:color="000000"/>
              <w:right w:val="single" w:sz="4" w:space="0" w:color="000000"/>
            </w:tcBorders>
          </w:tcPr>
          <w:p>
            <w:pPr>
              <w:pStyle w:val="Style42"/>
              <w:widowControl w:val="false"/>
              <w:jc w:val="both"/>
              <w:rPr/>
            </w:pPr>
            <w:r>
              <w:rPr>
                <w:rFonts w:eastAsia="Times New Roman"/>
                <w:sz w:val="24"/>
              </w:rPr>
              <w:t>Количество жалоб и ходатайств, в отношении которых контрольным (надзорным) органом нарушен срок рассмотрения, единиц</w:t>
            </w:r>
            <w:r>
              <w:rPr>
                <w:rFonts w:eastAsia="Times New Roman"/>
                <w:sz w:val="24"/>
                <w:szCs w:val="24"/>
                <w:vertAlign w:val="superscript"/>
              </w:rPr>
              <w:t>2</w:t>
            </w:r>
          </w:p>
        </w:tc>
        <w:tc>
          <w:tcPr>
            <w:tcW w:w="1182" w:type="dxa"/>
            <w:tcBorders>
              <w:top w:val="single" w:sz="4" w:space="0" w:color="000000"/>
              <w:bottom w:val="single" w:sz="4" w:space="0" w:color="000000"/>
            </w:tcBorders>
          </w:tcPr>
          <w:p>
            <w:pPr>
              <w:pStyle w:val="Normal"/>
              <w:widowControl w:val="false"/>
              <w:jc w:val="center"/>
              <w:rPr/>
            </w:pPr>
            <w:r>
              <w:rPr>
                <w:sz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136"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998"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040"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1225" w:type="dxa"/>
            <w:tcBorders>
              <w:bottom w:val="single" w:sz="4" w:space="0" w:color="000000"/>
              <w:right w:val="single" w:sz="4" w:space="0" w:color="000000"/>
            </w:tcBorders>
          </w:tcPr>
          <w:p>
            <w:pPr>
              <w:pStyle w:val="Normal"/>
              <w:widowControl w:val="false"/>
              <w:jc w:val="center"/>
              <w:rPr/>
            </w:pPr>
            <w:r>
              <w:rPr>
                <w:sz w:val="24"/>
                <w:szCs w:val="24"/>
                <w:lang w:val="en-US"/>
              </w:rPr>
              <w:t>0</w:t>
            </w:r>
          </w:p>
        </w:tc>
        <w:tc>
          <w:tcPr>
            <w:tcW w:w="981" w:type="dxa"/>
            <w:tcBorders>
              <w:bottom w:val="single" w:sz="4" w:space="0" w:color="000000"/>
              <w:right w:val="single" w:sz="4" w:space="0" w:color="000000"/>
            </w:tcBorders>
          </w:tcPr>
          <w:p>
            <w:pPr>
              <w:pStyle w:val="Normal"/>
              <w:widowControl w:val="false"/>
              <w:jc w:val="center"/>
              <w:rPr/>
            </w:pPr>
            <w:r>
              <w:rPr>
                <w:sz w:val="24"/>
                <w:szCs w:val="24"/>
                <w:lang w:val="en-US"/>
              </w:rPr>
              <w:t>0</w:t>
            </w:r>
          </w:p>
        </w:tc>
      </w:tr>
      <w:tr>
        <w:trPr>
          <w:trHeight w:val="23" w:hRule="atLeast"/>
        </w:trPr>
        <w:tc>
          <w:tcPr>
            <w:tcW w:w="707" w:type="dxa"/>
            <w:tcBorders>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6.</w:t>
            </w:r>
          </w:p>
        </w:tc>
        <w:tc>
          <w:tcPr>
            <w:tcW w:w="4966" w:type="dxa"/>
            <w:tcBorders>
              <w:bottom w:val="single" w:sz="4" w:space="0" w:color="000000"/>
              <w:right w:val="single" w:sz="4" w:space="0" w:color="000000"/>
            </w:tcBorders>
            <w:shd w:color="auto" w:fill="FFFFFF" w:val="clear"/>
          </w:tcPr>
          <w:p>
            <w:pPr>
              <w:pStyle w:val="Style42"/>
              <w:widowControl w:val="false"/>
              <w:jc w:val="both"/>
              <w:rPr/>
            </w:pPr>
            <w:r>
              <w:rPr>
                <w:rFonts w:eastAsia="Times New Roman"/>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sz w:val="24"/>
                <w:szCs w:val="24"/>
                <w:vertAlign w:val="superscript"/>
              </w:rPr>
              <w:t>2</w:t>
            </w:r>
          </w:p>
        </w:tc>
        <w:tc>
          <w:tcPr>
            <w:tcW w:w="1182" w:type="dxa"/>
            <w:tcBorders>
              <w:top w:val="single" w:sz="4" w:space="0" w:color="000000"/>
              <w:bottom w:val="single" w:sz="4" w:space="0" w:color="000000"/>
            </w:tcBorders>
            <w:shd w:color="auto" w:fill="FFFFFF" w:val="clear"/>
          </w:tcPr>
          <w:p>
            <w:pPr>
              <w:pStyle w:val="Normal"/>
              <w:widowControl w:val="false"/>
              <w:jc w:val="center"/>
              <w:rPr/>
            </w:pPr>
            <w:r>
              <w:rPr>
                <w:sz w:val="24"/>
              </w:rPr>
              <w:t>квартальная</w:t>
            </w:r>
          </w:p>
        </w:tc>
        <w:tc>
          <w:tcPr>
            <w:tcW w:w="975" w:type="dxa"/>
            <w:tcBorders>
              <w:left w:val="single" w:sz="4" w:space="0" w:color="000000"/>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961" w:type="dxa"/>
            <w:tcBorders>
              <w:bottom w:val="single" w:sz="4" w:space="0" w:color="000000"/>
              <w:right w:val="single" w:sz="4" w:space="0" w:color="000000"/>
            </w:tcBorders>
            <w:shd w:color="auto" w:fill="FFFFFF" w:val="clear"/>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shd w:color="auto" w:fill="FFFFFF" w:val="clear"/>
          </w:tcPr>
          <w:p>
            <w:pPr>
              <w:pStyle w:val="Normal"/>
              <w:widowControl w:val="false"/>
              <w:jc w:val="center"/>
              <w:rPr/>
            </w:pPr>
            <w:r>
              <w:rPr>
                <w:rFonts w:eastAsia="Liberation Serif" w:cs="Liberation Serif" w:ascii="Liberation Serif" w:hAnsi="Liberation Serif"/>
                <w:sz w:val="24"/>
              </w:rPr>
              <w:t>≥</w:t>
            </w:r>
            <w:r>
              <w:rPr>
                <w:sz w:val="24"/>
              </w:rPr>
              <w:t xml:space="preserve"> </w:t>
            </w:r>
            <w:r>
              <w:rPr>
                <w:sz w:val="24"/>
              </w:rPr>
              <w:t>10</w:t>
            </w:r>
          </w:p>
        </w:tc>
        <w:tc>
          <w:tcPr>
            <w:tcW w:w="1136" w:type="dxa"/>
            <w:tcBorders>
              <w:bottom w:val="single" w:sz="4" w:space="0" w:color="000000"/>
              <w:right w:val="single" w:sz="4" w:space="0" w:color="000000"/>
            </w:tcBorders>
            <w:shd w:color="auto" w:fill="FFFFFF" w:val="clear"/>
          </w:tcPr>
          <w:p>
            <w:pPr>
              <w:pStyle w:val="Normal"/>
              <w:widowControl w:val="false"/>
              <w:jc w:val="center"/>
              <w:rPr/>
            </w:pPr>
            <w:r>
              <w:rPr>
                <w:rFonts w:eastAsia="Liberation Serif" w:cs="Liberation Serif" w:ascii="Liberation Serif" w:hAnsi="Liberation Serif"/>
                <w:sz w:val="24"/>
              </w:rPr>
              <w:t>≥</w:t>
            </w:r>
            <w:r>
              <w:rPr>
                <w:sz w:val="24"/>
              </w:rPr>
              <w:t xml:space="preserve"> </w:t>
            </w:r>
            <w:r>
              <w:rPr>
                <w:sz w:val="24"/>
              </w:rPr>
              <w:t>20</w:t>
            </w:r>
          </w:p>
        </w:tc>
        <w:tc>
          <w:tcPr>
            <w:tcW w:w="998" w:type="dxa"/>
            <w:tcBorders>
              <w:bottom w:val="single" w:sz="4" w:space="0" w:color="000000"/>
              <w:right w:val="single" w:sz="4" w:space="0" w:color="000000"/>
            </w:tcBorders>
            <w:shd w:color="auto" w:fill="FFFFFF" w:val="clear"/>
          </w:tcPr>
          <w:p>
            <w:pPr>
              <w:pStyle w:val="Normal"/>
              <w:widowControl w:val="false"/>
              <w:jc w:val="center"/>
              <w:rPr/>
            </w:pPr>
            <w:r>
              <w:rPr>
                <w:rFonts w:eastAsia="Liberation Serif" w:cs="Liberation Serif" w:ascii="Liberation Serif" w:hAnsi="Liberation Serif"/>
                <w:sz w:val="24"/>
              </w:rPr>
              <w:t>≥</w:t>
            </w:r>
            <w:r>
              <w:rPr>
                <w:sz w:val="24"/>
              </w:rPr>
              <w:t xml:space="preserve"> </w:t>
            </w:r>
            <w:r>
              <w:rPr>
                <w:sz w:val="24"/>
              </w:rPr>
              <w:t>30</w:t>
            </w:r>
          </w:p>
        </w:tc>
        <w:tc>
          <w:tcPr>
            <w:tcW w:w="1040" w:type="dxa"/>
            <w:tcBorders>
              <w:bottom w:val="single" w:sz="4" w:space="0" w:color="000000"/>
              <w:right w:val="single" w:sz="4" w:space="0" w:color="000000"/>
            </w:tcBorders>
            <w:shd w:color="auto" w:fill="FFFFFF" w:val="clear"/>
          </w:tcPr>
          <w:p>
            <w:pPr>
              <w:pStyle w:val="Normal"/>
              <w:widowControl w:val="false"/>
              <w:jc w:val="center"/>
              <w:rPr/>
            </w:pPr>
            <w:r>
              <w:rPr>
                <w:rFonts w:eastAsia="Liberation Serif" w:cs="Liberation Serif" w:ascii="Liberation Serif" w:hAnsi="Liberation Serif"/>
                <w:sz w:val="24"/>
              </w:rPr>
              <w:t>≥</w:t>
            </w:r>
            <w:r>
              <w:rPr>
                <w:sz w:val="24"/>
              </w:rPr>
              <w:t xml:space="preserve"> </w:t>
            </w:r>
            <w:r>
              <w:rPr>
                <w:sz w:val="24"/>
              </w:rPr>
              <w:t>70</w:t>
            </w:r>
          </w:p>
        </w:tc>
        <w:tc>
          <w:tcPr>
            <w:tcW w:w="1225" w:type="dxa"/>
            <w:tcBorders>
              <w:bottom w:val="single" w:sz="4" w:space="0" w:color="000000"/>
              <w:right w:val="single" w:sz="4" w:space="0" w:color="000000"/>
            </w:tcBorders>
            <w:shd w:color="auto" w:fill="FFFFFF" w:val="clear"/>
          </w:tcPr>
          <w:p>
            <w:pPr>
              <w:pStyle w:val="Normal"/>
              <w:widowControl w:val="false"/>
              <w:jc w:val="center"/>
              <w:rPr/>
            </w:pPr>
            <w:r>
              <w:rPr>
                <w:rFonts w:eastAsia="Liberation Serif" w:cs="Liberation Serif" w:ascii="Liberation Serif" w:hAnsi="Liberation Serif"/>
                <w:sz w:val="24"/>
              </w:rPr>
              <w:t>≥</w:t>
            </w:r>
            <w:r>
              <w:rPr>
                <w:sz w:val="24"/>
              </w:rPr>
              <w:t xml:space="preserve"> </w:t>
            </w:r>
            <w:r>
              <w:rPr>
                <w:sz w:val="24"/>
              </w:rPr>
              <w:t>70</w:t>
            </w:r>
          </w:p>
        </w:tc>
        <w:tc>
          <w:tcPr>
            <w:tcW w:w="981" w:type="dxa"/>
            <w:tcBorders>
              <w:bottom w:val="single" w:sz="4" w:space="0" w:color="000000"/>
              <w:right w:val="single" w:sz="4" w:space="0" w:color="000000"/>
            </w:tcBorders>
            <w:shd w:color="auto" w:fill="FFFFFF" w:val="clear"/>
          </w:tcPr>
          <w:p>
            <w:pPr>
              <w:pStyle w:val="Normal"/>
              <w:widowControl w:val="false"/>
              <w:jc w:val="center"/>
              <w:rPr/>
            </w:pPr>
            <w:r>
              <w:rPr>
                <w:rFonts w:eastAsia="Liberation Serif" w:cs="Liberation Serif" w:ascii="Liberation Serif" w:hAnsi="Liberation Serif"/>
                <w:sz w:val="24"/>
              </w:rPr>
              <w:t>≥</w:t>
            </w:r>
            <w:r>
              <w:rPr>
                <w:sz w:val="24"/>
              </w:rPr>
              <w:t xml:space="preserve"> </w:t>
            </w:r>
            <w:r>
              <w:rPr>
                <w:sz w:val="24"/>
              </w:rPr>
              <w:t>70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7.</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Уровень удовлетворенности качеством предоставления государственных услуг,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8.</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32</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32</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32</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16.</w:t>
            </w:r>
          </w:p>
        </w:tc>
        <w:tc>
          <w:tcPr>
            <w:tcW w:w="4966" w:type="dxa"/>
            <w:tcBorders>
              <w:bottom w:val="single" w:sz="4" w:space="0" w:color="000000"/>
              <w:right w:val="single" w:sz="4" w:space="0" w:color="000000"/>
            </w:tcBorders>
          </w:tcPr>
          <w:p>
            <w:pPr>
              <w:pStyle w:val="ConsPlusNormal"/>
              <w:widowControl w:val="false"/>
              <w:jc w:val="both"/>
              <w:rPr/>
            </w:pPr>
            <w:r>
              <w:rPr>
                <w:rFonts w:eastAsia="Calibri" w:cs="Times New Roman" w:ascii="Times New Roman" w:hAnsi="Times New Roman"/>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82"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квартальная</w:t>
            </w:r>
          </w:p>
        </w:tc>
        <w:tc>
          <w:tcPr>
            <w:tcW w:w="975" w:type="dxa"/>
            <w:tcBorders>
              <w:top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x</w:t>
            </w:r>
          </w:p>
        </w:tc>
        <w:tc>
          <w:tcPr>
            <w:tcW w:w="961" w:type="dxa"/>
            <w:tcBorders>
              <w:top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x</w:t>
            </w:r>
          </w:p>
        </w:tc>
        <w:tc>
          <w:tcPr>
            <w:tcW w:w="1136"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136"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998"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040"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1225"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c>
          <w:tcPr>
            <w:tcW w:w="981" w:type="dxa"/>
            <w:tcBorders>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17.</w:t>
            </w:r>
          </w:p>
        </w:tc>
        <w:tc>
          <w:tcPr>
            <w:tcW w:w="4966" w:type="dxa"/>
            <w:tcBorders>
              <w:bottom w:val="single" w:sz="4" w:space="0" w:color="000000"/>
              <w:right w:val="single" w:sz="4" w:space="0" w:color="000000"/>
            </w:tcBorders>
          </w:tcPr>
          <w:p>
            <w:pPr>
              <w:pStyle w:val="Normal"/>
              <w:widowControl w:val="false"/>
              <w:jc w:val="both"/>
              <w:rPr/>
            </w:pPr>
            <w:r>
              <w:rPr>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x</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1136" w:type="dxa"/>
            <w:tcBorders>
              <w:bottom w:val="single" w:sz="4" w:space="0" w:color="000000"/>
              <w:right w:val="single" w:sz="4" w:space="0" w:color="000000"/>
            </w:tcBorders>
          </w:tcPr>
          <w:p>
            <w:pPr>
              <w:pStyle w:val="Normal"/>
              <w:widowControl w:val="false"/>
              <w:jc w:val="center"/>
              <w:rPr/>
            </w:pPr>
            <w:r>
              <w:rPr>
                <w:sz w:val="24"/>
                <w:szCs w:val="24"/>
              </w:rPr>
              <w:t>70</w:t>
            </w:r>
          </w:p>
        </w:tc>
        <w:tc>
          <w:tcPr>
            <w:tcW w:w="998" w:type="dxa"/>
            <w:tcBorders>
              <w:bottom w:val="single" w:sz="4" w:space="0" w:color="000000"/>
              <w:right w:val="single" w:sz="4" w:space="0" w:color="000000"/>
            </w:tcBorders>
          </w:tcPr>
          <w:p>
            <w:pPr>
              <w:pStyle w:val="Normal"/>
              <w:widowControl w:val="false"/>
              <w:jc w:val="center"/>
              <w:rPr/>
            </w:pPr>
            <w:r>
              <w:rPr>
                <w:sz w:val="24"/>
                <w:szCs w:val="24"/>
              </w:rPr>
              <w:t>70</w:t>
            </w:r>
          </w:p>
        </w:tc>
        <w:tc>
          <w:tcPr>
            <w:tcW w:w="1040" w:type="dxa"/>
            <w:tcBorders>
              <w:bottom w:val="single" w:sz="4" w:space="0" w:color="000000"/>
              <w:right w:val="single" w:sz="4" w:space="0" w:color="000000"/>
            </w:tcBorders>
          </w:tcPr>
          <w:p>
            <w:pPr>
              <w:pStyle w:val="Normal"/>
              <w:widowControl w:val="false"/>
              <w:jc w:val="center"/>
              <w:rPr/>
            </w:pPr>
            <w:r>
              <w:rPr>
                <w:sz w:val="24"/>
                <w:szCs w:val="24"/>
              </w:rPr>
              <w:t>70</w:t>
            </w:r>
          </w:p>
        </w:tc>
        <w:tc>
          <w:tcPr>
            <w:tcW w:w="1225" w:type="dxa"/>
            <w:tcBorders>
              <w:bottom w:val="single" w:sz="4" w:space="0" w:color="000000"/>
              <w:right w:val="single" w:sz="4" w:space="0" w:color="000000"/>
            </w:tcBorders>
          </w:tcPr>
          <w:p>
            <w:pPr>
              <w:pStyle w:val="Normal"/>
              <w:widowControl w:val="false"/>
              <w:jc w:val="center"/>
              <w:rPr/>
            </w:pPr>
            <w:r>
              <w:rPr>
                <w:sz w:val="24"/>
                <w:szCs w:val="24"/>
              </w:rPr>
              <w:t>71</w:t>
            </w:r>
          </w:p>
        </w:tc>
        <w:tc>
          <w:tcPr>
            <w:tcW w:w="981" w:type="dxa"/>
            <w:tcBorders>
              <w:bottom w:val="single" w:sz="4" w:space="0" w:color="000000"/>
              <w:right w:val="single" w:sz="4" w:space="0" w:color="000000"/>
            </w:tcBorders>
          </w:tcPr>
          <w:p>
            <w:pPr>
              <w:pStyle w:val="Normal"/>
              <w:widowControl w:val="false"/>
              <w:jc w:val="center"/>
              <w:rPr/>
            </w:pPr>
            <w:r>
              <w:rPr>
                <w:sz w:val="24"/>
                <w:szCs w:val="24"/>
              </w:rPr>
              <w:t>72</w:t>
            </w:r>
          </w:p>
        </w:tc>
      </w:tr>
      <w:tr>
        <w:trPr>
          <w:trHeight w:val="23" w:hRule="atLeast"/>
        </w:trPr>
        <w:tc>
          <w:tcPr>
            <w:tcW w:w="707" w:type="dxa"/>
            <w:tcBorders>
              <w:left w:val="single" w:sz="4" w:space="0" w:color="000000"/>
              <w:bottom w:val="single" w:sz="4" w:space="0" w:color="000000"/>
              <w:right w:val="single" w:sz="4" w:space="0" w:color="000000"/>
            </w:tcBorders>
          </w:tcPr>
          <w:p>
            <w:pPr>
              <w:pStyle w:val="ConsPlusNormal"/>
              <w:widowControl w:val="false"/>
              <w:jc w:val="center"/>
              <w:rPr/>
            </w:pPr>
            <w:r>
              <w:rPr>
                <w:rFonts w:eastAsia="Calibri" w:cs="Times New Roman" w:ascii="Times New Roman" w:hAnsi="Times New Roman"/>
                <w:sz w:val="24"/>
                <w:szCs w:val="24"/>
                <w:lang w:eastAsia="en-US"/>
              </w:rPr>
              <w:t>18.</w:t>
            </w:r>
          </w:p>
        </w:tc>
        <w:tc>
          <w:tcPr>
            <w:tcW w:w="4966" w:type="dxa"/>
            <w:tcBorders>
              <w:bottom w:val="single" w:sz="4" w:space="0" w:color="000000"/>
              <w:right w:val="single" w:sz="4" w:space="0" w:color="000000"/>
            </w:tcBorders>
          </w:tcPr>
          <w:p>
            <w:pPr>
              <w:pStyle w:val="Normal"/>
              <w:widowControl w:val="false"/>
              <w:jc w:val="both"/>
              <w:rPr/>
            </w:pPr>
            <w:r>
              <w:rPr>
                <w:sz w:val="24"/>
                <w:szCs w:val="24"/>
              </w:rPr>
              <w:t>Эффективность реализации государственной информационной политики, баллов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1136" w:type="dxa"/>
            <w:tcBorders>
              <w:bottom w:val="single" w:sz="4" w:space="0" w:color="000000"/>
              <w:right w:val="single" w:sz="4" w:space="0" w:color="000000"/>
            </w:tcBorders>
          </w:tcPr>
          <w:p>
            <w:pPr>
              <w:pStyle w:val="Normal"/>
              <w:widowControl w:val="false"/>
              <w:jc w:val="center"/>
              <w:rPr/>
            </w:pPr>
            <w:r>
              <w:rPr>
                <w:sz w:val="24"/>
                <w:szCs w:val="24"/>
              </w:rPr>
              <w:t>75</w:t>
            </w:r>
          </w:p>
        </w:tc>
        <w:tc>
          <w:tcPr>
            <w:tcW w:w="998" w:type="dxa"/>
            <w:tcBorders>
              <w:bottom w:val="single" w:sz="4" w:space="0" w:color="000000"/>
              <w:right w:val="single" w:sz="4" w:space="0" w:color="000000"/>
            </w:tcBorders>
          </w:tcPr>
          <w:p>
            <w:pPr>
              <w:pStyle w:val="Normal"/>
              <w:widowControl w:val="false"/>
              <w:jc w:val="center"/>
              <w:rPr/>
            </w:pP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75</w:t>
            </w:r>
          </w:p>
        </w:tc>
        <w:tc>
          <w:tcPr>
            <w:tcW w:w="1225" w:type="dxa"/>
            <w:tcBorders>
              <w:bottom w:val="single" w:sz="4" w:space="0" w:color="000000"/>
              <w:right w:val="single" w:sz="4" w:space="0" w:color="000000"/>
            </w:tcBorders>
          </w:tcPr>
          <w:p>
            <w:pPr>
              <w:pStyle w:val="Normal"/>
              <w:widowControl w:val="false"/>
              <w:jc w:val="center"/>
              <w:rPr/>
            </w:pP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80</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sz w:val="24"/>
                <w:szCs w:val="24"/>
                <w:lang w:eastAsia="ru-RU"/>
              </w:rPr>
              <w:t>Государственное учреждение «Территориальный фонд обязательного медицинского страхования Республики Татарстан»</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Финансовое обеспечение деятельности страховых медицинских организаций в сфере обязательного медицинского страхования в соответствии с условиями, установленными в территориальной программе обязательного медицинского страхования, за счет целевых средств,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98,8</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98</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17,0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45,0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65,0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98,0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98,0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98,0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2.</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Финансовое обеспечение медицинской помощи, медицинских услуг, финансируемых через систему обязательного медицинского страхования на осуществление преимущественно одноканального финансирования медицинских организаций в порядке и на условиях, установленных Программой государственных гарантий бесплатного оказания гражданам медицинской помощи на территории Республики Татарстан,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98,4</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95</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15,0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35,0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65,0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95,0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95,0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95,0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3.</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Исполнение бюджета государственного учреждения «Территориальный фонд обязательного медицинского страхования Республики Татарстан» по доходам к утвержденному уровню,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tcBorders>
          </w:tcPr>
          <w:p>
            <w:pPr>
              <w:pStyle w:val="Normal"/>
              <w:widowControl w:val="false"/>
              <w:jc w:val="center"/>
              <w:rPr/>
            </w:pPr>
            <w:r>
              <w:rPr>
                <w:sz w:val="24"/>
                <w:szCs w:val="24"/>
              </w:rPr>
              <w:t>101,5</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98</w:t>
            </w:r>
          </w:p>
        </w:tc>
        <w:tc>
          <w:tcPr>
            <w:tcW w:w="1136"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20,0</w:t>
            </w:r>
          </w:p>
        </w:tc>
        <w:tc>
          <w:tcPr>
            <w:tcW w:w="1136"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40,0</w:t>
            </w:r>
          </w:p>
        </w:tc>
        <w:tc>
          <w:tcPr>
            <w:tcW w:w="998"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70,0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98,0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99,0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99,5</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w:t>
            </w:r>
          </w:p>
        </w:tc>
        <w:tc>
          <w:tcPr>
            <w:tcW w:w="4966" w:type="dxa"/>
            <w:tcBorders>
              <w:top w:val="single" w:sz="4" w:space="0" w:color="000000"/>
              <w:bottom w:val="single" w:sz="4" w:space="0" w:color="000000"/>
              <w:right w:val="single" w:sz="4" w:space="0" w:color="000000"/>
            </w:tcBorders>
          </w:tcPr>
          <w:p>
            <w:pPr>
              <w:pStyle w:val="Normal"/>
              <w:widowControl w:val="false"/>
              <w:jc w:val="both"/>
              <w:rPr/>
            </w:pPr>
            <w:r>
              <w:rPr>
                <w:sz w:val="24"/>
                <w:szCs w:val="24"/>
              </w:rPr>
              <w:t>Исполнение бюджета государственного учреждения «Территориальный фонд обязательного медицинского страхования Республики Татарстан» по расходам к утвержденному уровню,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tcBorders>
          </w:tcPr>
          <w:p>
            <w:pPr>
              <w:pStyle w:val="Normal"/>
              <w:widowControl w:val="false"/>
              <w:jc w:val="center"/>
              <w:rPr/>
            </w:pPr>
            <w:r>
              <w:rPr>
                <w:sz w:val="24"/>
                <w:szCs w:val="24"/>
              </w:rPr>
              <w:t>97,6</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96,9</w:t>
            </w:r>
          </w:p>
        </w:tc>
        <w:tc>
          <w:tcPr>
            <w:tcW w:w="1136"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19,0</w:t>
            </w:r>
          </w:p>
        </w:tc>
        <w:tc>
          <w:tcPr>
            <w:tcW w:w="1136"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40,0</w:t>
            </w:r>
          </w:p>
        </w:tc>
        <w:tc>
          <w:tcPr>
            <w:tcW w:w="998"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65,0</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90,0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98,0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98,0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просроченной кредиторской задолженности в расходах бюджета государственного учреждения «Территориальный фонд обязательного медицинского страхования Республики Татарстан» при условии наличия средств в бюджете Территориального фонда на соответствующие цели,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tcBorders>
          </w:tcPr>
          <w:p>
            <w:pPr>
              <w:pStyle w:val="Normal"/>
              <w:widowControl w:val="false"/>
              <w:jc w:val="center"/>
              <w:rPr/>
            </w:pPr>
            <w:r>
              <w:rPr>
                <w:sz w:val="24"/>
                <w:szCs w:val="24"/>
              </w:rPr>
              <w:t>0</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6.</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просроченной дебиторской задолженности в расходах бюджета государственного учреждения «Территориальный фонд обязательного медицинского страхования Республики Татарстан», за исключением дебиторской задолженности по доходам,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tcBorders>
          </w:tcPr>
          <w:p>
            <w:pPr>
              <w:pStyle w:val="Normal"/>
              <w:widowControl w:val="false"/>
              <w:jc w:val="center"/>
              <w:rPr/>
            </w:pPr>
            <w:r>
              <w:rPr>
                <w:sz w:val="24"/>
                <w:szCs w:val="24"/>
              </w:rPr>
              <w:t>0</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0</w:t>
            </w:r>
          </w:p>
        </w:tc>
      </w:tr>
      <w:tr>
        <w:trPr>
          <w:trHeight w:val="23" w:hRule="atLeast"/>
        </w:trPr>
        <w:tc>
          <w:tcPr>
            <w:tcW w:w="707" w:type="dxa"/>
            <w:tcBorders>
              <w:left w:val="single" w:sz="4" w:space="0" w:color="000000"/>
              <w:bottom w:val="single" w:sz="4" w:space="0" w:color="000000"/>
            </w:tcBorders>
          </w:tcPr>
          <w:p>
            <w:pPr>
              <w:pStyle w:val="Normal"/>
              <w:widowControl w:val="false"/>
              <w:jc w:val="center"/>
              <w:rPr/>
            </w:pPr>
            <w:r>
              <w:rPr>
                <w:sz w:val="24"/>
                <w:szCs w:val="24"/>
              </w:rPr>
              <w:t>7.</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Доля проверок использования средств обязательного медицинского страхования, проведенных в медицинских организациях и страховых медицинских организациях, от запланированных,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tcBorders>
          </w:tcPr>
          <w:p>
            <w:pPr>
              <w:pStyle w:val="Normal"/>
              <w:widowControl w:val="false"/>
              <w:jc w:val="center"/>
              <w:rPr/>
            </w:pPr>
            <w:r>
              <w:rPr>
                <w:sz w:val="24"/>
                <w:szCs w:val="24"/>
              </w:rPr>
              <w:t>104,7</w:t>
            </w:r>
          </w:p>
        </w:tc>
        <w:tc>
          <w:tcPr>
            <w:tcW w:w="961"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22</w:t>
            </w:r>
          </w:p>
        </w:tc>
        <w:tc>
          <w:tcPr>
            <w:tcW w:w="1136"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52</w:t>
            </w:r>
          </w:p>
        </w:tc>
        <w:tc>
          <w:tcPr>
            <w:tcW w:w="998"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75</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100</w:t>
            </w:r>
          </w:p>
        </w:tc>
      </w:tr>
      <w:tr>
        <w:trPr>
          <w:trHeight w:val="23" w:hRule="atLeast"/>
        </w:trPr>
        <w:tc>
          <w:tcPr>
            <w:tcW w:w="707" w:type="dxa"/>
            <w:tcBorders>
              <w:left w:val="single" w:sz="4" w:space="0" w:color="000000"/>
              <w:bottom w:val="single" w:sz="4" w:space="0" w:color="000000"/>
            </w:tcBorders>
          </w:tcPr>
          <w:p>
            <w:pPr>
              <w:pStyle w:val="Normal"/>
              <w:widowControl w:val="false"/>
              <w:jc w:val="center"/>
              <w:rPr/>
            </w:pPr>
            <w:r>
              <w:rPr>
                <w:sz w:val="24"/>
                <w:szCs w:val="24"/>
              </w:rPr>
              <w:t>8.</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Удельный вес медицинских услуг, предоставленных застрахованным гражданам в условиях круглосуточного стационара, по которым оценивается качество медицинской помощи,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11,1</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4,9</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w:t>
            </w:r>
          </w:p>
        </w:tc>
      </w:tr>
      <w:tr>
        <w:trPr>
          <w:trHeight w:val="23" w:hRule="atLeast"/>
        </w:trPr>
        <w:tc>
          <w:tcPr>
            <w:tcW w:w="707"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9.</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Удельный вес медицинских услуг, предоставленных застрахованным гражданам в условиях дневного стационара, по которым оценивается качество медицинской помощи, процентов</w:t>
            </w:r>
          </w:p>
        </w:tc>
        <w:tc>
          <w:tcPr>
            <w:tcW w:w="1182" w:type="dxa"/>
            <w:tcBorders>
              <w:top w:val="single" w:sz="4" w:space="0" w:color="000000"/>
              <w:bottom w:val="single" w:sz="4" w:space="0" w:color="000000"/>
            </w:tcBorders>
          </w:tcPr>
          <w:p>
            <w:pPr>
              <w:pStyle w:val="Normal"/>
              <w:widowControl w:val="false"/>
              <w:jc w:val="center"/>
              <w:rPr/>
            </w:pPr>
            <w:r>
              <w:rPr>
                <w:sz w:val="24"/>
                <w:szCs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4,7</w:t>
            </w:r>
          </w:p>
        </w:tc>
        <w:tc>
          <w:tcPr>
            <w:tcW w:w="961" w:type="dxa"/>
            <w:tcBorders>
              <w:bottom w:val="single" w:sz="4" w:space="0" w:color="000000"/>
              <w:right w:val="single" w:sz="4" w:space="0" w:color="000000"/>
            </w:tcBorders>
          </w:tcPr>
          <w:p>
            <w:pPr>
              <w:pStyle w:val="Normal"/>
              <w:widowControl w:val="false"/>
              <w:jc w:val="center"/>
              <w:rPr/>
            </w:pPr>
            <w:r>
              <w:rPr>
                <w:sz w:val="24"/>
                <w:szCs w:val="24"/>
              </w:rPr>
              <w:t>3,8</w:t>
            </w:r>
          </w:p>
        </w:tc>
        <w:tc>
          <w:tcPr>
            <w:tcW w:w="1136"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1,5</w:t>
            </w:r>
          </w:p>
        </w:tc>
        <w:tc>
          <w:tcPr>
            <w:tcW w:w="1136"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1,5</w:t>
            </w:r>
          </w:p>
        </w:tc>
        <w:tc>
          <w:tcPr>
            <w:tcW w:w="998"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1,5</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1,5</w:t>
            </w:r>
          </w:p>
        </w:tc>
      </w:tr>
      <w:tr>
        <w:trPr>
          <w:trHeight w:val="23" w:hRule="atLeast"/>
        </w:trPr>
        <w:tc>
          <w:tcPr>
            <w:tcW w:w="707" w:type="dxa"/>
            <w:tcBorders>
              <w:top w:val="single" w:sz="4" w:space="0" w:color="000000"/>
              <w:left w:val="single" w:sz="4" w:space="0" w:color="000000"/>
              <w:bottom w:val="single" w:sz="4" w:space="0" w:color="000000"/>
            </w:tcBorders>
          </w:tcPr>
          <w:p>
            <w:pPr>
              <w:pStyle w:val="Normal"/>
              <w:widowControl w:val="false"/>
              <w:jc w:val="center"/>
              <w:rPr/>
            </w:pPr>
            <w:r>
              <w:rPr>
                <w:sz w:val="24"/>
                <w:szCs w:val="24"/>
              </w:rPr>
              <w:t>10.</w:t>
            </w:r>
          </w:p>
        </w:tc>
        <w:tc>
          <w:tcPr>
            <w:tcW w:w="4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4"/>
                <w:szCs w:val="24"/>
              </w:rPr>
              <w:t>Удельный вес медицинских услуг, предоставленных застрахованным гражданам в амбулаторно-поликлинических условиях, по которым оценивается качество медицинской помощи,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0,5</w:t>
            </w:r>
          </w:p>
        </w:tc>
        <w:tc>
          <w:tcPr>
            <w:tcW w:w="961" w:type="dxa"/>
            <w:tcBorders>
              <w:bottom w:val="single" w:sz="4" w:space="0" w:color="000000"/>
              <w:right w:val="single" w:sz="4" w:space="0" w:color="000000"/>
            </w:tcBorders>
          </w:tcPr>
          <w:p>
            <w:pPr>
              <w:pStyle w:val="Normal"/>
              <w:widowControl w:val="false"/>
              <w:jc w:val="center"/>
              <w:rPr/>
            </w:pPr>
            <w:r>
              <w:rPr>
                <w:sz w:val="24"/>
                <w:szCs w:val="24"/>
              </w:rPr>
              <w:t>0,3</w:t>
            </w:r>
          </w:p>
        </w:tc>
        <w:tc>
          <w:tcPr>
            <w:tcW w:w="1136"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0,2</w:t>
            </w:r>
          </w:p>
        </w:tc>
        <w:tc>
          <w:tcPr>
            <w:tcW w:w="1136"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0,2</w:t>
            </w:r>
          </w:p>
        </w:tc>
        <w:tc>
          <w:tcPr>
            <w:tcW w:w="998"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0,2</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0,2</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0,2</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0,2</w:t>
            </w:r>
          </w:p>
        </w:tc>
      </w:tr>
      <w:tr>
        <w:trPr>
          <w:trHeight w:val="23" w:hRule="atLeast"/>
        </w:trPr>
        <w:tc>
          <w:tcPr>
            <w:tcW w:w="707" w:type="dxa"/>
            <w:tcBorders>
              <w:left w:val="single" w:sz="4" w:space="0" w:color="000000"/>
              <w:bottom w:val="single" w:sz="4" w:space="0" w:color="000000"/>
            </w:tcBorders>
          </w:tcPr>
          <w:p>
            <w:pPr>
              <w:pStyle w:val="Normal"/>
              <w:widowControl w:val="false"/>
              <w:jc w:val="center"/>
              <w:rPr/>
            </w:pPr>
            <w:r>
              <w:rPr>
                <w:sz w:val="24"/>
                <w:szCs w:val="24"/>
              </w:rPr>
              <w:t>11.</w:t>
            </w:r>
          </w:p>
        </w:tc>
        <w:tc>
          <w:tcPr>
            <w:tcW w:w="4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sz w:val="24"/>
                <w:szCs w:val="24"/>
              </w:rPr>
              <w:t>Удельный вес медицинских услуг, предоставленных застрахованным гражданам вне медицинской организации, по которым оценивается качество медицинской помощи,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1,1</w:t>
            </w:r>
          </w:p>
        </w:tc>
        <w:tc>
          <w:tcPr>
            <w:tcW w:w="961" w:type="dxa"/>
            <w:tcBorders>
              <w:bottom w:val="single" w:sz="4" w:space="0" w:color="000000"/>
              <w:right w:val="single" w:sz="4" w:space="0" w:color="000000"/>
            </w:tcBorders>
          </w:tcPr>
          <w:p>
            <w:pPr>
              <w:pStyle w:val="Normal"/>
              <w:widowControl w:val="false"/>
              <w:jc w:val="center"/>
              <w:rPr/>
            </w:pPr>
            <w:r>
              <w:rPr>
                <w:sz w:val="24"/>
                <w:szCs w:val="24"/>
              </w:rPr>
              <w:t>3,5</w:t>
            </w:r>
          </w:p>
        </w:tc>
        <w:tc>
          <w:tcPr>
            <w:tcW w:w="1136"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0,5</w:t>
            </w:r>
          </w:p>
        </w:tc>
        <w:tc>
          <w:tcPr>
            <w:tcW w:w="1136"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0,5</w:t>
            </w:r>
          </w:p>
        </w:tc>
        <w:tc>
          <w:tcPr>
            <w:tcW w:w="998"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0,5</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0,5</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0,5</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0,5</w:t>
            </w:r>
          </w:p>
        </w:tc>
      </w:tr>
      <w:tr>
        <w:trPr>
          <w:trHeight w:val="23" w:hRule="atLeast"/>
        </w:trPr>
        <w:tc>
          <w:tcPr>
            <w:tcW w:w="153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Общие индикаторы</w:t>
            </w:r>
          </w:p>
        </w:tc>
      </w:tr>
      <w:tr>
        <w:trPr>
          <w:trHeight w:val="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12.</w:t>
            </w:r>
          </w:p>
        </w:tc>
        <w:tc>
          <w:tcPr>
            <w:tcW w:w="4966" w:type="dxa"/>
            <w:tcBorders>
              <w:top w:val="single" w:sz="4" w:space="0" w:color="000000"/>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82"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13.</w:t>
            </w:r>
          </w:p>
        </w:tc>
        <w:tc>
          <w:tcPr>
            <w:tcW w:w="4966" w:type="dxa"/>
            <w:tcBorders>
              <w:bottom w:val="single" w:sz="4" w:space="0" w:color="000000"/>
              <w:right w:val="single" w:sz="4" w:space="0" w:color="000000"/>
            </w:tcBorders>
            <w:vAlign w:val="center"/>
          </w:tcPr>
          <w:p>
            <w:pPr>
              <w:pStyle w:val="Normal"/>
              <w:widowControl w:val="false"/>
              <w:jc w:val="both"/>
              <w:rPr/>
            </w:pPr>
            <w:r>
              <w:rPr>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top w:val="single" w:sz="4" w:space="0" w:color="000000"/>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14.</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15.</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квартальная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1136" w:type="dxa"/>
            <w:tcBorders>
              <w:bottom w:val="single" w:sz="4" w:space="0" w:color="000000"/>
              <w:right w:val="single" w:sz="4" w:space="0" w:color="000000"/>
            </w:tcBorders>
          </w:tcPr>
          <w:p>
            <w:pPr>
              <w:pStyle w:val="Normal"/>
              <w:widowControl w:val="false"/>
              <w:jc w:val="center"/>
              <w:rPr/>
            </w:pPr>
            <w:r>
              <w:rPr>
                <w:sz w:val="24"/>
                <w:szCs w:val="24"/>
              </w:rPr>
              <w:t>100</w:t>
            </w:r>
          </w:p>
        </w:tc>
        <w:tc>
          <w:tcPr>
            <w:tcW w:w="998" w:type="dxa"/>
            <w:tcBorders>
              <w:bottom w:val="single" w:sz="4" w:space="0" w:color="000000"/>
              <w:right w:val="single" w:sz="4" w:space="0" w:color="000000"/>
            </w:tcBorders>
          </w:tcPr>
          <w:p>
            <w:pPr>
              <w:pStyle w:val="Normal"/>
              <w:widowControl w:val="false"/>
              <w:jc w:val="center"/>
              <w:rPr/>
            </w:pPr>
            <w:r>
              <w:rPr>
                <w:sz w:val="24"/>
                <w:szCs w:val="24"/>
              </w:rPr>
              <w:t>100</w:t>
            </w:r>
          </w:p>
        </w:tc>
        <w:tc>
          <w:tcPr>
            <w:tcW w:w="1040" w:type="dxa"/>
            <w:tcBorders>
              <w:bottom w:val="single" w:sz="4" w:space="0" w:color="000000"/>
              <w:right w:val="single" w:sz="4" w:space="0" w:color="000000"/>
            </w:tcBorders>
          </w:tcPr>
          <w:p>
            <w:pPr>
              <w:pStyle w:val="Normal"/>
              <w:widowControl w:val="false"/>
              <w:jc w:val="center"/>
              <w:rPr/>
            </w:pPr>
            <w:r>
              <w:rPr>
                <w:sz w:val="24"/>
                <w:szCs w:val="24"/>
              </w:rPr>
              <w:t>100</w:t>
            </w:r>
          </w:p>
        </w:tc>
        <w:tc>
          <w:tcPr>
            <w:tcW w:w="1225" w:type="dxa"/>
            <w:tcBorders>
              <w:bottom w:val="single" w:sz="4" w:space="0" w:color="000000"/>
              <w:right w:val="single" w:sz="4" w:space="0" w:color="000000"/>
            </w:tcBorders>
          </w:tcPr>
          <w:p>
            <w:pPr>
              <w:pStyle w:val="Normal"/>
              <w:widowControl w:val="false"/>
              <w:jc w:val="center"/>
              <w:rPr/>
            </w:pPr>
            <w:r>
              <w:rPr>
                <w:sz w:val="24"/>
                <w:szCs w:val="24"/>
              </w:rPr>
              <w:t>100</w:t>
            </w:r>
          </w:p>
        </w:tc>
        <w:tc>
          <w:tcPr>
            <w:tcW w:w="981" w:type="dxa"/>
            <w:tcBorders>
              <w:bottom w:val="single" w:sz="4" w:space="0" w:color="000000"/>
              <w:right w:val="single" w:sz="4" w:space="0" w:color="000000"/>
            </w:tcBorders>
          </w:tcPr>
          <w:p>
            <w:pPr>
              <w:pStyle w:val="Normal"/>
              <w:widowControl w:val="false"/>
              <w:jc w:val="center"/>
              <w:rPr/>
            </w:pPr>
            <w:r>
              <w:rPr>
                <w:sz w:val="24"/>
                <w:szCs w:val="24"/>
              </w:rPr>
              <w:t>100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16.</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31,0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31,0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31,0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17.</w:t>
            </w:r>
          </w:p>
        </w:tc>
        <w:tc>
          <w:tcPr>
            <w:tcW w:w="4966" w:type="dxa"/>
            <w:tcBorders>
              <w:bottom w:val="single" w:sz="4" w:space="0" w:color="000000"/>
              <w:right w:val="single" w:sz="4" w:space="0" w:color="000000"/>
            </w:tcBorders>
            <w:vAlign w:val="center"/>
          </w:tcPr>
          <w:p>
            <w:pPr>
              <w:pStyle w:val="Normal"/>
              <w:widowControl w:val="false"/>
              <w:jc w:val="both"/>
              <w:rPr/>
            </w:pPr>
            <w:r>
              <w:rPr>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30,0</w:t>
            </w:r>
          </w:p>
        </w:tc>
      </w:tr>
      <w:tr>
        <w:trPr>
          <w:trHeight w:val="23" w:hRule="atLeast"/>
        </w:trPr>
        <w:tc>
          <w:tcPr>
            <w:tcW w:w="707" w:type="dxa"/>
            <w:tcBorders>
              <w:left w:val="single" w:sz="4" w:space="0" w:color="000000"/>
              <w:bottom w:val="single" w:sz="4" w:space="0" w:color="000000"/>
              <w:right w:val="single" w:sz="4" w:space="0" w:color="000000"/>
            </w:tcBorders>
          </w:tcPr>
          <w:p>
            <w:pPr>
              <w:pStyle w:val="Normal"/>
              <w:widowControl w:val="false"/>
              <w:jc w:val="center"/>
              <w:rPr/>
            </w:pPr>
            <w:r>
              <w:rPr>
                <w:sz w:val="24"/>
                <w:szCs w:val="24"/>
              </w:rPr>
              <w:t>18.</w:t>
            </w:r>
          </w:p>
        </w:tc>
        <w:tc>
          <w:tcPr>
            <w:tcW w:w="4966" w:type="dxa"/>
            <w:tcBorders>
              <w:bottom w:val="single" w:sz="4" w:space="0" w:color="000000"/>
              <w:right w:val="single" w:sz="4" w:space="0" w:color="000000"/>
            </w:tcBorders>
            <w:vAlign w:val="center"/>
          </w:tcPr>
          <w:p>
            <w:pPr>
              <w:pStyle w:val="Normal"/>
              <w:widowControl w:val="false"/>
              <w:jc w:val="both"/>
              <w:rPr/>
            </w:pPr>
            <w:r>
              <w:rPr>
                <w:rFonts w:eastAsia="Calibri"/>
                <w:sz w:val="24"/>
                <w:szCs w:val="24"/>
                <w:lang w:eastAsia="en-US"/>
              </w:rPr>
              <w:t>Доля проведенных закупок с субъектами малого предпринимательства в общем количестве проведенных конкурентных закупок (с учетом подведомственных организаций), процентов</w:t>
            </w:r>
          </w:p>
        </w:tc>
        <w:tc>
          <w:tcPr>
            <w:tcW w:w="1182" w:type="dxa"/>
            <w:tcBorders>
              <w:bottom w:val="single" w:sz="4" w:space="0" w:color="000000"/>
              <w:right w:val="single" w:sz="4" w:space="0" w:color="000000"/>
            </w:tcBorders>
          </w:tcPr>
          <w:p>
            <w:pPr>
              <w:pStyle w:val="Normal"/>
              <w:widowControl w:val="false"/>
              <w:jc w:val="center"/>
              <w:rPr/>
            </w:pPr>
            <w:r>
              <w:rPr>
                <w:sz w:val="24"/>
                <w:szCs w:val="24"/>
              </w:rPr>
              <w:t>годовая</w:t>
            </w:r>
          </w:p>
        </w:tc>
        <w:tc>
          <w:tcPr>
            <w:tcW w:w="975" w:type="dxa"/>
            <w:tcBorders>
              <w:bottom w:val="single" w:sz="4" w:space="0" w:color="000000"/>
              <w:right w:val="single" w:sz="4" w:space="0" w:color="000000"/>
            </w:tcBorders>
          </w:tcPr>
          <w:p>
            <w:pPr>
              <w:pStyle w:val="Normal"/>
              <w:widowControl w:val="false"/>
              <w:jc w:val="center"/>
              <w:rPr/>
            </w:pPr>
            <w:r>
              <w:rPr>
                <w:sz w:val="24"/>
                <w:szCs w:val="24"/>
              </w:rPr>
              <w:t>х</w:t>
            </w:r>
          </w:p>
        </w:tc>
        <w:tc>
          <w:tcPr>
            <w:tcW w:w="961"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1136" w:type="dxa"/>
            <w:tcBorders>
              <w:bottom w:val="single" w:sz="4" w:space="0" w:color="000000"/>
              <w:right w:val="single" w:sz="4" w:space="0" w:color="000000"/>
            </w:tcBorders>
          </w:tcPr>
          <w:p>
            <w:pPr>
              <w:pStyle w:val="Normal"/>
              <w:widowControl w:val="false"/>
              <w:jc w:val="center"/>
              <w:rPr/>
            </w:pPr>
            <w:r>
              <w:rPr>
                <w:sz w:val="24"/>
                <w:szCs w:val="24"/>
              </w:rPr>
              <w:t>х</w:t>
            </w:r>
          </w:p>
        </w:tc>
        <w:tc>
          <w:tcPr>
            <w:tcW w:w="998" w:type="dxa"/>
            <w:tcBorders>
              <w:bottom w:val="single" w:sz="4" w:space="0" w:color="000000"/>
              <w:right w:val="single" w:sz="4" w:space="0" w:color="000000"/>
            </w:tcBorders>
          </w:tcPr>
          <w:p>
            <w:pPr>
              <w:pStyle w:val="Normal"/>
              <w:widowControl w:val="false"/>
              <w:jc w:val="center"/>
              <w:rPr/>
            </w:pPr>
            <w:r>
              <w:rPr>
                <w:sz w:val="24"/>
                <w:szCs w:val="24"/>
              </w:rPr>
              <w:t>х</w:t>
            </w:r>
          </w:p>
        </w:tc>
        <w:tc>
          <w:tcPr>
            <w:tcW w:w="1040"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c>
          <w:tcPr>
            <w:tcW w:w="1225"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c>
          <w:tcPr>
            <w:tcW w:w="981" w:type="dxa"/>
            <w:tcBorders>
              <w:bottom w:val="single" w:sz="4" w:space="0" w:color="000000"/>
              <w:right w:val="single" w:sz="4" w:space="0" w:color="000000"/>
            </w:tcBorders>
          </w:tcPr>
          <w:p>
            <w:pPr>
              <w:pStyle w:val="Normal"/>
              <w:widowControl w:val="false"/>
              <w:jc w:val="center"/>
              <w:rPr/>
            </w:pPr>
            <w:r>
              <w:rPr>
                <w:sz w:val="24"/>
                <w:szCs w:val="24"/>
              </w:rPr>
              <w:t xml:space="preserve">≥ </w:t>
            </w:r>
            <w:r>
              <w:rPr>
                <w:sz w:val="24"/>
                <w:szCs w:val="24"/>
              </w:rPr>
              <w:t>80</w:t>
            </w:r>
          </w:p>
        </w:tc>
      </w:tr>
    </w:tbl>
    <w:p>
      <w:pPr>
        <w:pStyle w:val="Style41"/>
        <w:widowControl w:val="false"/>
        <w:ind w:left="0" w:right="0" w:firstLine="709"/>
        <w:jc w:val="both"/>
        <w:rPr>
          <w:sz w:val="24"/>
          <w:szCs w:val="24"/>
          <w:vertAlign w:val="superscript"/>
        </w:rPr>
      </w:pPr>
      <w:r>
        <w:rPr>
          <w:sz w:val="24"/>
          <w:szCs w:val="24"/>
          <w:vertAlign w:val="superscript"/>
        </w:rPr>
      </w:r>
    </w:p>
    <w:p>
      <w:pPr>
        <w:pStyle w:val="Style41"/>
        <w:widowControl w:val="false"/>
        <w:ind w:left="0" w:right="0" w:firstLine="709"/>
        <w:jc w:val="both"/>
        <w:rPr>
          <w:sz w:val="24"/>
          <w:szCs w:val="24"/>
          <w:vertAlign w:val="superscript"/>
        </w:rPr>
      </w:pPr>
      <w:r>
        <w:rPr>
          <w:sz w:val="24"/>
          <w:szCs w:val="24"/>
          <w:vertAlign w:val="superscript"/>
        </w:rPr>
      </w:r>
    </w:p>
    <w:p>
      <w:pPr>
        <w:pStyle w:val="Style41"/>
        <w:widowControl w:val="false"/>
        <w:ind w:left="0" w:right="0" w:firstLine="709"/>
        <w:jc w:val="both"/>
        <w:rPr>
          <w:sz w:val="24"/>
          <w:szCs w:val="24"/>
          <w:vertAlign w:val="superscript"/>
        </w:rPr>
      </w:pPr>
      <w:r>
        <w:rPr>
          <w:sz w:val="24"/>
          <w:szCs w:val="24"/>
          <w:vertAlign w:val="superscript"/>
        </w:rPr>
      </w:r>
    </w:p>
    <w:p>
      <w:pPr>
        <w:pStyle w:val="Style41"/>
        <w:widowControl w:val="false"/>
        <w:ind w:left="0" w:right="0" w:firstLine="709"/>
        <w:jc w:val="both"/>
        <w:rPr>
          <w:sz w:val="24"/>
          <w:szCs w:val="24"/>
          <w:vertAlign w:val="superscript"/>
        </w:rPr>
      </w:pPr>
      <w:r>
        <w:rPr>
          <w:sz w:val="24"/>
          <w:szCs w:val="24"/>
          <w:vertAlign w:val="superscript"/>
        </w:rPr>
      </w:r>
    </w:p>
    <w:p>
      <w:pPr>
        <w:pStyle w:val="Style41"/>
        <w:widowControl w:val="false"/>
        <w:ind w:left="0" w:right="0" w:firstLine="709"/>
        <w:jc w:val="both"/>
        <w:rPr>
          <w:sz w:val="24"/>
          <w:szCs w:val="24"/>
          <w:vertAlign w:val="superscript"/>
        </w:rPr>
      </w:pPr>
      <w:r>
        <w:rPr>
          <w:sz w:val="24"/>
          <w:szCs w:val="24"/>
          <w:vertAlign w:val="superscript"/>
        </w:rPr>
      </w:r>
    </w:p>
    <w:p>
      <w:pPr>
        <w:pStyle w:val="Style41"/>
        <w:widowControl w:val="false"/>
        <w:ind w:left="0" w:right="0" w:firstLine="709"/>
        <w:jc w:val="both"/>
        <w:rPr>
          <w:sz w:val="24"/>
          <w:szCs w:val="24"/>
          <w:vertAlign w:val="superscript"/>
        </w:rPr>
      </w:pPr>
      <w:r>
        <w:rPr>
          <w:sz w:val="24"/>
          <w:szCs w:val="24"/>
          <w:vertAlign w:val="superscript"/>
        </w:rPr>
        <w:t xml:space="preserve">1 </w:t>
      </w:r>
      <w:r>
        <w:rPr>
          <w:sz w:val="24"/>
          <w:szCs w:val="24"/>
        </w:rPr>
        <w:t>Показатель установлен в соответствии с Указом Президента Российской Федерации от 28 ноября 2024 года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pPr>
        <w:pStyle w:val="Normal"/>
        <w:ind w:left="0" w:right="0" w:firstLine="709"/>
        <w:jc w:val="both"/>
        <w:rPr>
          <w:sz w:val="24"/>
          <w:szCs w:val="24"/>
        </w:rPr>
      </w:pPr>
      <w:r>
        <w:rPr>
          <w:sz w:val="24"/>
          <w:szCs w:val="24"/>
          <w:vertAlign w:val="superscript"/>
        </w:rPr>
        <w:t xml:space="preserve">2 </w:t>
      </w:r>
      <w:r>
        <w:rPr>
          <w:sz w:val="24"/>
          <w:szCs w:val="24"/>
        </w:rPr>
        <w:t>Показатель установлен в соответствии с Федеральным законом от 31 июля 2020 года № 248-ФЗ «О государственном контроле (надзоре) и муниципальном контроле в Российской Федерации».</w:t>
      </w:r>
    </w:p>
    <w:p>
      <w:pPr>
        <w:pStyle w:val="Normal"/>
        <w:ind w:left="0" w:right="0" w:firstLine="709"/>
        <w:jc w:val="both"/>
        <w:rPr/>
      </w:pPr>
      <w:r>
        <w:rPr>
          <w:rFonts w:eastAsia="Times New Roman" w:cs="Times New Roman"/>
          <w:sz w:val="24"/>
          <w:szCs w:val="24"/>
        </w:rPr>
        <w:t>³</w:t>
      </w:r>
      <w:r>
        <w:rPr>
          <w:sz w:val="24"/>
          <w:szCs w:val="24"/>
        </w:rPr>
        <w:t xml:space="preserve"> </w:t>
      </w:r>
      <w:r>
        <w:rPr>
          <w:rFonts w:eastAsia="Times New Roman" w:cs="Times New Roman"/>
          <w:color w:val="auto"/>
          <w:kern w:val="0"/>
          <w:sz w:val="24"/>
          <w:szCs w:val="24"/>
          <w:lang w:val="ru-RU" w:eastAsia="zh-CN" w:bidi="ar-SA"/>
        </w:rPr>
        <w:t xml:space="preserve">В связи с временной приостановкой распространения Федеральной службой государственной статистики информации по отдельным позициям Федерального плана статистических работ (согласно п.2 распоряжения Правительства Российской Федерации от 20.06.2025 №1607-р) </w:t>
      </w:r>
      <w:r>
        <w:rPr>
          <w:rFonts w:eastAsia="Times New Roman" w:cs="Times New Roman"/>
          <w:color w:val="000000"/>
          <w:kern w:val="0"/>
          <w:sz w:val="24"/>
          <w:szCs w:val="24"/>
          <w:shd w:fill="auto" w:val="clear"/>
          <w:lang w:val="ru-RU" w:eastAsia="zh-CN" w:bidi="ar-SA"/>
        </w:rPr>
        <w:t xml:space="preserve"> не обозначены фактические и оценочные значения за 2024 и 2025 годы, предельные значения на плановый период 2026-2028 годов для индикатора «Ожидаемая продолжительность жизни при рождении, лет».</w:t>
      </w:r>
    </w:p>
    <w:p>
      <w:pPr>
        <w:pStyle w:val="Normal"/>
        <w:spacing w:lineRule="auto" w:line="240" w:before="0" w:after="0"/>
        <w:ind w:firstLine="709"/>
        <w:jc w:val="both"/>
        <w:rPr>
          <w:sz w:val="24"/>
          <w:szCs w:val="24"/>
        </w:rPr>
      </w:pPr>
      <w:r>
        <w:rPr>
          <w:rFonts w:eastAsia="Times New Roman" w:cs="Times New Roman"/>
          <w:b w:val="false"/>
          <w:bCs w:val="false"/>
          <w:color w:val="auto"/>
          <w:kern w:val="0"/>
          <w:sz w:val="24"/>
          <w:szCs w:val="24"/>
          <w:lang w:val="ru-RU" w:eastAsia="ru-RU" w:bidi="ar-SA"/>
        </w:rPr>
        <w:t xml:space="preserve">⁴ </w:t>
      </w:r>
      <w:r>
        <w:rPr>
          <w:rFonts w:eastAsia="Times New Roman" w:cs="Times New Roman"/>
          <w:b w:val="false"/>
          <w:bCs w:val="false"/>
          <w:color w:val="auto"/>
          <w:kern w:val="0"/>
          <w:sz w:val="24"/>
          <w:szCs w:val="24"/>
          <w:lang w:val="ru-RU" w:eastAsia="zh-CN" w:bidi="ar-SA"/>
        </w:rPr>
        <w:t xml:space="preserve">В связи с временной приостановкой распространения Федеральной службой государственной статистики информации по отдельным позициям Федерального плана статистических работ (согласно п.2 распоряжения Правительства Российской Федерации от 20.06.2025 №1607-р) </w:t>
      </w:r>
      <w:r>
        <w:rPr>
          <w:rFonts w:eastAsia="Times New Roman" w:cs="Times New Roman"/>
          <w:b w:val="false"/>
          <w:bCs w:val="false"/>
          <w:color w:val="000000"/>
          <w:kern w:val="0"/>
          <w:sz w:val="24"/>
          <w:szCs w:val="24"/>
          <w:shd w:fill="auto" w:val="clear"/>
          <w:lang w:val="ru-RU" w:eastAsia="zh-CN" w:bidi="ar-SA"/>
        </w:rPr>
        <w:t xml:space="preserve"> не обозначены  оценочные значения за 2025 год для индикатора «Численность населения, тыс.человек» на 2025 год.</w:t>
      </w:r>
    </w:p>
    <w:p>
      <w:pPr>
        <w:sectPr>
          <w:headerReference w:type="even" r:id="rId4"/>
          <w:headerReference w:type="default" r:id="rId5"/>
          <w:headerReference w:type="first" r:id="rId6"/>
          <w:type w:val="nextPage"/>
          <w:pgSz w:orient="landscape" w:w="16838" w:h="11906"/>
          <w:pgMar w:left="1134" w:right="567" w:gutter="0" w:header="709" w:top="1134" w:footer="0" w:bottom="1134"/>
          <w:pgNumType w:start="1" w:fmt="decimal"/>
          <w:formProt w:val="false"/>
          <w:titlePg/>
          <w:textDirection w:val="lrTb"/>
          <w:docGrid w:type="default" w:linePitch="360" w:charSpace="0"/>
        </w:sectPr>
        <w:pStyle w:val="Normal"/>
        <w:ind w:left="-284" w:right="0" w:hanging="0"/>
        <w:jc w:val="center"/>
        <w:rPr>
          <w:sz w:val="28"/>
          <w:szCs w:val="28"/>
        </w:rPr>
      </w:pPr>
      <w:r>
        <w:rPr>
          <w:rFonts w:eastAsia="Times New Roman" w:cs="Times New Roman"/>
          <w:color w:val="auto"/>
          <w:kern w:val="0"/>
          <w:sz w:val="24"/>
          <w:szCs w:val="24"/>
          <w:lang w:val="ru-RU" w:eastAsia="zh-CN" w:bidi="ar-SA"/>
        </w:rPr>
        <w:t>____________</w:t>
      </w:r>
      <w:r>
        <w:rPr>
          <w:sz w:val="24"/>
          <w:szCs w:val="24"/>
        </w:rPr>
        <w:t>_____________________________________</w:t>
      </w:r>
    </w:p>
    <w:p>
      <w:pPr>
        <w:pStyle w:val="Normal"/>
        <w:ind w:left="11486" w:right="0" w:hanging="4"/>
        <w:rPr>
          <w:sz w:val="28"/>
          <w:szCs w:val="28"/>
        </w:rPr>
      </w:pPr>
      <w:r>
        <w:rPr>
          <w:sz w:val="28"/>
          <w:szCs w:val="28"/>
        </w:rPr>
        <w:t>Утвержден</w:t>
      </w:r>
    </w:p>
    <w:p>
      <w:pPr>
        <w:pStyle w:val="Normal"/>
        <w:ind w:left="11486" w:right="0" w:hanging="4"/>
        <w:rPr>
          <w:sz w:val="28"/>
          <w:szCs w:val="28"/>
        </w:rPr>
      </w:pPr>
      <w:r>
        <w:rPr>
          <w:sz w:val="28"/>
          <w:szCs w:val="28"/>
        </w:rPr>
        <w:t>постановлением</w:t>
      </w:r>
    </w:p>
    <w:p>
      <w:pPr>
        <w:pStyle w:val="Normal"/>
        <w:ind w:left="11486" w:right="0" w:hanging="4"/>
        <w:rPr>
          <w:sz w:val="28"/>
          <w:szCs w:val="28"/>
        </w:rPr>
      </w:pPr>
      <w:r>
        <w:rPr>
          <w:sz w:val="28"/>
          <w:szCs w:val="28"/>
        </w:rPr>
        <w:t>Кабинета Министров</w:t>
      </w:r>
    </w:p>
    <w:p>
      <w:pPr>
        <w:pStyle w:val="Normal"/>
        <w:ind w:left="11486" w:right="0" w:hanging="4"/>
        <w:rPr>
          <w:sz w:val="28"/>
          <w:szCs w:val="28"/>
        </w:rPr>
      </w:pPr>
      <w:r>
        <w:rPr>
          <w:sz w:val="28"/>
          <w:szCs w:val="28"/>
        </w:rPr>
        <w:t>Республики Татарстан</w:t>
      </w:r>
    </w:p>
    <w:p>
      <w:pPr>
        <w:pStyle w:val="Normal"/>
        <w:tabs>
          <w:tab w:val="clear" w:pos="567"/>
          <w:tab w:val="left" w:pos="13080" w:leader="underscore"/>
          <w:tab w:val="left" w:pos="14880" w:leader="underscore"/>
        </w:tabs>
        <w:ind w:left="11486" w:right="0" w:hanging="4"/>
        <w:rPr>
          <w:sz w:val="28"/>
          <w:szCs w:val="28"/>
        </w:rPr>
      </w:pPr>
      <w:r>
        <w:rPr>
          <w:sz w:val="28"/>
          <w:szCs w:val="28"/>
        </w:rPr>
        <w:t>от ________ 202_ № _______</w:t>
      </w:r>
    </w:p>
    <w:p>
      <w:pPr>
        <w:pStyle w:val="Normal"/>
        <w:ind w:left="0" w:right="0" w:hanging="4"/>
        <w:jc w:val="center"/>
        <w:rPr>
          <w:sz w:val="28"/>
          <w:szCs w:val="28"/>
        </w:rPr>
      </w:pPr>
      <w:r>
        <w:rPr>
          <w:sz w:val="28"/>
          <w:szCs w:val="28"/>
        </w:rPr>
      </w:r>
    </w:p>
    <w:p>
      <w:pPr>
        <w:pStyle w:val="Normal"/>
        <w:ind w:left="0" w:right="0" w:hanging="4"/>
        <w:jc w:val="center"/>
        <w:rPr>
          <w:sz w:val="28"/>
          <w:szCs w:val="28"/>
        </w:rPr>
      </w:pPr>
      <w:r>
        <w:rPr>
          <w:sz w:val="28"/>
          <w:szCs w:val="28"/>
        </w:rPr>
      </w:r>
    </w:p>
    <w:p>
      <w:pPr>
        <w:pStyle w:val="Normal"/>
        <w:jc w:val="center"/>
        <w:rPr>
          <w:sz w:val="28"/>
          <w:szCs w:val="28"/>
          <w:highlight w:val="none"/>
        </w:rPr>
      </w:pPr>
      <w:r>
        <w:rPr>
          <w:sz w:val="28"/>
          <w:szCs w:val="28"/>
        </w:rPr>
        <w:t>П</w:t>
      </w:r>
      <w:r>
        <w:rPr>
          <w:sz w:val="28"/>
          <w:szCs w:val="28"/>
          <w:shd w:fill="auto" w:val="clear"/>
        </w:rPr>
        <w:t xml:space="preserve">еречень </w:t>
      </w:r>
    </w:p>
    <w:p>
      <w:pPr>
        <w:pStyle w:val="Normal"/>
        <w:jc w:val="center"/>
        <w:rPr>
          <w:highlight w:val="none"/>
          <w:shd w:fill="auto" w:val="clear"/>
        </w:rPr>
      </w:pPr>
      <w:r>
        <w:rPr>
          <w:sz w:val="28"/>
          <w:szCs w:val="28"/>
          <w:shd w:fill="auto" w:val="clear"/>
        </w:rPr>
        <w:t xml:space="preserve">координаторов в составе задания на управление республиканским органам исполнительной власти, </w:t>
      </w:r>
    </w:p>
    <w:p>
      <w:pPr>
        <w:pStyle w:val="Normal"/>
        <w:jc w:val="center"/>
        <w:rPr>
          <w:highlight w:val="none"/>
          <w:shd w:fill="auto" w:val="clear"/>
        </w:rPr>
      </w:pPr>
      <w:r>
        <w:rPr>
          <w:sz w:val="28"/>
          <w:szCs w:val="28"/>
          <w:shd w:fill="auto" w:val="clear"/>
        </w:rPr>
        <w:t xml:space="preserve">отдельным государственным учреждениям Республики Татарстан </w:t>
      </w:r>
    </w:p>
    <w:p>
      <w:pPr>
        <w:pStyle w:val="Normal"/>
        <w:jc w:val="center"/>
        <w:rPr>
          <w:highlight w:val="none"/>
          <w:shd w:fill="auto" w:val="clear"/>
        </w:rPr>
      </w:pPr>
      <w:r>
        <w:rPr>
          <w:sz w:val="28"/>
          <w:szCs w:val="28"/>
          <w:shd w:fill="auto" w:val="clear"/>
        </w:rPr>
        <w:t>на 2026 год и на плановый период 2027 и 2028 годов</w:t>
      </w:r>
    </w:p>
    <w:p>
      <w:pPr>
        <w:pStyle w:val="Normal"/>
        <w:jc w:val="center"/>
        <w:rPr>
          <w:sz w:val="28"/>
          <w:szCs w:val="28"/>
        </w:rPr>
      </w:pPr>
      <w:r>
        <w:rPr>
          <w:sz w:val="28"/>
          <w:szCs w:val="28"/>
        </w:rPr>
      </w:r>
    </w:p>
    <w:tbl>
      <w:tblPr>
        <w:tblW w:w="15088" w:type="dxa"/>
        <w:jc w:val="left"/>
        <w:tblInd w:w="-62" w:type="dxa"/>
        <w:tblLayout w:type="fixed"/>
        <w:tblCellMar>
          <w:top w:w="28" w:type="dxa"/>
          <w:left w:w="62" w:type="dxa"/>
          <w:bottom w:w="28" w:type="dxa"/>
          <w:right w:w="62" w:type="dxa"/>
        </w:tblCellMar>
        <w:tblLook w:noVBand="1" w:val="04a0" w:noHBand="0" w:lastColumn="0" w:firstColumn="1" w:lastRow="0" w:firstRow="1"/>
      </w:tblPr>
      <w:tblGrid>
        <w:gridCol w:w="629"/>
        <w:gridCol w:w="9997"/>
        <w:gridCol w:w="4462"/>
      </w:tblGrid>
      <w:tr>
        <w:trPr>
          <w:trHeight w:val="23" w:hRule="atLeast"/>
        </w:trPr>
        <w:tc>
          <w:tcPr>
            <w:tcW w:w="629" w:type="dxa"/>
            <w:tcBorders>
              <w:top w:val="single" w:sz="4" w:space="0" w:color="000000"/>
              <w:left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6"/>
              </w:rPr>
              <w:t xml:space="preserve">№ </w:t>
            </w:r>
            <w:r>
              <w:rPr>
                <w:rFonts w:cs="Times New Roman" w:ascii="Times New Roman" w:hAnsi="Times New Roman"/>
                <w:sz w:val="24"/>
                <w:szCs w:val="26"/>
              </w:rPr>
              <w:t>п/п</w:t>
            </w:r>
          </w:p>
        </w:tc>
        <w:tc>
          <w:tcPr>
            <w:tcW w:w="9997" w:type="dxa"/>
            <w:tcBorders>
              <w:top w:val="single" w:sz="4" w:space="0" w:color="000000"/>
              <w:left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6"/>
              </w:rPr>
              <w:t>Наименование индикатора</w:t>
            </w:r>
          </w:p>
        </w:tc>
        <w:tc>
          <w:tcPr>
            <w:tcW w:w="4462" w:type="dxa"/>
            <w:tcBorders>
              <w:top w:val="single" w:sz="4" w:space="0" w:color="000000"/>
              <w:left w:val="single" w:sz="4" w:space="0" w:color="000000"/>
              <w:right w:val="single" w:sz="4" w:space="0" w:color="000000"/>
            </w:tcBorders>
          </w:tcPr>
          <w:p>
            <w:pPr>
              <w:pStyle w:val="ConsPlusNormal"/>
              <w:widowControl w:val="false"/>
              <w:jc w:val="center"/>
              <w:rPr>
                <w:rFonts w:ascii="Times New Roman" w:hAnsi="Times New Roman" w:cs="Times New Roman"/>
                <w:sz w:val="24"/>
                <w:szCs w:val="26"/>
              </w:rPr>
            </w:pPr>
            <w:r>
              <w:rPr>
                <w:rFonts w:cs="Times New Roman" w:ascii="Times New Roman" w:hAnsi="Times New Roman"/>
                <w:sz w:val="24"/>
                <w:szCs w:val="26"/>
              </w:rPr>
              <w:t>Наименование органа,</w:t>
            </w:r>
          </w:p>
          <w:p>
            <w:pPr>
              <w:pStyle w:val="ConsPlusNormal"/>
              <w:widowControl w:val="false"/>
              <w:jc w:val="center"/>
              <w:rPr/>
            </w:pPr>
            <w:r>
              <w:rPr>
                <w:rFonts w:cs="Times New Roman" w:ascii="Times New Roman" w:hAnsi="Times New Roman"/>
                <w:sz w:val="24"/>
                <w:szCs w:val="26"/>
              </w:rPr>
              <w:t>курирующего индикатор</w:t>
            </w:r>
          </w:p>
        </w:tc>
      </w:tr>
    </w:tbl>
    <w:p>
      <w:pPr>
        <w:pStyle w:val="Normal"/>
        <w:rPr>
          <w:sz w:val="2"/>
          <w:szCs w:val="2"/>
        </w:rPr>
      </w:pPr>
      <w:r>
        <w:rPr>
          <w:sz w:val="2"/>
          <w:szCs w:val="2"/>
        </w:rPr>
      </w:r>
    </w:p>
    <w:tbl>
      <w:tblPr>
        <w:tblW w:w="15088" w:type="dxa"/>
        <w:jc w:val="left"/>
        <w:tblInd w:w="-62" w:type="dxa"/>
        <w:tblLayout w:type="fixed"/>
        <w:tblCellMar>
          <w:top w:w="28" w:type="dxa"/>
          <w:left w:w="62" w:type="dxa"/>
          <w:bottom w:w="28" w:type="dxa"/>
          <w:right w:w="62" w:type="dxa"/>
        </w:tblCellMar>
        <w:tblLook w:noVBand="1" w:val="04a0" w:noHBand="0" w:lastColumn="0" w:firstColumn="1" w:lastRow="0" w:firstRow="1"/>
      </w:tblPr>
      <w:tblGrid>
        <w:gridCol w:w="629"/>
        <w:gridCol w:w="9997"/>
        <w:gridCol w:w="4462"/>
      </w:tblGrid>
      <w:tr>
        <w:trPr>
          <w:tblHeader w:val="true"/>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6"/>
              </w:rPr>
              <w:t>1</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6"/>
              </w:rPr>
              <w:t>2</w:t>
            </w:r>
          </w:p>
        </w:tc>
        <w:tc>
          <w:tcPr>
            <w:tcW w:w="44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6"/>
              </w:rPr>
              <w:t>3</w:t>
            </w:r>
          </w:p>
        </w:tc>
      </w:tr>
      <w:tr>
        <w:trPr>
          <w:trHeight w:val="23" w:hRule="atLeast"/>
        </w:trPr>
        <w:tc>
          <w:tcPr>
            <w:tcW w:w="15088"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Квартальные индикаторы</w:t>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1.</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Выполнение плановых показателей объемов доходов от оказания платных услуг подведомственными учреждениями, процентов</w:t>
            </w:r>
          </w:p>
        </w:tc>
        <w:tc>
          <w:tcPr>
            <w:tcW w:w="44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Министерство финансов</w:t>
            </w:r>
          </w:p>
          <w:p>
            <w:pPr>
              <w:pStyle w:val="ConsPlusNormal"/>
              <w:widowControl w:val="false"/>
              <w:jc w:val="center"/>
              <w:rPr/>
            </w:pPr>
            <w:r>
              <w:rPr>
                <w:rFonts w:cs="Times New Roman" w:ascii="Times New Roman" w:hAnsi="Times New Roman"/>
                <w:sz w:val="24"/>
                <w:szCs w:val="24"/>
              </w:rPr>
              <w:t>Республики Татарстан</w:t>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2.</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Д</w:t>
            </w:r>
            <w:r>
              <w:rPr>
                <w:rFonts w:cs="Times New Roman" w:ascii="Times New Roman" w:hAnsi="Times New Roman"/>
                <w:sz w:val="24"/>
                <w:szCs w:val="24"/>
                <w:u w:val="none"/>
              </w:rPr>
              <w:t>оля убыточных предприятий в общем количестве предприятий, закрепленных за министерством в соответствии</w:t>
            </w:r>
            <w:r>
              <w:rPr>
                <w:rFonts w:eastAsia="Times New Roman" w:cs="Times New Roman" w:ascii="Times New Roman" w:hAnsi="Times New Roman"/>
                <w:color w:val="auto"/>
                <w:kern w:val="0"/>
                <w:sz w:val="24"/>
                <w:szCs w:val="24"/>
                <w:u w:val="none"/>
                <w:lang w:val="ru-RU" w:eastAsia="zh-CN" w:bidi="ar-SA"/>
              </w:rPr>
              <w:t xml:space="preserve"> с </w:t>
            </w:r>
            <w:hyperlink r:id="rId7">
              <w:r>
                <w:rPr>
                  <w:rStyle w:val="-"/>
                  <w:rFonts w:eastAsia="Times New Roman" w:cs="Times New Roman" w:ascii="Times New Roman" w:hAnsi="Times New Roman"/>
                  <w:color w:val="auto"/>
                  <w:kern w:val="0"/>
                  <w:sz w:val="24"/>
                  <w:szCs w:val="24"/>
                  <w:u w:val="none"/>
                  <w:lang w:val="ru-RU" w:eastAsia="zh-CN" w:bidi="ar-SA"/>
                </w:rPr>
                <w:t>распоряжением</w:t>
              </w:r>
            </w:hyperlink>
            <w:r>
              <w:rPr>
                <w:rFonts w:eastAsia="Times New Roman" w:cs="Times New Roman" w:ascii="Times New Roman" w:hAnsi="Times New Roman"/>
                <w:color w:val="auto"/>
                <w:kern w:val="0"/>
                <w:sz w:val="24"/>
                <w:szCs w:val="24"/>
                <w:u w:val="none"/>
                <w:lang w:val="ru-RU" w:eastAsia="zh-CN" w:bidi="ar-SA"/>
              </w:rPr>
              <w:t xml:space="preserve"> Кабинета Министров Республики Татарстан от 30.04.2010 № 700-р</w:t>
            </w:r>
          </w:p>
        </w:tc>
        <w:tc>
          <w:tcPr>
            <w:tcW w:w="446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Министерство экономики</w:t>
            </w:r>
          </w:p>
          <w:p>
            <w:pPr>
              <w:pStyle w:val="ConsPlusNormal"/>
              <w:widowControl w:val="false"/>
              <w:jc w:val="center"/>
              <w:rPr/>
            </w:pPr>
            <w:r>
              <w:rPr>
                <w:rFonts w:cs="Times New Roman" w:ascii="Times New Roman" w:hAnsi="Times New Roman"/>
                <w:sz w:val="24"/>
                <w:szCs w:val="24"/>
              </w:rPr>
              <w:t>Республики Татарстан</w:t>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3.</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Уровень достижения параметров региональных составляющих национальных проектов, процентов</w:t>
            </w:r>
          </w:p>
        </w:tc>
        <w:tc>
          <w:tcPr>
            <w:tcW w:w="446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4.</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Доля выполненных республиканским органом исполнительной власти персонифицированных поручений, в том числе своевременно обновленных отчетов в системе «Открытый Татарстан», процентов</w:t>
            </w:r>
          </w:p>
        </w:tc>
        <w:tc>
          <w:tcPr>
            <w:tcW w:w="44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Министерство экономики Республики Татарстан / Министерство цифрового развития государственного управления, информационных технологий и связи Республики Татарстан</w:t>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5.</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Доля выполненных республиканским органом исполнительной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44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Управление Раиса Республики Татарстан по работе с обращениями граждан</w:t>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6.</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44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highlight w:val="magenta"/>
              </w:rPr>
            </w:pPr>
            <w:r>
              <w:rPr>
                <w:rFonts w:cs="Times New Roman" w:ascii="Times New Roman" w:hAnsi="Times New Roman"/>
                <w:sz w:val="24"/>
                <w:szCs w:val="24"/>
              </w:rPr>
              <w:t xml:space="preserve">Министерство цифрового развития государственного управления, информационных технологий и связи </w:t>
            </w:r>
            <w:r>
              <w:rPr>
                <w:rFonts w:cs="Times New Roman" w:ascii="Times New Roman" w:hAnsi="Times New Roman"/>
                <w:sz w:val="24"/>
                <w:szCs w:val="24"/>
                <w:shd w:fill="auto" w:val="clear"/>
              </w:rPr>
              <w:t>Республики Татарстан</w:t>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7.</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446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Министерство цифрового развития государственного управления, информационных технологий и связи Республики Татарстан / Уполномоченный по правам человека в Республике Татарстан</w:t>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8.</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Наличие уведомлений с фактом нарушения срока рассмотрения более 10 дней в государственной информационной системе «Народный контроль», процентов</w:t>
            </w:r>
          </w:p>
        </w:tc>
        <w:tc>
          <w:tcPr>
            <w:tcW w:w="446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9.</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44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Министерство юстиции</w:t>
            </w:r>
          </w:p>
          <w:p>
            <w:pPr>
              <w:pStyle w:val="ConsPlusNormal"/>
              <w:widowControl w:val="false"/>
              <w:jc w:val="center"/>
              <w:rPr/>
            </w:pPr>
            <w:r>
              <w:rPr>
                <w:rFonts w:cs="Times New Roman" w:ascii="Times New Roman" w:hAnsi="Times New Roman"/>
                <w:sz w:val="24"/>
                <w:szCs w:val="24"/>
              </w:rPr>
              <w:t>Республики Татарстан</w:t>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10.</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446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Министерство цифрового развития государственного управления, информационных технологий и связи</w:t>
            </w:r>
          </w:p>
          <w:p>
            <w:pPr>
              <w:pStyle w:val="ConsPlusNormal"/>
              <w:widowControl w:val="false"/>
              <w:jc w:val="center"/>
              <w:rPr/>
            </w:pPr>
            <w:r>
              <w:rPr>
                <w:rFonts w:cs="Times New Roman" w:ascii="Times New Roman" w:hAnsi="Times New Roman"/>
                <w:sz w:val="24"/>
                <w:szCs w:val="24"/>
              </w:rPr>
              <w:t>Республики Татарстан</w:t>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11.</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446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r>
          </w:p>
        </w:tc>
      </w:tr>
      <w:tr>
        <w:trPr>
          <w:trHeight w:val="23" w:hRule="atLeast"/>
        </w:trPr>
        <w:tc>
          <w:tcPr>
            <w:tcW w:w="629" w:type="dxa"/>
            <w:tcBorders>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lang w:eastAsia="ru-RU"/>
              </w:rPr>
              <w:t>12.</w:t>
            </w:r>
          </w:p>
        </w:tc>
        <w:tc>
          <w:tcPr>
            <w:tcW w:w="9997" w:type="dxa"/>
            <w:tcBorders>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lang w:eastAsia="ru-RU"/>
              </w:rPr>
              <w:t>Доля профилактических визитов в общем количестве контрольно-надзорных мероприятий и профилактических визитов, процентов</w:t>
            </w:r>
          </w:p>
        </w:tc>
        <w:tc>
          <w:tcPr>
            <w:tcW w:w="4462" w:type="dxa"/>
            <w:vMerge w:val="restart"/>
            <w:tcBorders>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Министерство экономики</w:t>
            </w:r>
          </w:p>
          <w:p>
            <w:pPr>
              <w:pStyle w:val="ConsPlusNormal"/>
              <w:widowControl w:val="false"/>
              <w:jc w:val="center"/>
              <w:rPr/>
            </w:pPr>
            <w:r>
              <w:rPr>
                <w:rFonts w:cs="Times New Roman" w:ascii="Times New Roman" w:hAnsi="Times New Roman"/>
                <w:sz w:val="24"/>
                <w:szCs w:val="24"/>
                <w:lang w:eastAsia="ru-RU"/>
              </w:rPr>
              <w:t>Республики Татарстан</w:t>
            </w:r>
          </w:p>
        </w:tc>
      </w:tr>
      <w:tr>
        <w:trPr>
          <w:trHeight w:val="23" w:hRule="atLeast"/>
        </w:trPr>
        <w:tc>
          <w:tcPr>
            <w:tcW w:w="629" w:type="dxa"/>
            <w:tcBorders>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13.</w:t>
            </w:r>
          </w:p>
        </w:tc>
        <w:tc>
          <w:tcPr>
            <w:tcW w:w="9997" w:type="dxa"/>
            <w:tcBorders>
              <w:left w:val="single" w:sz="4" w:space="0" w:color="000000"/>
              <w:bottom w:val="single" w:sz="4" w:space="0" w:color="000000"/>
              <w:right w:val="single" w:sz="4" w:space="0" w:color="000000"/>
            </w:tcBorders>
          </w:tcPr>
          <w:p>
            <w:pPr>
              <w:pStyle w:val="Style42"/>
              <w:widowControl w:val="false"/>
              <w:jc w:val="both"/>
              <w:rPr>
                <w:rFonts w:eastAsia="Times New Roman"/>
                <w:sz w:val="24"/>
                <w:szCs w:val="24"/>
                <w:lang w:eastAsia="ru-RU"/>
              </w:rPr>
            </w:pPr>
            <w:r>
              <w:rPr>
                <w:rFonts w:eastAsia="Times New Roman"/>
                <w:sz w:val="24"/>
                <w:szCs w:val="24"/>
                <w:lang w:eastAsia="ru-RU"/>
              </w:rPr>
              <w:t>Количество жалоб и ходатайств, в отношении которых контрольным (надзорным) органом нарушен срок рассмотрения, единиц</w:t>
            </w:r>
          </w:p>
        </w:tc>
        <w:tc>
          <w:tcPr>
            <w:tcW w:w="4462" w:type="dxa"/>
            <w:vMerge w:val="continue"/>
            <w:tcBorders>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3" w:hRule="atLeast"/>
        </w:trPr>
        <w:tc>
          <w:tcPr>
            <w:tcW w:w="629" w:type="dxa"/>
            <w:tcBorders>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14.</w:t>
            </w:r>
          </w:p>
        </w:tc>
        <w:tc>
          <w:tcPr>
            <w:tcW w:w="9997" w:type="dxa"/>
            <w:tcBorders>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lang w:eastAsia="ru-RU"/>
              </w:rPr>
              <w:t>Доля проверок по индикаторам риска (с выявленными нарушениями) в общем объеме внеплановых проверок, процентов</w:t>
            </w:r>
          </w:p>
        </w:tc>
        <w:tc>
          <w:tcPr>
            <w:tcW w:w="4462" w:type="dxa"/>
            <w:vMerge w:val="continue"/>
            <w:tcBorders>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r>
          </w:p>
        </w:tc>
      </w:tr>
      <w:tr>
        <w:trPr>
          <w:trHeight w:val="23" w:hRule="atLeast"/>
        </w:trPr>
        <w:tc>
          <w:tcPr>
            <w:tcW w:w="629" w:type="dxa"/>
            <w:tcBorders>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lang w:eastAsia="ru-RU"/>
              </w:rPr>
              <w:t>15.</w:t>
            </w:r>
          </w:p>
        </w:tc>
        <w:tc>
          <w:tcPr>
            <w:tcW w:w="9997" w:type="dxa"/>
            <w:tcBorders>
              <w:left w:val="single" w:sz="4" w:space="0" w:color="000000"/>
              <w:bottom w:val="single" w:sz="4" w:space="0" w:color="000000"/>
              <w:right w:val="single" w:sz="4" w:space="0" w:color="000000"/>
            </w:tcBorders>
          </w:tcPr>
          <w:p>
            <w:pPr>
              <w:pStyle w:val="ConsPlusNormal"/>
              <w:widowControl w:val="false"/>
              <w:jc w:val="both"/>
              <w:rPr/>
            </w:pPr>
            <w:r>
              <w:rPr>
                <w:rFonts w:eastAsia="TimesNewRoman" w:cs="TimesNewRoman" w:ascii="TimesNewRoman" w:hAnsi="TimesNewRoman"/>
                <w:sz w:val="24"/>
                <w:szCs w:val="24"/>
              </w:rPr>
              <w:t>Доля муниципальных образований (включая сельские поселения), подключенных к подсистеме досудебного обжалования решений контрольных (надзорных) органов государственной информационной системы «Типовое облачное решение по автоматизации контрольной (надзорной) деятельности»</w:t>
            </w:r>
          </w:p>
        </w:tc>
        <w:tc>
          <w:tcPr>
            <w:tcW w:w="4462" w:type="dxa"/>
            <w:vMerge w:val="continue"/>
            <w:tcBorders>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r>
          </w:p>
        </w:tc>
      </w:tr>
      <w:tr>
        <w:trPr>
          <w:trHeight w:val="23" w:hRule="atLeast"/>
        </w:trPr>
        <w:tc>
          <w:tcPr>
            <w:tcW w:w="629" w:type="dxa"/>
            <w:tcBorders>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lang w:eastAsia="ru-RU"/>
              </w:rPr>
              <w:t>16.</w:t>
            </w:r>
          </w:p>
        </w:tc>
        <w:tc>
          <w:tcPr>
            <w:tcW w:w="9997" w:type="dxa"/>
            <w:tcBorders>
              <w:left w:val="single" w:sz="4" w:space="0" w:color="000000"/>
              <w:bottom w:val="single" w:sz="4" w:space="0" w:color="000000"/>
              <w:right w:val="single" w:sz="4" w:space="0" w:color="000000"/>
            </w:tcBorders>
          </w:tcPr>
          <w:p>
            <w:pPr>
              <w:pStyle w:val="ConsPlusNormal"/>
              <w:widowControl w:val="false"/>
              <w:jc w:val="both"/>
              <w:rPr/>
            </w:pPr>
            <w:r>
              <w:rPr>
                <w:rFonts w:eastAsia="TimesNewRoman" w:cs="TimesNewRoman" w:ascii="TimesNewRoman" w:hAnsi="TimesNewRoman"/>
                <w:sz w:val="24"/>
                <w:szCs w:val="24"/>
              </w:rPr>
              <w:t>Достижение органами контроля (надзора) целевого значения использования  дистанционных методов при проведении контрольных (надзорных) мероприятий, процентов</w:t>
            </w:r>
          </w:p>
        </w:tc>
        <w:tc>
          <w:tcPr>
            <w:tcW w:w="4462" w:type="dxa"/>
            <w:vMerge w:val="continue"/>
            <w:tcBorders>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17.</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Эффективность реализации государственной информационной политики, баллов</w:t>
            </w:r>
          </w:p>
        </w:tc>
        <w:tc>
          <w:tcPr>
            <w:tcW w:w="44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Республиканское агентство по печати и массовым коммуникациям «Татмедиа»</w:t>
            </w:r>
          </w:p>
        </w:tc>
      </w:tr>
      <w:tr>
        <w:trPr>
          <w:trHeight w:val="23" w:hRule="atLeast"/>
        </w:trPr>
        <w:tc>
          <w:tcPr>
            <w:tcW w:w="15088"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Годовые индикаторы</w:t>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1.</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Выполнение государственных программ государственным заказчиком-координатором, процентов</w:t>
            </w:r>
          </w:p>
        </w:tc>
        <w:tc>
          <w:tcPr>
            <w:tcW w:w="446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Министерство экономики</w:t>
            </w:r>
          </w:p>
          <w:p>
            <w:pPr>
              <w:pStyle w:val="ConsPlusNormal"/>
              <w:widowControl w:val="false"/>
              <w:jc w:val="center"/>
              <w:rPr/>
            </w:pPr>
            <w:r>
              <w:rPr>
                <w:rFonts w:cs="Times New Roman" w:ascii="Times New Roman" w:hAnsi="Times New Roman"/>
                <w:sz w:val="24"/>
                <w:szCs w:val="24"/>
              </w:rPr>
              <w:t>Республики Татарстан</w:t>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2.</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Уровень удовлетворенности качеством предоставления государственных услуг, процентов</w:t>
            </w:r>
          </w:p>
        </w:tc>
        <w:tc>
          <w:tcPr>
            <w:tcW w:w="446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3.</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446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Государственный комитет</w:t>
            </w:r>
          </w:p>
          <w:p>
            <w:pPr>
              <w:pStyle w:val="ConsPlusNormal"/>
              <w:widowControl w:val="false"/>
              <w:jc w:val="center"/>
              <w:rPr/>
            </w:pPr>
            <w:r>
              <w:rPr>
                <w:rFonts w:cs="Times New Roman" w:ascii="Times New Roman" w:hAnsi="Times New Roman"/>
                <w:sz w:val="24"/>
                <w:szCs w:val="24"/>
              </w:rPr>
              <w:t>Республики Татарстан по закупкам</w:t>
            </w:r>
          </w:p>
        </w:tc>
      </w:tr>
      <w:tr>
        <w:trPr>
          <w:trHeight w:val="23" w:hRule="atLeast"/>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4.</w:t>
            </w:r>
          </w:p>
        </w:tc>
        <w:tc>
          <w:tcPr>
            <w:tcW w:w="99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446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3" w:hRule="atLeast"/>
        </w:trPr>
        <w:tc>
          <w:tcPr>
            <w:tcW w:w="629" w:type="dxa"/>
            <w:tcBorders>
              <w:left w:val="single" w:sz="4" w:space="0" w:color="000000"/>
              <w:bottom w:val="single" w:sz="4" w:space="0" w:color="000000"/>
              <w:right w:val="single" w:sz="4" w:space="0" w:color="000000"/>
            </w:tcBorders>
          </w:tcPr>
          <w:p>
            <w:pPr>
              <w:pStyle w:val="ConsPlusNormal"/>
              <w:widowControl w:val="false"/>
              <w:jc w:val="center"/>
              <w:rPr/>
            </w:pPr>
            <w:r>
              <w:rPr>
                <w:rFonts w:cs="Times New Roman" w:ascii="Times New Roman" w:hAnsi="Times New Roman"/>
                <w:sz w:val="24"/>
                <w:szCs w:val="24"/>
              </w:rPr>
              <w:t>5.</w:t>
            </w:r>
          </w:p>
        </w:tc>
        <w:tc>
          <w:tcPr>
            <w:tcW w:w="9997" w:type="dxa"/>
            <w:tcBorders>
              <w:left w:val="single" w:sz="4" w:space="0" w:color="000000"/>
              <w:bottom w:val="single" w:sz="4" w:space="0" w:color="000000"/>
              <w:right w:val="single" w:sz="4" w:space="0" w:color="000000"/>
            </w:tcBorders>
          </w:tcPr>
          <w:p>
            <w:pPr>
              <w:pStyle w:val="Normal"/>
              <w:widowControl w:val="false"/>
              <w:jc w:val="both"/>
              <w:rPr/>
            </w:pPr>
            <w:r>
              <w:rPr>
                <w:sz w:val="24"/>
                <w:szCs w:val="24"/>
                <w:lang w:eastAsia="ru-RU"/>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446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r>
          </w:p>
        </w:tc>
      </w:tr>
    </w:tbl>
    <w:p>
      <w:pPr>
        <w:pStyle w:val="Normal"/>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t xml:space="preserve">______________________________________________________ </w:t>
      </w:r>
    </w:p>
    <w:sectPr>
      <w:headerReference w:type="even" r:id="rId8"/>
      <w:headerReference w:type="default" r:id="rId9"/>
      <w:headerReference w:type="first" r:id="rId10"/>
      <w:type w:val="nextPage"/>
      <w:pgSz w:orient="landscape" w:w="16838" w:h="11906"/>
      <w:pgMar w:left="1134" w:right="567" w:gutter="0" w:header="709" w:top="1134"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Tahoma">
    <w:charset w:val="01"/>
    <w:family w:val="roman"/>
    <w:pitch w:val="default"/>
  </w:font>
  <w:font w:name="Calibri">
    <w:charset w:val="01"/>
    <w:family w:val="roman"/>
    <w:pitch w:val="default"/>
  </w:font>
  <w:font w:name="PT Astra Serif">
    <w:charset w:val="01"/>
    <w:family w:val="roman"/>
    <w:pitch w:val="default"/>
  </w:font>
  <w:font w:name="Liberation Serif">
    <w:altName w:val="Times New Roman"/>
    <w:charset w:val="01"/>
    <w:family w:val="roman"/>
    <w:pitch w:val="default"/>
  </w:font>
  <w:font w:name="TimesNew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pPr>
    <w:r>
      <w:rPr>
        <w:sz w:val="28"/>
        <w:szCs w:val="28"/>
      </w:rPr>
      <w:fldChar w:fldCharType="begin"/>
    </w:r>
    <w:r>
      <w:rPr>
        <w:sz w:val="28"/>
        <w:szCs w:val="28"/>
      </w:rPr>
      <w:instrText xml:space="preserve"> PAGE </w:instrText>
    </w:r>
    <w:r>
      <w:rPr>
        <w:sz w:val="28"/>
        <w:szCs w:val="28"/>
      </w:rPr>
      <w:fldChar w:fldCharType="separate"/>
    </w:r>
    <w:r>
      <w:rPr>
        <w:sz w:val="28"/>
        <w:szCs w:val="28"/>
      </w:rPr>
      <w:t>3</w:t>
    </w:r>
    <w:r>
      <w:rPr>
        <w:sz w:val="28"/>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pPr>
    <w:r>
      <w:rPr>
        <w:sz w:val="24"/>
        <w:szCs w:val="24"/>
      </w:rPr>
      <w:fldChar w:fldCharType="begin"/>
    </w:r>
    <w:r>
      <w:rPr>
        <w:sz w:val="24"/>
        <w:szCs w:val="24"/>
      </w:rPr>
      <w:instrText xml:space="preserve"> PAGE </w:instrText>
    </w:r>
    <w:r>
      <w:rPr>
        <w:sz w:val="24"/>
        <w:szCs w:val="24"/>
      </w:rPr>
      <w:fldChar w:fldCharType="separate"/>
    </w:r>
    <w:r>
      <w:rPr>
        <w:sz w:val="24"/>
        <w:szCs w:val="24"/>
      </w:rPr>
      <w:t>128</w:t>
    </w:r>
    <w:r>
      <w:rPr>
        <w:sz w:val="24"/>
        <w:szCs w:val="24"/>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28"/>
        <w:szCs w:val="28"/>
      </w:rPr>
      <w:fldChar w:fldCharType="begin"/>
    </w:r>
    <w:r>
      <w:rPr>
        <w:sz w:val="28"/>
        <w:szCs w:val="28"/>
      </w:rPr>
      <w:instrText xml:space="preserve"> PAGE </w:instrText>
    </w:r>
    <w:r>
      <w:rPr>
        <w:sz w:val="28"/>
        <w:szCs w:val="28"/>
      </w:rPr>
      <w:fldChar w:fldCharType="separate"/>
    </w:r>
    <w:r>
      <w:rPr>
        <w:sz w:val="28"/>
        <w:szCs w:val="28"/>
      </w:rPr>
      <w:t>0</w:t>
    </w:r>
    <w:r>
      <w:rPr>
        <w:sz w:val="28"/>
        <w:szCs w:val="28"/>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pPr>
    <w:r>
      <w:rPr>
        <w:sz w:val="28"/>
        <w:szCs w:val="28"/>
      </w:rPr>
      <w:fldChar w:fldCharType="begin"/>
    </w:r>
    <w:r>
      <w:rPr>
        <w:sz w:val="28"/>
        <w:szCs w:val="28"/>
      </w:rPr>
      <w:instrText xml:space="preserve"> PAGE </w:instrText>
    </w:r>
    <w:r>
      <w:rPr>
        <w:sz w:val="28"/>
        <w:szCs w:val="28"/>
      </w:rPr>
      <w:fldChar w:fldCharType="separate"/>
    </w:r>
    <w:r>
      <w:rPr>
        <w:sz w:val="28"/>
        <w:szCs w:val="28"/>
      </w:rPr>
      <w:t>3</w:t>
    </w:r>
    <w:r>
      <w:rPr>
        <w:sz w:val="28"/>
        <w:szCs w:val="28"/>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suff w:val="nothing"/>
      <w:lvlText w:val=""/>
      <w:lvlJc w:val="left"/>
      <w:pPr>
        <w:tabs>
          <w:tab w:val="num" w:pos="0"/>
        </w:tabs>
        <w:ind w:left="0" w:hanging="0"/>
      </w:pPr>
      <w:rPr/>
    </w:lvl>
    <w:lvl w:ilvl="1">
      <w:start w:val="1"/>
      <w:numFmt w:val="decimal"/>
      <w:suff w:val="nothing"/>
      <w:lvlText w:val=""/>
      <w:lvlJc w:val="left"/>
      <w:pPr>
        <w:tabs>
          <w:tab w:val="num" w:pos="0"/>
        </w:tabs>
        <w:ind w:left="0" w:hanging="0"/>
      </w:pPr>
      <w:rPr/>
    </w:lvl>
    <w:lvl w:ilvl="2">
      <w:start w:val="1"/>
      <w:numFmt w:val="decimal"/>
      <w:suff w:val="nothing"/>
      <w:lvlText w:val=""/>
      <w:lvlJc w:val="left"/>
      <w:pPr>
        <w:tabs>
          <w:tab w:val="num" w:pos="0"/>
        </w:tabs>
        <w:ind w:left="0" w:hanging="0"/>
      </w:pPr>
      <w:rPr/>
    </w:lvl>
    <w:lvl w:ilvl="3">
      <w:start w:val="1"/>
      <w:numFmt w:val="decimal"/>
      <w:suff w:val="nothing"/>
      <w:lvlText w:val=""/>
      <w:lvlJc w:val="left"/>
      <w:pPr>
        <w:tabs>
          <w:tab w:val="num" w:pos="0"/>
        </w:tabs>
        <w:ind w:left="0" w:hanging="0"/>
      </w:pPr>
      <w:rPr/>
    </w:lvl>
    <w:lvl w:ilvl="4">
      <w:start w:val="1"/>
      <w:numFmt w:val="decimal"/>
      <w:suff w:val="nothing"/>
      <w:lvlText w:val=""/>
      <w:lvlJc w:val="left"/>
      <w:pPr>
        <w:tabs>
          <w:tab w:val="num" w:pos="0"/>
        </w:tabs>
        <w:ind w:left="0" w:hanging="0"/>
      </w:pPr>
      <w:rPr/>
    </w:lvl>
    <w:lvl w:ilvl="5">
      <w:start w:val="1"/>
      <w:numFmt w:val="decimal"/>
      <w:suff w:val="nothing"/>
      <w:lvlText w:val=""/>
      <w:lvlJc w:val="left"/>
      <w:pPr>
        <w:tabs>
          <w:tab w:val="num" w:pos="0"/>
        </w:tabs>
        <w:ind w:left="0" w:hanging="0"/>
      </w:pPr>
      <w:rPr/>
    </w:lvl>
    <w:lvl w:ilvl="6">
      <w:start w:val="1"/>
      <w:numFmt w:val="decimal"/>
      <w:suff w:val="nothing"/>
      <w:lvlText w:val=""/>
      <w:lvlJc w:val="left"/>
      <w:pPr>
        <w:tabs>
          <w:tab w:val="num" w:pos="0"/>
        </w:tabs>
        <w:ind w:left="0" w:hanging="0"/>
      </w:pPr>
      <w:rPr/>
    </w:lvl>
    <w:lvl w:ilvl="7">
      <w:start w:val="1"/>
      <w:numFmt w:val="decimal"/>
      <w:suff w:val="nothing"/>
      <w:lvlText w:val=""/>
      <w:lvlJc w:val="left"/>
      <w:pPr>
        <w:tabs>
          <w:tab w:val="num" w:pos="0"/>
        </w:tabs>
        <w:ind w:left="0" w:hanging="0"/>
      </w:pPr>
      <w:rPr/>
    </w:lvl>
    <w:lvl w:ilvl="8">
      <w:start w:val="1"/>
      <w:numFmt w:val="decimal"/>
      <w:suff w:val="nothing"/>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00"/>
  <w:defaultTabStop w:val="567"/>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Mangal"/>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uiPriority w:val="9"/>
    <w:qFormat/>
    <w:pPr>
      <w:widowControl/>
      <w:numPr>
        <w:ilvl w:val="0"/>
        <w:numId w:val="1"/>
      </w:numPr>
      <w:spacing w:before="108" w:after="108"/>
      <w:jc w:val="center"/>
      <w:outlineLvl w:val="0"/>
    </w:pPr>
    <w:rPr>
      <w:rFonts w:ascii="Arial" w:hAnsi="Arial" w:cs="Arial"/>
      <w:b/>
      <w:bCs/>
      <w:color w:val="26282F"/>
      <w:sz w:val="24"/>
      <w:szCs w:val="24"/>
      <w:lang w:val="en-US"/>
    </w:rPr>
  </w:style>
  <w:style w:type="paragraph" w:styleId="2">
    <w:name w:val="Heading 2"/>
    <w:basedOn w:val="Normal"/>
    <w:uiPriority w:val="9"/>
    <w:unhideWhenUsed/>
    <w:qFormat/>
    <w:pPr>
      <w:keepNext w:val="true"/>
      <w:keepLines/>
      <w:widowControl/>
      <w:spacing w:lineRule="auto" w:line="276" w:before="360" w:after="200"/>
      <w:outlineLvl w:val="1"/>
    </w:pPr>
    <w:rPr>
      <w:rFonts w:ascii="Arial" w:hAnsi="Arial" w:eastAsia="Arial" w:cs="Arial"/>
      <w:sz w:val="34"/>
      <w:szCs w:val="22"/>
    </w:rPr>
  </w:style>
  <w:style w:type="paragraph" w:styleId="3">
    <w:name w:val="Heading 3"/>
    <w:basedOn w:val="Normal"/>
    <w:uiPriority w:val="9"/>
    <w:unhideWhenUsed/>
    <w:qFormat/>
    <w:pPr>
      <w:keepNext w:val="true"/>
      <w:keepLines/>
      <w:widowControl/>
      <w:spacing w:lineRule="auto" w:line="276"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widowControl/>
      <w:spacing w:lineRule="auto" w:line="276"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widowControl/>
      <w:spacing w:lineRule="auto" w:line="276"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widowControl/>
      <w:spacing w:lineRule="auto" w:line="276"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widowControl/>
      <w:spacing w:lineRule="auto" w:line="276"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widowControl/>
      <w:spacing w:lineRule="auto" w:line="276"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widowControl/>
      <w:spacing w:lineRule="auto" w:line="276" w:before="320" w:after="200"/>
      <w:outlineLvl w:val="8"/>
    </w:pPr>
    <w:rPr>
      <w:rFonts w:ascii="Arial" w:hAnsi="Arial" w:eastAsia="Arial" w:cs="Arial"/>
      <w:i/>
      <w:iCs/>
      <w:sz w:val="21"/>
      <w:szCs w:val="21"/>
    </w:rPr>
  </w:style>
  <w:style w:type="character" w:styleId="QuoteChar">
    <w:name w:val="Quote Char"/>
    <w:uiPriority w:val="29"/>
    <w:qFormat/>
    <w:rPr>
      <w:i/>
    </w:rPr>
  </w:style>
  <w:style w:type="character" w:styleId="IntenseQuoteChar">
    <w:name w:val="Intense Quote Char"/>
    <w:uiPriority w:val="30"/>
    <w:qFormat/>
    <w:rPr>
      <w:i/>
    </w:rPr>
  </w:style>
  <w:style w:type="character" w:styleId="CaptionChar">
    <w:name w:val="Caption Char"/>
    <w:uiPriority w:val="99"/>
    <w:qFormat/>
    <w:rPr/>
  </w:style>
  <w:style w:type="character" w:styleId="-">
    <w:name w:val="Hyperlink"/>
    <w:uiPriority w:val="99"/>
    <w:unhideWhenUsed/>
    <w:rPr>
      <w:color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Style6">
    <w:name w:val="Footnote Reference"/>
    <w:rPr>
      <w:vertAlign w:val="superscript"/>
    </w:rPr>
  </w:style>
  <w:style w:type="character" w:styleId="EndnoteTextChar">
    <w:name w:val="Endnote Text Char"/>
    <w:uiPriority w:val="99"/>
    <w:qFormat/>
    <w:rPr>
      <w:sz w:val="20"/>
    </w:rPr>
  </w:style>
  <w:style w:type="character" w:styleId="Style7">
    <w:name w:val="Символ концевой сноски"/>
    <w:uiPriority w:val="99"/>
    <w:semiHidden/>
    <w:unhideWhenUsed/>
    <w:qFormat/>
    <w:rPr>
      <w:vertAlign w:val="superscript"/>
    </w:rPr>
  </w:style>
  <w:style w:type="character" w:styleId="Style8">
    <w:name w:val="Endnote Reference"/>
    <w:rPr>
      <w:vertAlign w:val="superscript"/>
    </w:rPr>
  </w:style>
  <w:style w:type="character" w:styleId="Style9">
    <w:name w:val="Основной шрифт абзаца"/>
    <w:qFormat/>
    <w:rPr/>
  </w:style>
  <w:style w:type="character" w:styleId="WW8Num1z0">
    <w:name w:val="WW8Num1z0"/>
    <w:qFormat/>
    <w:rPr>
      <w:color w:val="000000"/>
    </w:rPr>
  </w:style>
  <w:style w:type="character" w:styleId="11">
    <w:name w:val="Основной шрифт абзаца1"/>
    <w:qFormat/>
    <w:rPr/>
  </w:style>
  <w:style w:type="character" w:styleId="Style10">
    <w:name w:val="Page Number"/>
    <w:basedOn w:val="11"/>
    <w:rPr/>
  </w:style>
  <w:style w:type="character" w:styleId="Style11">
    <w:name w:val="Текст выноски Знак"/>
    <w:qFormat/>
    <w:rPr>
      <w:rFonts w:ascii="Tahoma" w:hAnsi="Tahoma" w:cs="Tahoma"/>
      <w:sz w:val="16"/>
      <w:szCs w:val="16"/>
    </w:rPr>
  </w:style>
  <w:style w:type="character" w:styleId="Style12">
    <w:name w:val="Гипертекстовая ссылка"/>
    <w:qFormat/>
    <w:rPr>
      <w:b w:val="false"/>
      <w:bCs w:val="false"/>
      <w:color w:val="008000"/>
    </w:rPr>
  </w:style>
  <w:style w:type="character" w:styleId="12">
    <w:name w:val="Заголовок 1 Знак"/>
    <w:qFormat/>
    <w:rPr>
      <w:rFonts w:ascii="Arial" w:hAnsi="Arial" w:cs="Arial"/>
      <w:b/>
      <w:bCs/>
      <w:color w:val="26282F"/>
      <w:sz w:val="24"/>
      <w:szCs w:val="24"/>
    </w:rPr>
  </w:style>
  <w:style w:type="character" w:styleId="Style13">
    <w:name w:val="Основной текст_"/>
    <w:qFormat/>
    <w:rPr>
      <w:spacing w:val="7"/>
      <w:shd w:fill="FFFFFF" w:val="clear"/>
    </w:rPr>
  </w:style>
  <w:style w:type="character" w:styleId="13">
    <w:name w:val="Знак примечания1"/>
    <w:qFormat/>
    <w:rPr>
      <w:sz w:val="16"/>
      <w:szCs w:val="16"/>
    </w:rPr>
  </w:style>
  <w:style w:type="character" w:styleId="Style14">
    <w:name w:val="Текст примечания Знак"/>
    <w:basedOn w:val="11"/>
    <w:qFormat/>
    <w:rPr/>
  </w:style>
  <w:style w:type="character" w:styleId="Style15">
    <w:name w:val="Тема примечания Знак"/>
    <w:qFormat/>
    <w:rPr>
      <w:b/>
      <w:bCs/>
    </w:rPr>
  </w:style>
  <w:style w:type="character" w:styleId="Style16">
    <w:name w:val="Верхний колонтитул Знак"/>
    <w:qFormat/>
    <w:rPr/>
  </w:style>
  <w:style w:type="character" w:styleId="21">
    <w:name w:val="Заголовок 2 Знак"/>
    <w:qFormat/>
    <w:rPr>
      <w:rFonts w:ascii="Arial" w:hAnsi="Arial" w:eastAsia="Arial" w:cs="Arial"/>
      <w:sz w:val="34"/>
      <w:szCs w:val="22"/>
    </w:rPr>
  </w:style>
  <w:style w:type="character" w:styleId="31">
    <w:name w:val="Заголовок 3 Знак"/>
    <w:qFormat/>
    <w:rPr>
      <w:rFonts w:ascii="Arial" w:hAnsi="Arial" w:eastAsia="Arial" w:cs="Arial"/>
      <w:sz w:val="30"/>
      <w:szCs w:val="30"/>
    </w:rPr>
  </w:style>
  <w:style w:type="character" w:styleId="41">
    <w:name w:val="Заголовок 4 Знак"/>
    <w:qFormat/>
    <w:rPr>
      <w:rFonts w:ascii="Arial" w:hAnsi="Arial" w:eastAsia="Arial" w:cs="Arial"/>
      <w:b/>
      <w:bCs/>
      <w:sz w:val="26"/>
      <w:szCs w:val="26"/>
    </w:rPr>
  </w:style>
  <w:style w:type="character" w:styleId="51">
    <w:name w:val="Заголовок 5 Знак"/>
    <w:qFormat/>
    <w:rPr>
      <w:rFonts w:ascii="Arial" w:hAnsi="Arial" w:eastAsia="Arial" w:cs="Arial"/>
      <w:b/>
      <w:bCs/>
      <w:sz w:val="24"/>
      <w:szCs w:val="24"/>
    </w:rPr>
  </w:style>
  <w:style w:type="character" w:styleId="61">
    <w:name w:val="Заголовок 6 Знак"/>
    <w:qFormat/>
    <w:rPr>
      <w:rFonts w:ascii="Arial" w:hAnsi="Arial" w:eastAsia="Arial" w:cs="Arial"/>
      <w:b/>
      <w:bCs/>
      <w:sz w:val="22"/>
      <w:szCs w:val="22"/>
    </w:rPr>
  </w:style>
  <w:style w:type="character" w:styleId="71">
    <w:name w:val="Заголовок 7 Знак"/>
    <w:qFormat/>
    <w:rPr>
      <w:rFonts w:ascii="Arial" w:hAnsi="Arial" w:eastAsia="Arial" w:cs="Arial"/>
      <w:b/>
      <w:bCs/>
      <w:i/>
      <w:iCs/>
      <w:sz w:val="22"/>
      <w:szCs w:val="22"/>
    </w:rPr>
  </w:style>
  <w:style w:type="character" w:styleId="81">
    <w:name w:val="Заголовок 8 Знак"/>
    <w:qFormat/>
    <w:rPr>
      <w:rFonts w:ascii="Arial" w:hAnsi="Arial" w:eastAsia="Arial" w:cs="Arial"/>
      <w:i/>
      <w:iCs/>
      <w:sz w:val="22"/>
      <w:szCs w:val="22"/>
    </w:rPr>
  </w:style>
  <w:style w:type="character" w:styleId="91">
    <w:name w:val="Заголовок 9 Знак"/>
    <w:qFormat/>
    <w:rPr>
      <w:rFonts w:ascii="Arial" w:hAnsi="Arial" w:eastAsia="Arial" w:cs="Arial"/>
      <w:i/>
      <w:iCs/>
      <w:sz w:val="21"/>
      <w:szCs w:val="21"/>
    </w:rPr>
  </w:style>
  <w:style w:type="character" w:styleId="Heading1Char">
    <w:name w:val="Heading 1 Char"/>
    <w:qFormat/>
    <w:rPr>
      <w:rFonts w:ascii="Arial" w:hAnsi="Arial" w:eastAsia="Arial" w:cs="Arial"/>
      <w:sz w:val="40"/>
      <w:szCs w:val="40"/>
    </w:rPr>
  </w:style>
  <w:style w:type="character" w:styleId="Heading2Char">
    <w:name w:val="Heading 2 Char"/>
    <w:qFormat/>
    <w:rPr>
      <w:rFonts w:ascii="Arial" w:hAnsi="Arial" w:eastAsia="Arial" w:cs="Arial"/>
      <w:sz w:val="34"/>
    </w:rPr>
  </w:style>
  <w:style w:type="character" w:styleId="Heading3Char">
    <w:name w:val="Heading 3 Char"/>
    <w:qFormat/>
    <w:rPr>
      <w:rFonts w:ascii="Arial" w:hAnsi="Arial" w:eastAsia="Arial" w:cs="Arial"/>
      <w:sz w:val="30"/>
      <w:szCs w:val="30"/>
    </w:rPr>
  </w:style>
  <w:style w:type="character" w:styleId="Heading4Char">
    <w:name w:val="Heading 4 Char"/>
    <w:qFormat/>
    <w:rPr>
      <w:rFonts w:ascii="Arial" w:hAnsi="Arial" w:eastAsia="Arial" w:cs="Arial"/>
      <w:b/>
      <w:bCs/>
      <w:sz w:val="26"/>
      <w:szCs w:val="26"/>
    </w:rPr>
  </w:style>
  <w:style w:type="character" w:styleId="Heading5Char">
    <w:name w:val="Heading 5 Char"/>
    <w:qFormat/>
    <w:rPr>
      <w:rFonts w:ascii="Arial" w:hAnsi="Arial" w:eastAsia="Arial" w:cs="Arial"/>
      <w:b/>
      <w:bCs/>
      <w:sz w:val="24"/>
      <w:szCs w:val="24"/>
    </w:rPr>
  </w:style>
  <w:style w:type="character" w:styleId="Heading6Char">
    <w:name w:val="Heading 6 Char"/>
    <w:qFormat/>
    <w:rPr>
      <w:rFonts w:ascii="Arial" w:hAnsi="Arial" w:eastAsia="Arial" w:cs="Arial"/>
      <w:b/>
      <w:bCs/>
      <w:sz w:val="22"/>
      <w:szCs w:val="22"/>
    </w:rPr>
  </w:style>
  <w:style w:type="character" w:styleId="Heading7Char">
    <w:name w:val="Heading 7 Char"/>
    <w:qFormat/>
    <w:rPr>
      <w:rFonts w:ascii="Arial" w:hAnsi="Arial" w:eastAsia="Arial" w:cs="Arial"/>
      <w:b/>
      <w:bCs/>
      <w:i/>
      <w:iCs/>
      <w:sz w:val="22"/>
      <w:szCs w:val="22"/>
    </w:rPr>
  </w:style>
  <w:style w:type="character" w:styleId="Heading8Char">
    <w:name w:val="Heading 8 Char"/>
    <w:qFormat/>
    <w:rPr>
      <w:rFonts w:ascii="Arial" w:hAnsi="Arial" w:eastAsia="Arial" w:cs="Arial"/>
      <w:i/>
      <w:iCs/>
      <w:sz w:val="22"/>
      <w:szCs w:val="22"/>
    </w:rPr>
  </w:style>
  <w:style w:type="character" w:styleId="Heading9Char">
    <w:name w:val="Heading 9 Char"/>
    <w:qFormat/>
    <w:rPr>
      <w:rFonts w:ascii="Arial" w:hAnsi="Arial" w:eastAsia="Arial" w:cs="Arial"/>
      <w:i/>
      <w:iCs/>
      <w:sz w:val="21"/>
      <w:szCs w:val="21"/>
    </w:rPr>
  </w:style>
  <w:style w:type="character" w:styleId="TitleChar">
    <w:name w:val="Title Char"/>
    <w:qFormat/>
    <w:rPr>
      <w:sz w:val="48"/>
      <w:szCs w:val="48"/>
    </w:rPr>
  </w:style>
  <w:style w:type="character" w:styleId="SubtitleChar">
    <w:name w:val="Subtitle Char"/>
    <w:qFormat/>
    <w:rPr>
      <w:sz w:val="24"/>
      <w:szCs w:val="24"/>
    </w:rPr>
  </w:style>
  <w:style w:type="character" w:styleId="HeaderChar">
    <w:name w:val="Header Char"/>
    <w:qFormat/>
    <w:rPr/>
  </w:style>
  <w:style w:type="character" w:styleId="FooterChar">
    <w:name w:val="Footer Char"/>
    <w:qFormat/>
    <w:rPr/>
  </w:style>
  <w:style w:type="character" w:styleId="Style17">
    <w:name w:val="Нижний колонтитул Знак"/>
    <w:qFormat/>
    <w:rPr/>
  </w:style>
  <w:style w:type="character" w:styleId="Style18">
    <w:name w:val="Заголовок Знак"/>
    <w:qFormat/>
    <w:rPr>
      <w:rFonts w:ascii="Calibri" w:hAnsi="Calibri" w:eastAsia="Calibri" w:cs="Calibri"/>
      <w:sz w:val="48"/>
      <w:szCs w:val="48"/>
    </w:rPr>
  </w:style>
  <w:style w:type="character" w:styleId="Style19">
    <w:name w:val="Подзаголовок Знак"/>
    <w:qFormat/>
    <w:rPr>
      <w:rFonts w:ascii="Calibri" w:hAnsi="Calibri" w:eastAsia="Calibri" w:cs="Calibri"/>
      <w:sz w:val="24"/>
      <w:szCs w:val="24"/>
    </w:rPr>
  </w:style>
  <w:style w:type="character" w:styleId="22">
    <w:name w:val="Цитата 2 Знак"/>
    <w:qFormat/>
    <w:rPr>
      <w:rFonts w:ascii="Calibri" w:hAnsi="Calibri" w:eastAsia="Calibri" w:cs="Calibri"/>
      <w:i/>
      <w:sz w:val="22"/>
      <w:szCs w:val="22"/>
    </w:rPr>
  </w:style>
  <w:style w:type="character" w:styleId="Style20">
    <w:name w:val="Выделенная цитата Знак"/>
    <w:qFormat/>
    <w:rPr>
      <w:rFonts w:ascii="Calibri" w:hAnsi="Calibri" w:eastAsia="Calibri" w:cs="Calibri"/>
      <w:i/>
      <w:sz w:val="22"/>
      <w:szCs w:val="22"/>
      <w:shd w:fill="F2F2F2" w:val="clear"/>
    </w:rPr>
  </w:style>
  <w:style w:type="character" w:styleId="Style21">
    <w:name w:val="Текст сноски Знак"/>
    <w:qFormat/>
    <w:rPr>
      <w:rFonts w:ascii="Calibri" w:hAnsi="Calibri" w:eastAsia="Calibri" w:cs="Calibri"/>
      <w:sz w:val="18"/>
      <w:szCs w:val="22"/>
    </w:rPr>
  </w:style>
  <w:style w:type="character" w:styleId="Style22">
    <w:name w:val="Текст концевой сноски Знак"/>
    <w:qFormat/>
    <w:rPr>
      <w:rFonts w:ascii="Calibri" w:hAnsi="Calibri" w:eastAsia="Calibri" w:cs="Calibri"/>
      <w:szCs w:val="22"/>
    </w:rPr>
  </w:style>
  <w:style w:type="character" w:styleId="14">
    <w:name w:val="Текст примечания Знак1"/>
    <w:qFormat/>
    <w:rPr>
      <w:rFonts w:ascii="Calibri" w:hAnsi="Calibri" w:eastAsia="Calibri" w:cs="Calibri"/>
    </w:rPr>
  </w:style>
  <w:style w:type="character" w:styleId="DefaultParagraphFont" w:default="1">
    <w:name w:val="Default Paragraph Font"/>
    <w:uiPriority w:val="1"/>
    <w:semiHidden/>
    <w:unhideWhenUsed/>
    <w:qFormat/>
    <w:rPr/>
  </w:style>
  <w:style w:type="paragraph" w:styleId="Style23">
    <w:name w:val="Заголовок"/>
    <w:basedOn w:val="Normal"/>
    <w:next w:val="Style24"/>
    <w:qFormat/>
    <w:pPr>
      <w:widowControl/>
      <w:spacing w:lineRule="auto" w:line="276" w:before="300" w:after="200"/>
      <w:contextualSpacing/>
    </w:pPr>
    <w:rPr>
      <w:rFonts w:ascii="Calibri" w:hAnsi="Calibri" w:eastAsia="Calibri" w:cs="Calibri"/>
      <w:sz w:val="48"/>
      <w:szCs w:val="48"/>
    </w:rPr>
  </w:style>
  <w:style w:type="paragraph" w:styleId="Style24">
    <w:name w:val="Body Text"/>
    <w:basedOn w:val="Normal"/>
    <w:pPr>
      <w:spacing w:lineRule="auto" w:line="276" w:before="0" w:after="140"/>
    </w:pPr>
    <w:rPr/>
  </w:style>
  <w:style w:type="paragraph" w:styleId="Style25">
    <w:name w:val="List"/>
    <w:basedOn w:val="Style24"/>
    <w:pPr/>
    <w:rPr>
      <w:rFonts w:ascii="PT Astra Serif" w:hAnsi="PT Astra Serif" w:cs="Mangal"/>
    </w:rPr>
  </w:style>
  <w:style w:type="paragraph" w:styleId="Style26">
    <w:name w:val="Caption"/>
    <w:basedOn w:val="Normal"/>
    <w:uiPriority w:val="35"/>
    <w:semiHidden/>
    <w:unhideWhenUsed/>
    <w:qFormat/>
    <w:pPr>
      <w:suppressLineNumbers/>
      <w:spacing w:before="120" w:after="120"/>
    </w:pPr>
    <w:rPr>
      <w:rFonts w:ascii="PT Astra Serif" w:hAnsi="PT Astra Serif" w:cs="Mangal"/>
      <w:i/>
      <w:iCs/>
      <w:sz w:val="24"/>
      <w:szCs w:val="24"/>
    </w:rPr>
  </w:style>
  <w:style w:type="paragraph" w:styleId="Style27">
    <w:name w:val="Указатель"/>
    <w:basedOn w:val="Normal"/>
    <w:qFormat/>
    <w:pPr>
      <w:suppressLineNumbers/>
    </w:pPr>
    <w:rPr>
      <w:rFonts w:ascii="PT Astra Serif" w:hAnsi="PT Astra Serif" w:cs="Mangal"/>
    </w:rPr>
  </w:style>
  <w:style w:type="paragraph" w:styleId="ListParagraph">
    <w:name w:val="List Paragraph"/>
    <w:basedOn w:val="Normal"/>
    <w:uiPriority w:val="34"/>
    <w:qFormat/>
    <w:pPr>
      <w:spacing w:before="0" w:after="0"/>
      <w:ind w:left="720" w:hanging="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Tahoma" w:cs="Mangal"/>
      <w:color w:val="auto"/>
      <w:kern w:val="0"/>
      <w:sz w:val="20"/>
      <w:szCs w:val="20"/>
      <w:lang w:val="ru-RU" w:eastAsia="zh-CN" w:bidi="hi-IN"/>
    </w:rPr>
  </w:style>
  <w:style w:type="paragraph" w:styleId="Style28">
    <w:name w:val="Title"/>
    <w:basedOn w:val="Normal"/>
    <w:uiPriority w:val="10"/>
    <w:qFormat/>
    <w:pPr>
      <w:spacing w:before="300" w:after="200"/>
      <w:contextualSpacing/>
    </w:pPr>
    <w:rPr>
      <w:sz w:val="48"/>
      <w:szCs w:val="48"/>
    </w:rPr>
  </w:style>
  <w:style w:type="paragraph" w:styleId="Style29">
    <w:name w:val="Subtitle"/>
    <w:basedOn w:val="Normal"/>
    <w:uiPriority w:val="11"/>
    <w:qFormat/>
    <w:pPr>
      <w:widowControl/>
      <w:spacing w:lineRule="auto" w:line="276" w:before="200" w:after="200"/>
    </w:pPr>
    <w:rPr>
      <w:rFonts w:ascii="Calibri" w:hAnsi="Calibri" w:eastAsia="Calibri" w:cs="Calibri"/>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30">
    <w:name w:val="Колонтитул"/>
    <w:basedOn w:val="Normal"/>
    <w:qFormat/>
    <w:pPr>
      <w:suppressLineNumbers/>
      <w:tabs>
        <w:tab w:val="clear" w:pos="567"/>
        <w:tab w:val="center" w:pos="4819" w:leader="none"/>
        <w:tab w:val="right" w:pos="9638" w:leader="none"/>
      </w:tabs>
    </w:pPr>
    <w:rPr/>
  </w:style>
  <w:style w:type="paragraph" w:styleId="Style31">
    <w:name w:val="Header"/>
    <w:basedOn w:val="Normal"/>
    <w:uiPriority w:val="99"/>
    <w:unhideWhenUsed/>
    <w:pPr/>
    <w:rPr/>
  </w:style>
  <w:style w:type="paragraph" w:styleId="Style32">
    <w:name w:val="Footer"/>
    <w:basedOn w:val="Normal"/>
    <w:uiPriority w:val="99"/>
    <w:unhideWhenUsed/>
    <w:pPr/>
    <w:rPr/>
  </w:style>
  <w:style w:type="paragraph" w:styleId="Style33">
    <w:name w:val="Footnote Text"/>
    <w:basedOn w:val="Normal"/>
    <w:uiPriority w:val="99"/>
    <w:semiHidden/>
    <w:unhideWhenUsed/>
    <w:pPr>
      <w:widowControl/>
      <w:spacing w:before="0" w:after="40"/>
    </w:pPr>
    <w:rPr>
      <w:rFonts w:ascii="Calibri" w:hAnsi="Calibri" w:eastAsia="Calibri" w:cs="Calibri"/>
      <w:sz w:val="18"/>
      <w:szCs w:val="22"/>
    </w:rPr>
  </w:style>
  <w:style w:type="paragraph" w:styleId="Style34">
    <w:name w:val="Endnote Text"/>
    <w:basedOn w:val="Normal"/>
    <w:uiPriority w:val="99"/>
    <w:semiHidden/>
    <w:unhideWhenUsed/>
    <w:pPr>
      <w:widowControl/>
    </w:pPr>
    <w:rPr>
      <w:rFonts w:ascii="Calibri" w:hAnsi="Calibri" w:eastAsia="Calibri" w:cs="Calibri"/>
      <w:szCs w:val="22"/>
    </w:rPr>
  </w:style>
  <w:style w:type="paragraph" w:styleId="15">
    <w:name w:val="TOC 1"/>
    <w:basedOn w:val="Normal"/>
    <w:uiPriority w:val="39"/>
    <w:unhideWhenUsed/>
    <w:pPr>
      <w:spacing w:before="0" w:after="57"/>
      <w:ind w:left="0" w:right="0" w:hanging="0"/>
    </w:pPr>
    <w:rPr/>
  </w:style>
  <w:style w:type="paragraph" w:styleId="23">
    <w:name w:val="TOC 2"/>
    <w:basedOn w:val="Normal"/>
    <w:uiPriority w:val="39"/>
    <w:unhideWhenUsed/>
    <w:pPr>
      <w:spacing w:before="0" w:after="57"/>
      <w:ind w:left="283" w:right="0" w:hanging="0"/>
    </w:pPr>
    <w:rPr/>
  </w:style>
  <w:style w:type="paragraph" w:styleId="32">
    <w:name w:val="TOC 3"/>
    <w:basedOn w:val="Normal"/>
    <w:uiPriority w:val="39"/>
    <w:unhideWhenUsed/>
    <w:pPr>
      <w:spacing w:before="0" w:after="57"/>
      <w:ind w:left="567" w:right="0" w:hanging="0"/>
    </w:pPr>
    <w:rPr/>
  </w:style>
  <w:style w:type="paragraph" w:styleId="42">
    <w:name w:val="TOC 4"/>
    <w:basedOn w:val="Normal"/>
    <w:uiPriority w:val="39"/>
    <w:unhideWhenUsed/>
    <w:pPr>
      <w:spacing w:before="0" w:after="57"/>
      <w:ind w:left="850" w:right="0" w:hanging="0"/>
    </w:pPr>
    <w:rPr/>
  </w:style>
  <w:style w:type="paragraph" w:styleId="52">
    <w:name w:val="TOC 5"/>
    <w:basedOn w:val="Normal"/>
    <w:uiPriority w:val="39"/>
    <w:unhideWhenUsed/>
    <w:pPr>
      <w:spacing w:before="0" w:after="57"/>
      <w:ind w:left="1134" w:right="0" w:hanging="0"/>
    </w:pPr>
    <w:rPr/>
  </w:style>
  <w:style w:type="paragraph" w:styleId="62">
    <w:name w:val="TOC 6"/>
    <w:basedOn w:val="Normal"/>
    <w:uiPriority w:val="39"/>
    <w:unhideWhenUsed/>
    <w:pPr>
      <w:spacing w:before="0" w:after="57"/>
      <w:ind w:left="1417" w:right="0" w:hanging="0"/>
    </w:pPr>
    <w:rPr/>
  </w:style>
  <w:style w:type="paragraph" w:styleId="72">
    <w:name w:val="TOC 7"/>
    <w:basedOn w:val="Normal"/>
    <w:uiPriority w:val="39"/>
    <w:unhideWhenUsed/>
    <w:pPr>
      <w:spacing w:before="0" w:after="57"/>
      <w:ind w:left="1701" w:right="0" w:hanging="0"/>
    </w:pPr>
    <w:rPr/>
  </w:style>
  <w:style w:type="paragraph" w:styleId="82">
    <w:name w:val="TOC 8"/>
    <w:basedOn w:val="Normal"/>
    <w:uiPriority w:val="39"/>
    <w:unhideWhenUsed/>
    <w:pPr>
      <w:spacing w:before="0" w:after="57"/>
      <w:ind w:left="1984" w:right="0" w:hanging="0"/>
    </w:pPr>
    <w:rPr/>
  </w:style>
  <w:style w:type="paragraph" w:styleId="92">
    <w:name w:val="TOC 9"/>
    <w:basedOn w:val="Normal"/>
    <w:uiPriority w:val="39"/>
    <w:unhideWhenUsed/>
    <w:pPr>
      <w:spacing w:before="0" w:after="57"/>
      <w:ind w:left="2268" w:right="0" w:hanging="0"/>
    </w:pPr>
    <w:rPr/>
  </w:style>
  <w:style w:type="paragraph" w:styleId="Style35">
    <w:name w:val="Index Heading"/>
    <w:basedOn w:val="Style23"/>
    <w:pPr/>
    <w:rPr/>
  </w:style>
  <w:style w:type="paragraph" w:styleId="Style36">
    <w:name w:val="TOC Heading"/>
    <w:uiPriority w:val="39"/>
    <w:unhideWhenUsed/>
    <w:pPr>
      <w:widowControl/>
      <w:suppressAutoHyphens w:val="true"/>
      <w:bidi w:val="0"/>
      <w:spacing w:before="0" w:after="0"/>
      <w:jc w:val="left"/>
    </w:pPr>
    <w:rPr>
      <w:rFonts w:ascii="Times New Roman" w:hAnsi="Times New Roman" w:eastAsia="Tahoma" w:cs="Mangal"/>
      <w:color w:val="auto"/>
      <w:kern w:val="0"/>
      <w:sz w:val="20"/>
      <w:szCs w:val="20"/>
      <w:lang w:val="ru-RU" w:eastAsia="zh-CN" w:bidi="hi-IN"/>
    </w:rPr>
  </w:style>
  <w:style w:type="paragraph" w:styleId="Tableoffigures">
    <w:name w:val="table of figures"/>
    <w:basedOn w:val="Normal"/>
    <w:uiPriority w:val="99"/>
    <w:unhideWhenUsed/>
    <w:qFormat/>
    <w:pPr>
      <w:spacing w:before="0" w:afterAutospacing="0" w:after="0"/>
    </w:pPr>
    <w:rPr/>
  </w:style>
  <w:style w:type="paragraph" w:styleId="16">
    <w:name w:val="Заголовок1"/>
    <w:basedOn w:val="Normal"/>
    <w:qFormat/>
    <w:pPr>
      <w:keepNext w:val="true"/>
      <w:spacing w:before="240" w:after="120"/>
    </w:pPr>
    <w:rPr>
      <w:rFonts w:ascii="PT Astra Serif" w:hAnsi="PT Astra Serif" w:eastAsia="Microsoft YaHei" w:cs="Mangal"/>
      <w:sz w:val="28"/>
      <w:szCs w:val="28"/>
    </w:rPr>
  </w:style>
  <w:style w:type="paragraph" w:styleId="Style37">
    <w:name w:val="Название объекта"/>
    <w:basedOn w:val="Normal"/>
    <w:qFormat/>
    <w:pPr>
      <w:suppressLineNumbers/>
      <w:spacing w:before="120" w:after="120"/>
    </w:pPr>
    <w:rPr>
      <w:rFonts w:ascii="PT Astra Serif" w:hAnsi="PT Astra Serif" w:cs="Mangal"/>
      <w:i/>
      <w:iCs/>
      <w:sz w:val="24"/>
      <w:szCs w:val="24"/>
    </w:rPr>
  </w:style>
  <w:style w:type="paragraph" w:styleId="17">
    <w:name w:val="Указатель1"/>
    <w:basedOn w:val="Normal"/>
    <w:qFormat/>
    <w:pPr>
      <w:suppressLineNumbers/>
    </w:pPr>
    <w:rPr>
      <w:rFonts w:ascii="PT Astra Serif" w:hAnsi="PT Astra Serif" w:cs="Mangal"/>
    </w:rPr>
  </w:style>
  <w:style w:type="paragraph" w:styleId="Style38">
    <w:name w:val="Текст выноски"/>
    <w:basedOn w:val="Normal"/>
    <w:qFormat/>
    <w:pPr/>
    <w:rPr>
      <w:rFonts w:ascii="Tahoma" w:hAnsi="Tahoma" w:cs="Tahoma"/>
      <w:sz w:val="16"/>
      <w:szCs w:val="16"/>
      <w:lang w:val="en-US"/>
    </w:rPr>
  </w:style>
  <w:style w:type="paragraph" w:styleId="Style39">
    <w:name w:val="Нормальный (таблица)"/>
    <w:basedOn w:val="Normal"/>
    <w:qFormat/>
    <w:pPr>
      <w:jc w:val="both"/>
    </w:pPr>
    <w:rPr>
      <w:rFonts w:ascii="Arial" w:hAnsi="Arial" w:cs="Arial"/>
      <w:sz w:val="24"/>
      <w:szCs w:val="24"/>
    </w:rPr>
  </w:style>
  <w:style w:type="paragraph" w:styleId="Style40">
    <w:name w:val="Прижатый влево"/>
    <w:basedOn w:val="Normal"/>
    <w:qFormat/>
    <w:pPr/>
    <w:rPr>
      <w:rFonts w:ascii="Arial" w:hAnsi="Arial" w:cs="Arial"/>
      <w:sz w:val="24"/>
      <w:szCs w:val="24"/>
    </w:rPr>
  </w:style>
  <w:style w:type="paragraph" w:styleId="Style41">
    <w:name w:val="Абзац списка"/>
    <w:basedOn w:val="Normal"/>
    <w:qFormat/>
    <w:pPr>
      <w:widowControl/>
      <w:spacing w:before="0" w:after="0"/>
      <w:ind w:left="720" w:right="0" w:hanging="0"/>
      <w:contextualSpacing/>
    </w:pPr>
    <w:rPr>
      <w:sz w:val="28"/>
      <w:szCs w:val="28"/>
    </w:rPr>
  </w:style>
  <w:style w:type="paragraph" w:styleId="18">
    <w:name w:val="Основной текст1"/>
    <w:basedOn w:val="Normal"/>
    <w:qFormat/>
    <w:pPr>
      <w:shd w:val="clear" w:color="auto" w:fill="FFFFFF"/>
      <w:spacing w:lineRule="atLeast" w:line="0" w:before="300" w:after="240"/>
      <w:jc w:val="center"/>
    </w:pPr>
    <w:rPr>
      <w:spacing w:val="7"/>
    </w:rPr>
  </w:style>
  <w:style w:type="paragraph" w:styleId="Default">
    <w:name w:val="Default"/>
    <w:qFormat/>
    <w:pPr>
      <w:widowControl/>
      <w:suppressAutoHyphens w:val="true"/>
      <w:bidi w:val="0"/>
      <w:spacing w:before="0" w:after="0"/>
      <w:jc w:val="left"/>
    </w:pPr>
    <w:rPr>
      <w:rFonts w:ascii="Times New Roman" w:hAnsi="Times New Roman" w:eastAsia="Calibri" w:cs="Times New Roman"/>
      <w:color w:val="000000"/>
      <w:kern w:val="0"/>
      <w:sz w:val="24"/>
      <w:szCs w:val="24"/>
      <w:lang w:val="ru-RU" w:eastAsia="zh-CN" w:bidi="ar-SA"/>
    </w:rPr>
  </w:style>
  <w:style w:type="paragraph" w:styleId="Style42">
    <w:name w:val="Без интервала"/>
    <w:qFormat/>
    <w:pPr>
      <w:widowControl/>
      <w:suppressAutoHyphens w:val="true"/>
      <w:bidi w:val="0"/>
      <w:spacing w:before="0" w:after="0"/>
      <w:jc w:val="left"/>
    </w:pPr>
    <w:rPr>
      <w:rFonts w:ascii="Times New Roman" w:hAnsi="Times New Roman" w:eastAsia="Calibri" w:cs="Times New Roman"/>
      <w:color w:val="auto"/>
      <w:kern w:val="0"/>
      <w:sz w:val="28"/>
      <w:szCs w:val="28"/>
      <w:lang w:val="ru-RU" w:eastAsia="zh-CN" w:bidi="ar-SA"/>
    </w:rPr>
  </w:style>
  <w:style w:type="paragraph" w:styleId="ConsPlusTitle">
    <w:name w:val="ConsPlusTitle"/>
    <w:qFormat/>
    <w:pPr>
      <w:widowControl w:val="false"/>
      <w:suppressAutoHyphens w:val="true"/>
      <w:bidi w:val="0"/>
      <w:spacing w:before="0" w:after="0"/>
      <w:jc w:val="left"/>
    </w:pPr>
    <w:rPr>
      <w:rFonts w:ascii="Calibri" w:hAnsi="Calibri" w:eastAsia="Times New Roman" w:cs="Calibri"/>
      <w:b/>
      <w:color w:val="auto"/>
      <w:kern w:val="0"/>
      <w:sz w:val="22"/>
      <w:szCs w:val="20"/>
      <w:lang w:val="ru-RU" w:eastAsia="zh-CN" w:bidi="ar-SA"/>
    </w:rPr>
  </w:style>
  <w:style w:type="paragraph" w:styleId="ConsPlusNormal">
    <w:name w:val="ConsPlusNormal"/>
    <w:qFormat/>
    <w:pPr>
      <w:widowControl w:val="false"/>
      <w:suppressAutoHyphens w:val="true"/>
      <w:bidi w:val="0"/>
      <w:spacing w:before="0" w:after="0"/>
      <w:jc w:val="left"/>
    </w:pPr>
    <w:rPr>
      <w:rFonts w:ascii="Calibri" w:hAnsi="Calibri" w:eastAsia="Times New Roman" w:cs="Calibri"/>
      <w:color w:val="auto"/>
      <w:kern w:val="0"/>
      <w:sz w:val="22"/>
      <w:szCs w:val="20"/>
      <w:lang w:val="ru-RU" w:eastAsia="zh-CN" w:bidi="ar-SA"/>
    </w:rPr>
  </w:style>
  <w:style w:type="paragraph" w:styleId="19">
    <w:name w:val="Текст примечания1"/>
    <w:basedOn w:val="Normal"/>
    <w:qFormat/>
    <w:pPr/>
    <w:rPr/>
  </w:style>
  <w:style w:type="paragraph" w:styleId="Style43">
    <w:name w:val="Тема примечания"/>
    <w:basedOn w:val="19"/>
    <w:qFormat/>
    <w:pPr/>
    <w:rPr>
      <w:b/>
      <w:bCs/>
    </w:rPr>
  </w:style>
  <w:style w:type="paragraph" w:styleId="110">
    <w:name w:val="Обычный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Style44">
    <w:name w:val="Обычный (веб)"/>
    <w:basedOn w:val="Normal"/>
    <w:qFormat/>
    <w:pPr>
      <w:widowControl/>
      <w:spacing w:before="280" w:after="280"/>
    </w:pPr>
    <w:rPr>
      <w:sz w:val="24"/>
      <w:szCs w:val="24"/>
    </w:rPr>
  </w:style>
  <w:style w:type="paragraph" w:styleId="111">
    <w:name w:val="Index 1"/>
    <w:basedOn w:val="Normal"/>
    <w:pPr>
      <w:ind w:left="200" w:right="0" w:hanging="200"/>
    </w:pPr>
    <w:rPr/>
  </w:style>
  <w:style w:type="paragraph" w:styleId="24">
    <w:name w:val="Цитата 2"/>
    <w:basedOn w:val="Normal"/>
    <w:qFormat/>
    <w:pPr>
      <w:widowControl/>
      <w:spacing w:lineRule="auto" w:line="276" w:before="0" w:after="200"/>
      <w:ind w:left="720" w:right="720" w:hanging="0"/>
    </w:pPr>
    <w:rPr>
      <w:rFonts w:ascii="Calibri" w:hAnsi="Calibri" w:eastAsia="Calibri" w:cs="Calibri"/>
      <w:i/>
      <w:sz w:val="22"/>
      <w:szCs w:val="22"/>
    </w:rPr>
  </w:style>
  <w:style w:type="paragraph" w:styleId="Style45">
    <w:name w:val="Выделенная цитата"/>
    <w:basedOn w:val="Normal"/>
    <w:qFormat/>
    <w:pPr>
      <w:widowControl/>
      <w:pBdr>
        <w:top w:val="single" w:sz="4" w:space="5" w:color="FFFFFF"/>
        <w:left w:val="single" w:sz="4" w:space="10" w:color="FFFFFF"/>
        <w:bottom w:val="single" w:sz="4" w:space="5" w:color="FFFFFF"/>
        <w:right w:val="single" w:sz="4" w:space="10" w:color="FFFFFF"/>
      </w:pBdr>
      <w:shd w:val="clear" w:color="auto" w:fill="F2F2F2"/>
      <w:spacing w:lineRule="auto" w:line="276"/>
      <w:ind w:left="720" w:right="720" w:hanging="0"/>
    </w:pPr>
    <w:rPr>
      <w:rFonts w:ascii="Calibri" w:hAnsi="Calibri" w:eastAsia="Calibri" w:cs="Calibri"/>
      <w:i/>
      <w:sz w:val="22"/>
      <w:szCs w:val="22"/>
    </w:rPr>
  </w:style>
  <w:style w:type="paragraph" w:styleId="Style46">
    <w:name w:val="Текст примечания"/>
    <w:basedOn w:val="Normal"/>
    <w:qFormat/>
    <w:pPr>
      <w:widowControl/>
      <w:spacing w:before="0" w:after="200"/>
    </w:pPr>
    <w:rPr>
      <w:rFonts w:ascii="Calibri" w:hAnsi="Calibri" w:eastAsia="Calibri" w:cs="Calibri"/>
    </w:rPr>
  </w:style>
  <w:style w:type="paragraph" w:styleId="Style47">
    <w:name w:val="Содержимое таблицы"/>
    <w:basedOn w:val="Normal"/>
    <w:qFormat/>
    <w:pPr>
      <w:suppressLineNumbers/>
      <w:spacing w:lineRule="auto" w:line="276" w:before="0" w:after="200"/>
    </w:pPr>
    <w:rPr>
      <w:rFonts w:ascii="Calibri" w:hAnsi="Calibri" w:eastAsia="Calibri" w:cs="Calibri"/>
      <w:sz w:val="22"/>
      <w:szCs w:val="22"/>
    </w:rPr>
  </w:style>
  <w:style w:type="paragraph" w:styleId="Style48">
    <w:name w:val="Заголовок таблицы"/>
    <w:basedOn w:val="Style47"/>
    <w:qFormat/>
    <w:pPr>
      <w:suppressLineNumbers/>
      <w:jc w:val="center"/>
    </w:pPr>
    <w:rPr>
      <w:b/>
      <w:bCs/>
    </w:rPr>
  </w:style>
  <w:style w:type="paragraph" w:styleId="Style49">
    <w:name w:val="Список ГОСТ"/>
    <w:basedOn w:val="Normal"/>
    <w:qFormat/>
    <w:pPr>
      <w:spacing w:lineRule="auto" w:line="360"/>
      <w:jc w:val="both"/>
    </w:pPr>
    <w:rPr>
      <w:rFonts w:eastAsia="DejaVu Sans"/>
      <w:color w:val="000000"/>
      <w:sz w:val="28"/>
      <w:szCs w:val="28"/>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yperlink" Target="https://login.consultant.ru/link/?req=doc&amp;base=RLAW363&amp;n=149677&amp;date=06.02.2024" TargetMode="Externa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5100</TotalTime>
  <Application>LibreOffice/7.5.6.2$Linux_X86_64 LibreOffice_project/50$Build-2</Application>
  <AppVersion>15.0000</AppVersion>
  <Pages>137</Pages>
  <Words>25441</Words>
  <Characters>166827</Characters>
  <CharactersWithSpaces>184582</CharactersWithSpaces>
  <Paragraphs>7757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2025-03-25T08:48:00Z</dcterms:created>
  <dc:creator>Дарьина Э.А.</dc:creator>
  <dc:description/>
  <dc:language>ru-RU</dc:language>
  <cp:lastModifiedBy/>
  <dcterms:modified xsi:type="dcterms:W3CDTF">2025-12-12T09:49:30Z</dcterms:modified>
  <cp:revision>229</cp:revision>
  <dc:subject/>
  <dc:title>Проект</dc:title>
</cp:coreProperties>
</file>

<file path=docProps/custom.xml><?xml version="1.0" encoding="utf-8"?>
<Properties xmlns="http://schemas.openxmlformats.org/officeDocument/2006/custom-properties" xmlns:vt="http://schemas.openxmlformats.org/officeDocument/2006/docPropsVTypes"/>
</file>