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4534"/>
        <w:jc w:val="both"/>
        <w:rPr>
          <w:rFonts w:ascii="Times New Roman" w:hAnsi="Times New Roman" w:cs="Times New Roman"/>
          <w:sz w:val="28"/>
          <w:szCs w:val="28"/>
        </w:rPr>
      </w:pPr>
      <w:r>
        <w:rPr>
          <w:rFonts w:cs="Times New Roman" w:ascii="Times New Roman" w:hAnsi="Times New Roman"/>
          <w:sz w:val="28"/>
          <w:szCs w:val="28"/>
        </w:rPr>
        <w:t xml:space="preserve">О предоставлении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8"/>
          <w:szCs w:val="28"/>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8"/>
          <w:szCs w:val="28"/>
        </w:rPr>
        <w:t>пунктом 18 Решения Городского Совета</w:t>
      </w:r>
      <w:r>
        <w:rPr>
          <w:rFonts w:cs="Times New Roman" w:ascii="Times New Roman" w:hAnsi="Times New Roman"/>
          <w:color w:themeColor="text1" w:val="000000"/>
          <w:sz w:val="28"/>
          <w:szCs w:val="28"/>
        </w:rPr>
        <w:t xml:space="preserve"> </w:t>
      </w:r>
      <w:hyperlink r:id="rId2">
        <w:r>
          <w:rPr>
            <w:rStyle w:val="Hyperlink"/>
            <w:rFonts w:cs="Times New Roman" w:ascii="Times New Roman" w:hAnsi="Times New Roman"/>
            <w:color w:themeColor="text1" w:val="000000"/>
            <w:sz w:val="28"/>
            <w:szCs w:val="28"/>
            <w:u w:val="none"/>
          </w:rPr>
          <w:t>от 03.12.2025 № 3/5 «О бюджете муниципального образования город Набережные Челны на 2026 год и плановый период 2027 и 2028 годов»</w:t>
        </w:r>
      </w:hyperlink>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67" w:right="-2"/>
        <w:jc w:val="both"/>
        <w:rPr>
          <w:rFonts w:ascii="Times New Roman" w:hAnsi="Times New Roman" w:cs="Times New Roman"/>
          <w:sz w:val="28"/>
          <w:szCs w:val="28"/>
        </w:rPr>
      </w:pPr>
      <w:r>
        <w:rPr>
          <w:rFonts w:cs="Times New Roman" w:ascii="Times New Roman" w:hAnsi="Times New Roman"/>
          <w:sz w:val="28"/>
          <w:szCs w:val="28"/>
        </w:rPr>
        <w:t xml:space="preserve">1) порядок 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 согласно приложению № 1;</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состав комиссии по рассмотрению и оценке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w:t>
      </w:r>
      <w:r>
        <w:rPr>
          <w:rFonts w:eastAsia="Calibri" w:cs="Times New Roman" w:ascii="Times New Roman" w:hAnsi="Times New Roman" w:eastAsiaTheme="minorHAnsi"/>
          <w:sz w:val="28"/>
          <w:szCs w:val="28"/>
          <w:lang w:eastAsia="en-US"/>
        </w:rPr>
        <w:t xml:space="preserve"> </w:t>
      </w:r>
      <w:r>
        <w:rPr>
          <w:rFonts w:cs="Times New Roman" w:ascii="Times New Roman" w:hAnsi="Times New Roman"/>
          <w:sz w:val="28"/>
          <w:szCs w:val="28"/>
        </w:rPr>
        <w:t>согласно   приложению № 2.</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Управлению финансов Исполнительного комитета: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2026 год по разделу/подразделу 04.08 «Транспорт»  в сумме  199 675 260,0 рублей.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при формировании бюджета города на очередной финансовый год и плановый период учитывать денежные средства на исполнение расходных обязательств, предусмотренных настоящим постановлением: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на 2027 год в сумме 199 675 260,0 рублей;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на 2028 год в сумме 199 675 260,0 рублей.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 2029  год в сумме 199 675 260,0 рублей.</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Hyperlink"/>
            <w:rFonts w:cs="Times New Roman" w:ascii="Times New Roman" w:hAnsi="Times New Roman"/>
            <w:color w:themeColor="text1" w:val="000000"/>
            <w:sz w:val="28"/>
            <w:szCs w:val="28"/>
            <w:u w:val="none"/>
            <w:lang w:val="en-US"/>
          </w:rPr>
          <w:t>http</w:t>
        </w:r>
        <w:r>
          <w:rPr>
            <w:rStyle w:val="Hyperlink"/>
            <w:rFonts w:cs="Times New Roman" w:ascii="Times New Roman" w:hAnsi="Times New Roman"/>
            <w:color w:themeColor="text1" w:val="000000"/>
            <w:sz w:val="28"/>
            <w:szCs w:val="28"/>
            <w:u w:val="none"/>
          </w:rPr>
          <w:t>://</w:t>
        </w:r>
        <w:r>
          <w:rPr>
            <w:rStyle w:val="Hyperlink"/>
            <w:rFonts w:cs="Times New Roman" w:ascii="Times New Roman" w:hAnsi="Times New Roman"/>
            <w:color w:themeColor="text1" w:val="000000"/>
            <w:sz w:val="28"/>
            <w:szCs w:val="28"/>
            <w:u w:val="none"/>
            <w:lang w:val="en-US"/>
          </w:rPr>
          <w:t>pravo</w:t>
        </w:r>
        <w:r>
          <w:rPr>
            <w:rStyle w:val="Hyperlink"/>
            <w:rFonts w:cs="Times New Roman" w:ascii="Times New Roman" w:hAnsi="Times New Roman"/>
            <w:color w:themeColor="text1" w:val="000000"/>
            <w:sz w:val="28"/>
            <w:szCs w:val="28"/>
            <w:u w:val="none"/>
          </w:rPr>
          <w:t>.</w:t>
        </w:r>
        <w:r>
          <w:rPr>
            <w:rStyle w:val="Hyperlink"/>
            <w:rFonts w:cs="Times New Roman" w:ascii="Times New Roman" w:hAnsi="Times New Roman"/>
            <w:color w:themeColor="text1" w:val="000000"/>
            <w:sz w:val="28"/>
            <w:szCs w:val="28"/>
            <w:u w:val="none"/>
            <w:lang w:val="en-US"/>
          </w:rPr>
          <w:t>tatarstan</w:t>
        </w:r>
        <w:r>
          <w:rPr>
            <w:rStyle w:val="Hyperlink"/>
            <w:rFonts w:cs="Times New Roman" w:ascii="Times New Roman" w:hAnsi="Times New Roman"/>
            <w:color w:themeColor="text1" w:val="000000"/>
            <w:sz w:val="28"/>
            <w:szCs w:val="28"/>
            <w:u w:val="none"/>
          </w:rPr>
          <w:t>.</w:t>
        </w:r>
        <w:r>
          <w:rPr>
            <w:rStyle w:val="Hyperlink"/>
            <w:rFonts w:cs="Times New Roman" w:ascii="Times New Roman" w:hAnsi="Times New Roman"/>
            <w:color w:themeColor="text1" w:val="000000"/>
            <w:sz w:val="28"/>
            <w:szCs w:val="28"/>
            <w:u w:val="none"/>
            <w:lang w:val="en-US"/>
          </w:rPr>
          <w:t>ru</w:t>
        </w:r>
      </w:hyperlink>
      <w:r>
        <w:rPr>
          <w:rFonts w:cs="Times New Roman" w:ascii="Times New Roman" w:hAnsi="Times New Roman"/>
          <w:color w:themeColor="text1" w:val="000000"/>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w:t>
      </w:r>
      <w:r>
        <w:rPr>
          <w:rFonts w:cs="Times New Roman" w:ascii="Times New Roman" w:hAnsi="Times New Roman"/>
          <w:sz w:val="28"/>
          <w:szCs w:val="28"/>
        </w:rPr>
        <w:t>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w:t>
        <w:tab/>
        <w:t xml:space="preserve">       Ф.Ш. Салахов</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от «_____» _______2026 №_______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Порядок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  (далее - субсидия).</w:t>
      </w:r>
    </w:p>
    <w:p>
      <w:pPr>
        <w:pStyle w:val="ListParagraph"/>
        <w:numPr>
          <w:ilvl w:val="0"/>
          <w:numId w:val="1"/>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Термины и определения используются в том же значении, что и в Бюджетном кодексе Российской Федерации.</w:t>
      </w:r>
    </w:p>
    <w:p>
      <w:pPr>
        <w:pStyle w:val="ListParagraph"/>
        <w:numPr>
          <w:ilvl w:val="0"/>
          <w:numId w:val="1"/>
        </w:numPr>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Целью предоставления субсидии является </w:t>
      </w:r>
      <w:r>
        <w:rPr>
          <w:rFonts w:eastAsia="Calibri" w:cs="Times New Roman" w:ascii="Times New Roman" w:hAnsi="Times New Roman" w:eastAsiaTheme="minorHAnsi"/>
          <w:sz w:val="28"/>
          <w:szCs w:val="28"/>
          <w:lang w:eastAsia="en-US"/>
        </w:rPr>
        <w:t xml:space="preserve">финансовое обеспечение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r>
        <w:rPr>
          <w:rFonts w:eastAsia="Calibri" w:cs="Times New Roman" w:ascii="Times New Roman" w:hAnsi="Times New Roman" w:eastAsiaTheme="minorHAnsi"/>
          <w:sz w:val="28"/>
          <w:szCs w:val="28"/>
          <w:lang w:eastAsia="en-US"/>
        </w:rPr>
        <w:t>.</w:t>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1"/>
        </w:numPr>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Категория участников отбора - юридические лица, индивидуальные предприниматели, оказывающие услуги по </w:t>
      </w:r>
      <w:r>
        <w:rPr>
          <w:rFonts w:cs="Times New Roman" w:ascii="Times New Roman" w:hAnsi="Times New Roman"/>
          <w:sz w:val="28"/>
          <w:szCs w:val="28"/>
        </w:rPr>
        <w:t xml:space="preserve">осуществлению </w:t>
      </w:r>
      <w:r>
        <w:rPr>
          <w:rFonts w:cs="Times New Roman" w:ascii="Times New Roman" w:hAnsi="Times New Roman"/>
          <w:color w:val="000000"/>
          <w:sz w:val="28"/>
          <w:szCs w:val="28"/>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themeColor="text1" w:val="000000"/>
          <w:sz w:val="28"/>
          <w:szCs w:val="28"/>
        </w:rPr>
        <w:t>.</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1) вид деятельности – осуществление </w:t>
      </w:r>
      <w:r>
        <w:rPr>
          <w:rFonts w:cs="Times New Roman" w:ascii="Times New Roman" w:hAnsi="Times New Roman"/>
          <w:color w:val="000000"/>
          <w:sz w:val="28"/>
          <w:szCs w:val="28"/>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8"/>
          <w:szCs w:val="28"/>
        </w:rPr>
        <w:t>в соответствии с заключенным с Исполнительным комитетом муниципальным контрактом</w:t>
      </w:r>
      <w:r>
        <w:rPr>
          <w:rFonts w:cs="Times New Roman" w:ascii="Times New Roman" w:hAnsi="Times New Roman"/>
          <w:color w:val="000000"/>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наличие договора финансовой аренды (лизинга), заключенные с АО «Государственная транспортная лизинговая компания» не ранее 01.09.2024 и не позднее 31.12.2024.</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w:t>
      </w:r>
      <w:r>
        <w:rPr>
          <w:rFonts w:eastAsia="Calibri" w:cs="Times New Roman" w:ascii="Times New Roman" w:hAnsi="Times New Roman" w:eastAsiaTheme="minorHAnsi"/>
          <w:sz w:val="28"/>
          <w:szCs w:val="28"/>
          <w:lang w:eastAsia="en-US"/>
        </w:rPr>
        <w:t xml:space="preserve">наличие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 за период с 01.01.2026 по 31.12.2026</w:t>
      </w:r>
      <w:r>
        <w:rPr>
          <w:rFonts w:eastAsia="Calibri" w:cs="Times New Roman" w:ascii="Times New Roman" w:hAnsi="Times New Roman" w:eastAsiaTheme="minorHAnsi"/>
          <w:sz w:val="28"/>
          <w:szCs w:val="28"/>
          <w:lang w:eastAsia="en-US"/>
        </w:rPr>
        <w:t>; с</w:t>
      </w:r>
      <w:r>
        <w:rPr>
          <w:rFonts w:cs="Times New Roman" w:ascii="Times New Roman" w:hAnsi="Times New Roman"/>
          <w:sz w:val="28"/>
          <w:szCs w:val="28"/>
        </w:rPr>
        <w:t xml:space="preserve"> 01.01.2027 по 31.12.2027; с 01.01.2028 по 31.12.2028; с 01.01.2029 по 31.12.2029.</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(заявок) (далее –заявка).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7. Способ предоставления субсидии – </w:t>
      </w:r>
      <w:r>
        <w:rPr>
          <w:rFonts w:eastAsia="Calibri" w:cs="Times New Roman" w:ascii="Times New Roman" w:hAnsi="Times New Roman" w:eastAsiaTheme="minorHAnsi"/>
          <w:sz w:val="28"/>
          <w:szCs w:val="28"/>
          <w:lang w:eastAsia="en-US"/>
        </w:rPr>
        <w:t>финансовое  обеспечение  (возмещение) затрат (части затрат)</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9. 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по рассмотрению и оценке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w:t>
      </w:r>
      <w:r>
        <w:rPr>
          <w:rFonts w:eastAsia="Calibri" w:cs="Times New Roman" w:ascii="Times New Roman" w:hAnsi="Times New Roman" w:eastAsiaTheme="minorHAnsi"/>
          <w:sz w:val="28"/>
          <w:szCs w:val="28"/>
          <w:lang w:eastAsia="en-US"/>
        </w:rPr>
        <w:t xml:space="preserve">(далее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w:t>
      </w:r>
      <w:r>
        <w:rPr>
          <w:rFonts w:eastAsia="Calibri" w:cs="Times New Roman" w:ascii="Times New Roman" w:hAnsi="Times New Roman" w:eastAsiaTheme="minorHAnsi"/>
          <w:sz w:val="28"/>
          <w:szCs w:val="28"/>
          <w:lang w:eastAsia="en-US"/>
        </w:rPr>
        <w:t>усиленной квалифицированной электронной подписью Руководителя Исполнительного комитета и публикации на едином портале информации о субсидии</w:t>
      </w:r>
      <w:r>
        <w:rPr>
          <w:rFonts w:cs="Times New Roman" w:ascii="Times New Roman" w:hAnsi="Times New Roman"/>
          <w:sz w:val="28"/>
          <w:szCs w:val="28"/>
        </w:rPr>
        <w:t xml:space="preserve"> при наличии технической возможности либо размещения на сайте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Отбор считается отмененным со дня размещения объявления о его отмене на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 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Style w:val="ListLabel39"/>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Style w:val="ListLabel39"/>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r>
          <w:rPr>
            <w:rStyle w:val="ListLabel39"/>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Style w:val="ListLabel39"/>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копии договоров финансовой аренды (лизинга), заключенные с АО «Государственная транспортная лизинговая компания» не ранее 01.09.2024 и не позднее 31.12.2024 с графиком лизинговых платежей;</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документы, подтверждающие наличие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 за период с 01.01.2026 по 31.12.2026</w:t>
      </w:r>
      <w:r>
        <w:rPr>
          <w:rFonts w:eastAsia="Calibri" w:cs="Times New Roman" w:ascii="Times New Roman" w:hAnsi="Times New Roman" w:eastAsiaTheme="minorHAnsi"/>
          <w:sz w:val="28"/>
          <w:szCs w:val="28"/>
          <w:lang w:eastAsia="en-US"/>
        </w:rPr>
        <w:t>; с</w:t>
      </w:r>
      <w:r>
        <w:rPr>
          <w:rFonts w:cs="Times New Roman" w:ascii="Times New Roman" w:hAnsi="Times New Roman"/>
          <w:sz w:val="28"/>
          <w:szCs w:val="28"/>
        </w:rPr>
        <w:t xml:space="preserve"> 01.01.2027 по 31.12.2027; с 01.01.2028 по 31.12.2028; с 01.01.2029 по 31.12.2029;</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7) информацию о том, что на едином налоговом счете отсутствует или не превышает размер, определенный </w:t>
      </w:r>
      <w:hyperlink r:id="rId8">
        <w:r>
          <w:rPr>
            <w:rStyle w:val="ListLabel39"/>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17. Исполнительный комитет в рамках </w:t>
      </w:r>
      <w:r>
        <w:rPr>
          <w:rFonts w:eastAsia="Calibri" w:cs="Times New Roman" w:ascii="Times New Roman" w:hAnsi="Times New Roman" w:eastAsiaTheme="minorHAnsi"/>
          <w:sz w:val="28"/>
          <w:szCs w:val="28"/>
          <w:lang w:eastAsia="en-US"/>
        </w:rPr>
        <w:t>межведомственного электронного взаимодействия</w:t>
      </w:r>
      <w:r>
        <w:rPr>
          <w:rFonts w:cs="Times New Roman" w:ascii="Times New Roman" w:hAnsi="Times New Roman"/>
          <w:sz w:val="28"/>
          <w:szCs w:val="28"/>
        </w:rPr>
        <w:t xml:space="preserve">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4) информацию о </w:t>
      </w:r>
      <w:r>
        <w:rPr>
          <w:rFonts w:eastAsia="Calibri" w:cs="Times New Roman" w:ascii="Times New Roman" w:hAnsi="Times New Roman" w:eastAsiaTheme="minorHAnsi"/>
          <w:sz w:val="28"/>
          <w:szCs w:val="28"/>
          <w:lang w:eastAsia="en-US"/>
        </w:rPr>
        <w:t xml:space="preserve">не нахождении в составляемых в рамках реализации полномочий, предусмотренных </w:t>
      </w:r>
      <w:hyperlink r:id="rId9">
        <w:r>
          <w:rPr>
            <w:rStyle w:val="ListLabel39"/>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информацию о том, что получатель субсидии (участник отбора) не является иностранным агентом в соответствии с Федеральным </w:t>
      </w:r>
      <w:hyperlink r:id="rId10">
        <w:r>
          <w:rPr>
            <w:rStyle w:val="ListLabel39"/>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sz w:val="28"/>
          <w:szCs w:val="28"/>
        </w:rPr>
      </w:pPr>
      <w:r>
        <w:rPr>
          <w:rStyle w:val="Blk"/>
          <w:rFonts w:cs="Times New Roman" w:ascii="Times New Roman" w:hAnsi="Times New Roman"/>
          <w:sz w:val="28"/>
          <w:szCs w:val="28"/>
        </w:rPr>
        <w:t xml:space="preserve">20. Вскрытие конвертов с заявками  участников отбора осуществляется на следующий рабочий день после даты завершения проведения запроса заявок и </w:t>
      </w:r>
      <w:r>
        <w:rPr>
          <w:rFonts w:cs="Times New Roman" w:ascii="Times New Roman" w:hAnsi="Times New Roman"/>
          <w:sz w:val="28"/>
          <w:szCs w:val="28"/>
        </w:rPr>
        <w:t>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Style w:val="1"/>
          <w:rFonts w:eastAsia="Calibri" w:eastAsiaTheme="minorHAnsi"/>
          <w:b w:val="false"/>
          <w:bCs w:val="false"/>
          <w:kern w:val="0"/>
          <w:sz w:val="28"/>
          <w:szCs w:val="28"/>
          <w:lang w:eastAsia="en-US"/>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eastAsia="Calibri" w:cs="Times New Roman" w:ascii="Times New Roman" w:hAnsi="Times New Roman" w:eastAsiaTheme="minorHAnsi"/>
          <w:sz w:val="28"/>
          <w:szCs w:val="28"/>
          <w:lang w:eastAsia="en-US"/>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40"/>
          <w:sz w:val="28"/>
          <w:szCs w:val="28"/>
          <w:rFonts w:eastAsia="Times New Roman" w:cs="Times New Roman" w:ascii="Times New Roman" w:hAnsi="Times New Roman"/>
        </w:rPr>
        <w:instrText xml:space="preserve"> HYPERLINK "https://www.garant.ru/products/ipo/prime/doc/74581710/" \l "1043"</w:instrText>
      </w:r>
      <w:r>
        <w:rPr>
          <w:rStyle w:val="ListLabel40"/>
          <w:sz w:val="28"/>
          <w:szCs w:val="28"/>
          <w:rFonts w:eastAsia="Times New Roman" w:cs="Times New Roman" w:ascii="Times New Roman" w:hAnsi="Times New Roman"/>
        </w:rPr>
        <w:fldChar w:fldCharType="separate"/>
      </w:r>
      <w:r>
        <w:rPr>
          <w:rStyle w:val="ListLabel40"/>
          <w:rFonts w:eastAsia="Times New Roman" w:cs="Times New Roman" w:ascii="Times New Roman" w:hAnsi="Times New Roman"/>
          <w:sz w:val="28"/>
          <w:szCs w:val="28"/>
        </w:rPr>
        <w:t>пункте</w:t>
      </w:r>
      <w:r>
        <w:rPr>
          <w:rStyle w:val="ListLabel40"/>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24.</w:t>
      </w:r>
      <w:r>
        <w:rPr>
          <w:rFonts w:eastAsia="Calibri" w:cs="Times New Roman" w:ascii="Times New Roman" w:hAnsi="Times New Roman" w:eastAsiaTheme="minorHAnsi"/>
          <w:sz w:val="28"/>
          <w:szCs w:val="28"/>
          <w:lang w:eastAsia="en-US"/>
        </w:rPr>
        <w:t xml:space="preserve"> Рассмотрение заявок осуществляется  в следующие сроки: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16,17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eastAsia="Calibri" w:cs="Times New Roman" w:ascii="Times New Roman" w:hAnsi="Times New Roman" w:eastAsiaTheme="minorHAnsi"/>
          <w:sz w:val="28"/>
          <w:szCs w:val="28"/>
          <w:lang w:eastAsia="en-US"/>
        </w:rPr>
        <w:t>Соглашение о предоставлении субсидии заключается ежегодно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Получатель субсидии имеет право обжаловать решения комиссии в судебном порядке.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cs="Times New Roman" w:ascii="Times New Roman" w:hAnsi="Times New Roman"/>
          <w:sz w:val="28"/>
          <w:szCs w:val="28"/>
        </w:rPr>
        <w:t>47. Субсидия предоставляется ежемесячно согласно соглашению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lang w:val="en-US"/>
        </w:rPr>
        <w:t>C</w:t>
      </w:r>
      <w:r>
        <w:rPr>
          <w:rFonts w:cs="Times New Roman" w:ascii="Times New Roman" w:hAnsi="Times New Roman"/>
          <w:sz w:val="28"/>
          <w:szCs w:val="28"/>
        </w:rPr>
        <w:t>оглашения о предоставлении субсидии между Исполнительным комитетом и получателем субсидии,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48. Источниками финансирования субсидии являются  средства бюджета города, в том числе поступившие из бюджета Республики Татарстан в форме иных межбюджетных трансфертов.</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49. Размер субсидии (Р) исчисляется по следующей формуле:</w:t>
      </w:r>
    </w:p>
    <w:p>
      <w:pPr>
        <w:pStyle w:val="ListParagraph"/>
        <w:tabs>
          <w:tab w:val="clear" w:pos="708"/>
          <w:tab w:val="left" w:pos="0" w:leader="none"/>
        </w:tabs>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lang w:val="en-US"/>
        </w:rPr>
        <w:t>m</w:t>
      </w:r>
    </w:p>
    <w:p>
      <w:pPr>
        <w:pStyle w:val="ListParagraph"/>
        <w:tabs>
          <w:tab w:val="clear" w:pos="708"/>
          <w:tab w:val="left" w:pos="0" w:leader="none"/>
          <w:tab w:val="left" w:pos="3093" w:leader="none"/>
        </w:tabs>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lang w:val="en-US"/>
        </w:rPr>
        <w:t>P</w:t>
      </w:r>
      <w:r>
        <w:rPr>
          <w:rFonts w:cs="Times New Roman" w:ascii="Times New Roman" w:hAnsi="Times New Roman"/>
          <w:sz w:val="28"/>
          <w:szCs w:val="28"/>
        </w:rPr>
        <w:t xml:space="preserve"> = ∑</w:t>
      </w:r>
      <w:r>
        <w:rPr>
          <w:rFonts w:cs="Times New Roman" w:ascii="Times New Roman" w:hAnsi="Times New Roman"/>
          <w:sz w:val="28"/>
          <w:szCs w:val="28"/>
          <w:lang w:val="en-US"/>
        </w:rPr>
        <w:t>N</w:t>
      </w:r>
      <w:r>
        <w:rPr>
          <w:rFonts w:cs="Times New Roman" w:ascii="Times New Roman" w:hAnsi="Times New Roman"/>
          <w:sz w:val="28"/>
          <w:szCs w:val="28"/>
        </w:rPr>
        <w:t>*</w:t>
      </w:r>
      <w:r>
        <w:rPr>
          <w:rFonts w:cs="Times New Roman" w:ascii="Times New Roman" w:hAnsi="Times New Roman"/>
          <w:sz w:val="28"/>
          <w:szCs w:val="28"/>
          <w:lang w:val="en-US"/>
        </w:rPr>
        <w:t>K</w:t>
      </w:r>
      <w:r>
        <w:rPr>
          <w:rFonts w:cs="Times New Roman" w:ascii="Times New Roman" w:hAnsi="Times New Roman"/>
          <w:sz w:val="28"/>
          <w:szCs w:val="28"/>
        </w:rPr>
        <w:t>авт</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где: N – среднемесячный размер лизинговых платежей за один автобус, равный 378 172,84 рублей, но не более чем размер ежемесячного лизингового платежа, установленного графиком погашения лизинговых платежей к договору финансовой аренды (лизинга), заключенному с АО «Государственная транспортная лизинговая компания» не ранее 01.09.2024 и не позднее 31.12.2024;</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Кавт – количество автобусов, приобретенных в лизинг по договору финансовой аренды (лизинга) подвижного состава, заключенному с АО «Государственная транспортная лизинговая компания» не ранее 01.09.2024 и не позднее 31.12.2024, (ед.); </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m – количество месяцев оплаты лизинговых платежей, заявленных получателем субсидии.</w:t>
      </w:r>
    </w:p>
    <w:p>
      <w:pPr>
        <w:pStyle w:val="ListParagraph"/>
        <w:tabs>
          <w:tab w:val="clear" w:pos="708"/>
          <w:tab w:val="left" w:pos="0" w:leader="none"/>
        </w:tabs>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50. Размер субсидии определяется в соответствии с законом Республики Татарстан о бюджете Республики Татарстан на соответствующий финансовый год и плановый период, соглашением между Министерством транспорта и дорожного хозяйства Республики Татарстан и Исполнительным комитетом муниципального образования город Набережные Челны, решением Городского Совета о бюджете города на текущий финансовый год на основании договора финансовой аренды (лизинга), заключенного с АО «Государственная транспортная лизинговая компания» не ранее 01.09.2024 и не позднее 31.12.2024</w:t>
      </w:r>
      <w:r>
        <w:rPr>
          <w:rFonts w:cs="Times New Roman" w:ascii="Times New Roman" w:hAnsi="Times New Roman"/>
          <w:color w:val="000000"/>
          <w:sz w:val="28"/>
          <w:szCs w:val="28"/>
        </w:rPr>
        <w:t>.</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51.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ListParagraph"/>
        <w:tabs>
          <w:tab w:val="clear" w:pos="708"/>
          <w:tab w:val="left" w:pos="0" w:leader="none"/>
        </w:tabs>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52. Результат предоставления субсидии – </w:t>
      </w:r>
      <w:r>
        <w:rPr>
          <w:rFonts w:eastAsia="Calibri" w:cs="Times New Roman" w:ascii="Times New Roman" w:hAnsi="Times New Roman" w:eastAsiaTheme="minorHAnsi"/>
          <w:sz w:val="28"/>
          <w:szCs w:val="28"/>
          <w:lang w:eastAsia="en-US"/>
        </w:rPr>
        <w:t xml:space="preserve">финансовое обеспечение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заключенному с АО «Государственная транспортная лизинговая компания» не ранее 01.09.2024 и не позднее 31.12.2024</w:t>
      </w:r>
      <w:r>
        <w:rPr>
          <w:rFonts w:cs="Times New Roman" w:ascii="Times New Roman" w:hAnsi="Times New Roman"/>
          <w:color w:val="000000"/>
          <w:sz w:val="28"/>
          <w:szCs w:val="28"/>
        </w:rPr>
        <w:t>.</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53. Показателем результативности предоставления субсидий является </w:t>
      </w:r>
      <w:r>
        <w:rPr>
          <w:rFonts w:eastAsia="Times New Roman" w:cs="Times New Roman" w:ascii="Times New Roman" w:hAnsi="Times New Roman"/>
          <w:sz w:val="28"/>
          <w:szCs w:val="28"/>
        </w:rPr>
        <w:t xml:space="preserve">(далее – показатель результативности) </w:t>
      </w:r>
      <w:r>
        <w:rPr>
          <w:rFonts w:cs="Times New Roman" w:ascii="Times New Roman" w:hAnsi="Times New Roman"/>
          <w:sz w:val="28"/>
          <w:szCs w:val="28"/>
        </w:rPr>
        <w:t xml:space="preserve">надежность транспортного обслуживания при осуществлении перевозок пассажиров и багажа в текущем году, оцениваемая с помощью такого показателя, как коэффициент выпуска транспортных средств на линию, значение которого должно быть &gt;=0,7. Коэффициент выпуска транспортных средств на линию за текущий год (Квып) рассчитывается по формуле:  </w:t>
      </w:r>
    </w:p>
    <w:p>
      <w:pPr>
        <w:pStyle w:val="ListParagraph"/>
        <w:tabs>
          <w:tab w:val="clear" w:pos="708"/>
          <w:tab w:val="left" w:pos="0" w:leader="none"/>
        </w:tabs>
        <w:spacing w:lineRule="auto" w:line="240" w:before="0" w:after="0"/>
        <w:ind w:left="709"/>
        <w:contextualSpacing/>
        <w:jc w:val="both"/>
        <w:rPr>
          <w:rFonts w:ascii="Times New Roman" w:hAnsi="Times New Roman" w:cs="Times New Roman"/>
          <w:sz w:val="28"/>
          <w:szCs w:val="28"/>
        </w:rPr>
      </w:pPr>
      <w:r>
        <w:rPr>
          <w:rFonts w:cs="Times New Roman" w:ascii="Times New Roman" w:hAnsi="Times New Roman"/>
          <w:sz w:val="28"/>
          <w:szCs w:val="28"/>
        </w:rPr>
        <w:tab/>
        <w:tab/>
        <w:tab/>
        <w:tab/>
        <w:t>Квып = ∑Qфактвыпуск / ∑Qпланвыпуск,</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где: </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Qфактвыпуск – фактический выпуск на линию автобусов, приобретенных в лизинг по договорам финансовой аренды (лизинга);</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Qпланвыпуск – плановый выпуск на линию автобусов, приобретенных в лизинг по договорам финансовой аренды (лизинга).</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54. Получатель субсидии направляет субсидию на оплату </w:t>
      </w:r>
      <w:r>
        <w:rPr>
          <w:rFonts w:eastAsia="Calibri" w:cs="Times New Roman" w:ascii="Times New Roman" w:hAnsi="Times New Roman" w:eastAsiaTheme="minorHAnsi"/>
          <w:sz w:val="28"/>
          <w:szCs w:val="28"/>
          <w:lang w:eastAsia="en-US"/>
        </w:rPr>
        <w:t xml:space="preserve">лизинговых платежей  по </w:t>
      </w:r>
      <w:r>
        <w:rPr>
          <w:rFonts w:cs="Times New Roman" w:ascii="Times New Roman" w:hAnsi="Times New Roman"/>
          <w:sz w:val="28"/>
          <w:szCs w:val="28"/>
        </w:rPr>
        <w:t>договору финансовой аренды (лизинга), заключенному с АО «Государственная транспортная лизинговая компания» не ранее 01.09.2024 и не позднее 31.12.2024.</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55.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56.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57. 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8"/>
          <w:szCs w:val="28"/>
          <w:lang w:eastAsia="en-US"/>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Исполнительным комитетом,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58.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Style w:val="ListLabel4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r>
          <w:rPr>
            <w:rStyle w:val="ListLabel4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59. </w:t>
      </w: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60.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Style w:val="ListLabel39"/>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61.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ежеквартально до 05 числа месяца, следующего за отчетным кварталом и по итогам года в срок до 01 февраля года, следующего за отчетным годом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62.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63. Управление финансов Исполнительного комитета осуществляет:</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r>
          <w:rPr>
            <w:rStyle w:val="ListLabel4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r>
          <w:rPr>
            <w:rStyle w:val="ListLabel4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64.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6">
        <w:r>
          <w:rPr>
            <w:rStyle w:val="ListLabel42"/>
            <w:rFonts w:cs="Times New Roman" w:ascii="Times New Roman" w:hAnsi="Times New Roman"/>
            <w:color w:val="0000FF"/>
            <w:sz w:val="28"/>
            <w:szCs w:val="28"/>
          </w:rPr>
          <w:t>пунктом</w:t>
        </w:r>
      </w:hyperlink>
      <w:r>
        <w:rPr>
          <w:rFonts w:cs="Times New Roman" w:ascii="Times New Roman" w:hAnsi="Times New Roman"/>
          <w:color w:val="0000FF"/>
          <w:sz w:val="28"/>
          <w:szCs w:val="28"/>
        </w:rPr>
        <w:t xml:space="preserve"> 53</w:t>
      </w:r>
      <w:r>
        <w:rPr>
          <w:rFonts w:cs="Times New Roman" w:ascii="Times New Roman" w:hAnsi="Times New Roman"/>
          <w:sz w:val="28"/>
          <w:szCs w:val="28"/>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65.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firstLine="709" w:left="0"/>
        <w:contextualSpacing/>
        <w:jc w:val="both"/>
        <w:outlineLvl w:val="0"/>
        <w:rPr>
          <w:rFonts w:ascii="Times New Roman" w:hAnsi="Times New Roman" w:cs="Times New Roman"/>
          <w:sz w:val="28"/>
          <w:szCs w:val="28"/>
        </w:rPr>
      </w:pPr>
      <w:r>
        <w:rPr>
          <w:rFonts w:cs="Times New Roman" w:ascii="Times New Roman" w:hAnsi="Times New Roman"/>
          <w:sz w:val="28"/>
          <w:szCs w:val="28"/>
        </w:rPr>
        <w:t>66.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67.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524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678"/>
        <w:jc w:val="both"/>
        <w:rPr>
          <w:rFonts w:ascii="Times New Roman" w:hAnsi="Times New Roman" w:cs="Times New Roman"/>
          <w:color w:themeColor="text1" w:val="000000"/>
          <w:sz w:val="28"/>
          <w:szCs w:val="28"/>
        </w:rPr>
      </w:pPr>
      <w:r>
        <w:rPr>
          <w:rFonts w:cs="Times New Roman" w:ascii="Times New Roman" w:hAnsi="Times New Roman"/>
          <w:sz w:val="24"/>
          <w:szCs w:val="24"/>
        </w:rPr>
        <w:t xml:space="preserve">к порядку предоставления из бюджета города Набережные Челны субсидии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ind w:left="4678"/>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Объявление  </w:t>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о проведении отбора юридических лиц, индивидуальных предпринимателей, для предоставления субсидии из бюджета города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510"/>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В соответствии с </w:t>
      </w:r>
      <w:r>
        <w:rPr>
          <w:rFonts w:cs="Times New Roman" w:ascii="Times New Roman" w:hAnsi="Times New Roman"/>
          <w:sz w:val="28"/>
          <w:szCs w:val="28"/>
        </w:rPr>
        <w:t xml:space="preserve">Порядком 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утвержденным постановлением Исполнительного комитета </w:t>
      </w:r>
      <w:r>
        <w:rPr>
          <w:rFonts w:cs="Times New Roman" w:ascii="Times New Roman" w:hAnsi="Times New Roman"/>
          <w:color w:themeColor="text1" w:val="000000"/>
          <w:sz w:val="28"/>
          <w:szCs w:val="28"/>
        </w:rPr>
        <w:t xml:space="preserve">от «___»______20____ №________, (далее – Порядок) приглашаем Вас принять участие  в запросе заявок на предоставление из бюджета города субсидии в сумме _____________ тыс. рублей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ListParagraph"/>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Целью предоставления субсидии является </w:t>
      </w:r>
      <w:r>
        <w:rPr>
          <w:rFonts w:eastAsia="Calibri" w:cs="Times New Roman" w:ascii="Times New Roman" w:hAnsi="Times New Roman" w:eastAsiaTheme="minorHAnsi"/>
          <w:sz w:val="28"/>
          <w:szCs w:val="28"/>
          <w:lang w:eastAsia="en-US"/>
        </w:rPr>
        <w:t xml:space="preserve">финансовое  обеспечение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r>
        <w:rPr>
          <w:rFonts w:eastAsia="Calibri" w:cs="Times New Roman" w:ascii="Times New Roman" w:hAnsi="Times New Roman" w:eastAsiaTheme="minorHAnsi"/>
          <w:sz w:val="28"/>
          <w:szCs w:val="28"/>
          <w:lang w:eastAsia="en-US"/>
        </w:rPr>
        <w:t>.</w:t>
      </w:r>
    </w:p>
    <w:p>
      <w:pPr>
        <w:pStyle w:val="ListParagraph"/>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color w:themeColor="text1" w:val="000000"/>
          <w:sz w:val="28"/>
          <w:szCs w:val="28"/>
        </w:rPr>
        <w:t xml:space="preserve">Категория участников отбора - юридические лица, индивидуальные предприниматели, оказывающие услуги по </w:t>
      </w:r>
      <w:r>
        <w:rPr>
          <w:rFonts w:cs="Times New Roman" w:ascii="Times New Roman" w:hAnsi="Times New Roman"/>
          <w:sz w:val="28"/>
          <w:szCs w:val="28"/>
        </w:rPr>
        <w:t xml:space="preserve">осуществлению </w:t>
      </w:r>
      <w:r>
        <w:rPr>
          <w:rFonts w:cs="Times New Roman" w:ascii="Times New Roman" w:hAnsi="Times New Roman"/>
          <w:color w:val="000000"/>
          <w:sz w:val="28"/>
          <w:szCs w:val="28"/>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themeColor="text1" w:val="000000"/>
          <w:sz w:val="28"/>
          <w:szCs w:val="28"/>
        </w:rPr>
        <w:t>.</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1) вид деятельности – осуществление </w:t>
      </w:r>
      <w:r>
        <w:rPr>
          <w:rFonts w:cs="Times New Roman" w:ascii="Times New Roman" w:hAnsi="Times New Roman"/>
          <w:color w:val="000000"/>
          <w:sz w:val="28"/>
          <w:szCs w:val="28"/>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8"/>
          <w:szCs w:val="28"/>
        </w:rPr>
        <w:t>в соответствии с заключенным с Исполнительным комитетом муниципальным контрактом</w:t>
      </w:r>
      <w:r>
        <w:rPr>
          <w:rFonts w:cs="Times New Roman" w:ascii="Times New Roman" w:hAnsi="Times New Roman"/>
          <w:color w:val="000000"/>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наличие договора финансовой аренды (лизинга), заключенного с АО «Государственная транспортная лизинговая компания» не ранее 01.09.2024 и не позднее 31.12.2024.</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w:t>
      </w:r>
      <w:r>
        <w:rPr>
          <w:rFonts w:eastAsia="Calibri" w:cs="Times New Roman" w:ascii="Times New Roman" w:hAnsi="Times New Roman" w:eastAsiaTheme="minorHAnsi"/>
          <w:sz w:val="28"/>
          <w:szCs w:val="28"/>
          <w:lang w:eastAsia="en-US"/>
        </w:rPr>
        <w:t xml:space="preserve">наличие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 за период с 01.01.2026 по 31.12.2026</w:t>
      </w:r>
      <w:r>
        <w:rPr>
          <w:rFonts w:eastAsia="Calibri" w:cs="Times New Roman" w:ascii="Times New Roman" w:hAnsi="Times New Roman" w:eastAsiaTheme="minorHAnsi"/>
          <w:sz w:val="28"/>
          <w:szCs w:val="28"/>
          <w:lang w:eastAsia="en-US"/>
        </w:rPr>
        <w:t>; с</w:t>
      </w:r>
      <w:r>
        <w:rPr>
          <w:rFonts w:cs="Times New Roman" w:ascii="Times New Roman" w:hAnsi="Times New Roman"/>
          <w:sz w:val="28"/>
          <w:szCs w:val="28"/>
        </w:rPr>
        <w:t xml:space="preserve"> 01.01.2027 по 31.12.2027; с 01.01.2028 по 31.12.2028; с 01.01.2029 по 31.12.2029.</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 (далее –заявка).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Способ предоставления субсидии – </w:t>
      </w:r>
      <w:r>
        <w:rPr>
          <w:rFonts w:eastAsia="Calibri" w:cs="Times New Roman" w:ascii="Times New Roman" w:hAnsi="Times New Roman" w:eastAsiaTheme="minorHAnsi"/>
          <w:sz w:val="28"/>
          <w:szCs w:val="28"/>
          <w:lang w:eastAsia="en-US"/>
        </w:rPr>
        <w:t>финансовое  обеспечение  (возмещение) затрат (части затрат)</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w:t>
      </w:r>
      <w:r>
        <w:rPr>
          <w:rFonts w:eastAsia="Calibri" w:cs="Times New Roman" w:ascii="Times New Roman" w:hAnsi="Times New Roman" w:eastAsiaTheme="minorHAnsi"/>
          <w:sz w:val="28"/>
          <w:szCs w:val="28"/>
          <w:lang w:eastAsia="en-US"/>
        </w:rPr>
        <w:t xml:space="preserve">(далее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rPr>
            <w:rStyle w:val="ListLabel39"/>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r>
          <w:rPr>
            <w:rStyle w:val="ListLabel39"/>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9">
        <w:r>
          <w:rPr>
            <w:rStyle w:val="ListLabel39"/>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r>
          <w:rPr>
            <w:rStyle w:val="ListLabel39"/>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копию договора финансовой аренды (лизинга), заключенного с АО «Государственная транспортная лизинговая компания» не ранее 01.09.2024 и не позднее 31.12.2024 с графиком лизинговых платежей;</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документы, подтверждающие наличие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 за период за период с 01.01.2026 по 31.12.2026</w:t>
      </w:r>
      <w:r>
        <w:rPr>
          <w:rFonts w:eastAsia="Calibri" w:cs="Times New Roman" w:ascii="Times New Roman" w:hAnsi="Times New Roman" w:eastAsiaTheme="minorHAnsi"/>
          <w:sz w:val="28"/>
          <w:szCs w:val="28"/>
          <w:lang w:eastAsia="en-US"/>
        </w:rPr>
        <w:t>; с</w:t>
      </w:r>
      <w:r>
        <w:rPr>
          <w:rFonts w:cs="Times New Roman" w:ascii="Times New Roman" w:hAnsi="Times New Roman"/>
          <w:sz w:val="28"/>
          <w:szCs w:val="28"/>
        </w:rPr>
        <w:t xml:space="preserve"> 01.01.2027 по 31.12.2027; с 01.01.2028 по 31.12.2028; с 01.01.2029 по 31.12.2029;</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7) информацию о том, что на едином налоговом счете отсутствует или не превышает размер, определенный </w:t>
      </w:r>
      <w:hyperlink r:id="rId21">
        <w:r>
          <w:rPr>
            <w:rStyle w:val="ListLabel39"/>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40"/>
          <w:sz w:val="28"/>
          <w:szCs w:val="28"/>
          <w:rFonts w:eastAsia="Times New Roman" w:cs="Times New Roman" w:ascii="Times New Roman" w:hAnsi="Times New Roman"/>
        </w:rPr>
        <w:instrText xml:space="preserve"> HYPERLINK "https://www.garant.ru/products/ipo/prime/doc/74581710/" \l "1043"</w:instrText>
      </w:r>
      <w:r>
        <w:rPr>
          <w:rStyle w:val="ListLabel40"/>
          <w:sz w:val="28"/>
          <w:szCs w:val="28"/>
          <w:rFonts w:eastAsia="Times New Roman" w:cs="Times New Roman" w:ascii="Times New Roman" w:hAnsi="Times New Roman"/>
        </w:rPr>
        <w:fldChar w:fldCharType="separate"/>
      </w:r>
      <w:r>
        <w:rPr>
          <w:rStyle w:val="ListLabel40"/>
          <w:rFonts w:eastAsia="Times New Roman" w:cs="Times New Roman" w:ascii="Times New Roman" w:hAnsi="Times New Roman"/>
          <w:sz w:val="28"/>
          <w:szCs w:val="28"/>
        </w:rPr>
        <w:t>пункте</w:t>
      </w:r>
      <w:r>
        <w:rPr>
          <w:rStyle w:val="ListLabel40"/>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Порядком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Заявки участников отбора принимаются </w:t>
      </w:r>
      <w:r>
        <w:rPr>
          <w:rFonts w:eastAsia="Calibri" w:cs="Times New Roman" w:ascii="Times New Roman" w:hAnsi="Times New Roman" w:eastAsiaTheme="minorHAnsi"/>
          <w:sz w:val="28"/>
          <w:szCs w:val="28"/>
          <w:lang w:eastAsia="en-US"/>
        </w:rPr>
        <w:t>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w:t>
      </w:r>
      <w:hyperlink r:id="rId22">
        <w:r>
          <w:rPr>
            <w:rStyle w:val="Hyperlink"/>
            <w:rFonts w:cs="Times New Roman" w:ascii="Times New Roman" w:hAnsi="Times New Roman"/>
            <w:sz w:val="28"/>
            <w:szCs w:val="28"/>
          </w:rPr>
          <w:t>kancel.chelny@tatar.ru</w:t>
        </w:r>
      </w:hyperlink>
      <w:r>
        <w:rPr>
          <w:rFonts w:cs="Times New Roman" w:ascii="Times New Roman" w:hAnsi="Times New Roman"/>
          <w:sz w:val="28"/>
          <w:szCs w:val="28"/>
        </w:rPr>
        <w:t xml:space="preserve"> </w:t>
      </w:r>
      <w:r>
        <w:rPr>
          <w:rFonts w:cs="Times New Roman" w:ascii="Times New Roman" w:hAnsi="Times New Roman"/>
          <w:color w:themeColor="text1" w:val="000000"/>
          <w:sz w:val="28"/>
          <w:szCs w:val="28"/>
        </w:rPr>
        <w:t>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0"/>
          <w:szCs w:val="20"/>
        </w:rPr>
      </w:pPr>
      <w:r>
        <w:rPr>
          <w:rFonts w:cs="Times New Roman" w:ascii="Times New Roman" w:hAnsi="Times New Roman"/>
          <w:color w:themeColor="text1" w:val="000000"/>
          <w:sz w:val="20"/>
          <w:szCs w:val="20"/>
        </w:rPr>
        <w:t xml:space="preserve">Приложение № 2 </w:t>
      </w:r>
    </w:p>
    <w:p>
      <w:pPr>
        <w:pStyle w:val="Normal"/>
        <w:spacing w:lineRule="auto" w:line="240" w:before="0" w:after="0"/>
        <w:ind w:left="4536"/>
        <w:jc w:val="both"/>
        <w:rPr>
          <w:rFonts w:ascii="Times New Roman" w:hAnsi="Times New Roman" w:cs="Times New Roman"/>
          <w:color w:themeColor="text1" w:val="000000"/>
          <w:sz w:val="20"/>
          <w:szCs w:val="20"/>
        </w:rPr>
      </w:pPr>
      <w:r>
        <w:rPr>
          <w:rFonts w:cs="Times New Roman" w:ascii="Times New Roman" w:hAnsi="Times New Roman"/>
          <w:sz w:val="20"/>
          <w:szCs w:val="20"/>
        </w:rPr>
        <w:t xml:space="preserve">к порядку предоставления из бюджета города в целях </w:t>
      </w:r>
      <w:r>
        <w:rPr>
          <w:rFonts w:eastAsia="Calibri" w:cs="Times New Roman" w:ascii="Times New Roman" w:hAnsi="Times New Roman" w:eastAsiaTheme="minorHAnsi"/>
          <w:sz w:val="20"/>
          <w:szCs w:val="20"/>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0"/>
          <w:szCs w:val="20"/>
        </w:rPr>
        <w:t>по договору финансовой аренды (лизинга) подвижного состава (автобусов)</w:t>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ЗАЯВКА</w:t>
      </w:r>
    </w:p>
    <w:p>
      <w:pPr>
        <w:pStyle w:val="Normal"/>
        <w:spacing w:lineRule="auto" w:line="240" w:before="0" w:after="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8"/>
          <w:szCs w:val="28"/>
        </w:rPr>
        <w:t xml:space="preserve">на участие в запросе заявок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ind w:firstLine="54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Информация об участнике запроса заявок:</w:t>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(наименование организации)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соответствует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3">
        <w:r>
          <w:rPr>
            <w:rStyle w:val="ListLabel39"/>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4">
        <w:r>
          <w:rPr>
            <w:rStyle w:val="ListLabel39"/>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5">
        <w:r>
          <w:rPr>
            <w:rStyle w:val="ListLabel39"/>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6">
        <w:r>
          <w:rPr>
            <w:rStyle w:val="ListLabel39"/>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копию договора финансовой аренды (лизинга), заключенного с АО «Государственная транспортная лизинговая компания» не ранее 01.09.2024 и не позднее 31.12.2024 с графиком лизинговых платежей;</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документы, подтверждающие наличие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 за период с 01.01.2026 по 31.12.2026</w:t>
      </w:r>
      <w:r>
        <w:rPr>
          <w:rFonts w:eastAsia="Calibri" w:cs="Times New Roman" w:ascii="Times New Roman" w:hAnsi="Times New Roman" w:eastAsiaTheme="minorHAnsi"/>
          <w:sz w:val="28"/>
          <w:szCs w:val="28"/>
          <w:lang w:eastAsia="en-US"/>
        </w:rPr>
        <w:t>; с</w:t>
      </w:r>
      <w:r>
        <w:rPr>
          <w:rFonts w:cs="Times New Roman" w:ascii="Times New Roman" w:hAnsi="Times New Roman"/>
          <w:sz w:val="28"/>
          <w:szCs w:val="28"/>
        </w:rPr>
        <w:t xml:space="preserve"> 01.01.2027 по 31.12.2027; с 01.01.2028 по 31.12.2028; с 01.01.2029 по 31.12.2029;</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7) информацию о том, что на едином налоговом счете отсутствует или не превышает размер, определенный </w:t>
      </w:r>
      <w:hyperlink r:id="rId27">
        <w:r>
          <w:rPr>
            <w:rStyle w:val="ListLabel39"/>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 иной информации об участнике отбора, связанной с соответствующим отбором.</w:t>
      </w:r>
    </w:p>
    <w:p>
      <w:pPr>
        <w:pStyle w:val="Normal"/>
        <w:numPr>
          <w:ilvl w:val="0"/>
          <w:numId w:val="0"/>
        </w:numPr>
        <w:spacing w:lineRule="auto" w:line="240" w:before="0" w:after="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Должность уполномоченного лица</w:t>
        <w:tab/>
        <w:tab/>
        <w:tab/>
        <w:t>_________________________</w:t>
      </w:r>
    </w:p>
    <w:p>
      <w:pPr>
        <w:pStyle w:val="Normal"/>
        <w:spacing w:lineRule="auto" w:line="240" w:before="0" w:after="0"/>
        <w:ind w:hanging="5670" w:left="5670"/>
        <w:rPr>
          <w:rFonts w:ascii="Times New Roman" w:hAnsi="Times New Roman" w:cs="Times New Roman"/>
          <w:color w:themeColor="text1" w:val="000000"/>
          <w:sz w:val="20"/>
          <w:szCs w:val="20"/>
        </w:rPr>
      </w:pPr>
      <w:r>
        <w:rPr>
          <w:rFonts w:cs="Times New Roman" w:ascii="Times New Roman" w:hAnsi="Times New Roman"/>
          <w:color w:themeColor="text1" w:val="000000"/>
          <w:sz w:val="20"/>
          <w:szCs w:val="20"/>
        </w:rPr>
        <w:t>Подпись М.П.</w:t>
      </w:r>
    </w:p>
    <w:p>
      <w:pPr>
        <w:pStyle w:val="Normal"/>
        <w:spacing w:lineRule="auto" w:line="240" w:before="0" w:after="0"/>
        <w:ind w:left="4962"/>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962"/>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962"/>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962"/>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Приложение № 3 </w:t>
      </w:r>
    </w:p>
    <w:p>
      <w:pPr>
        <w:pStyle w:val="Normal"/>
        <w:spacing w:lineRule="auto" w:line="240" w:before="0" w:after="0"/>
        <w:ind w:left="4962"/>
        <w:jc w:val="both"/>
        <w:rPr>
          <w:rFonts w:ascii="Times New Roman" w:hAnsi="Times New Roman" w:cs="Times New Roman"/>
          <w:color w:themeColor="text1" w:val="000000"/>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4"/>
          <w:szCs w:val="24"/>
        </w:rPr>
        <w:t>по договору финансовой аренды (лизинга) подвижного состава (автобусов)</w:t>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rPr>
        <w:t>ПРОТОКОЛ</w:t>
      </w:r>
      <w:r>
        <w:rPr>
          <w:rFonts w:cs="Times New Roman" w:ascii="Times New Roman" w:hAnsi="Times New Roman"/>
          <w:color w:themeColor="text1" w:val="000000"/>
          <w:sz w:val="28"/>
          <w:szCs w:val="28"/>
        </w:rPr>
        <w:t xml:space="preserve"> </w:t>
      </w:r>
      <w:hyperlink r:id="rId28">
        <w:r>
          <w:rPr>
            <w:rStyle w:val="ListLabel44"/>
            <w:rFonts w:cs="Times New Roman" w:ascii="Times New Roman" w:hAnsi="Times New Roman"/>
            <w:color w:themeColor="text1" w:val="000000"/>
            <w:sz w:val="28"/>
            <w:szCs w:val="28"/>
          </w:rPr>
          <w:t>№_________</w:t>
        </w:r>
      </w:hyperlink>
      <w:r>
        <w:rPr>
          <w:rFonts w:cs="Times New Roman" w:ascii="Times New Roman" w:hAnsi="Times New Roman"/>
          <w:color w:themeColor="text1" w:val="000000"/>
          <w:sz w:val="28"/>
          <w:szCs w:val="28"/>
        </w:rPr>
        <w:t xml:space="preserve">заседания комиссии </w:t>
      </w:r>
      <w:r>
        <w:rPr>
          <w:rFonts w:cs="Times New Roman" w:ascii="Times New Roman" w:hAnsi="Times New Roman"/>
          <w:sz w:val="28"/>
          <w:szCs w:val="28"/>
        </w:rPr>
        <w:t xml:space="preserve">по рассмотрению и оценке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color w:themeColor="text1" w:val="000000"/>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themeColor="text1" w:val="000000"/>
          <w:sz w:val="24"/>
          <w:szCs w:val="24"/>
        </w:rPr>
      </w:pPr>
      <w:r>
        <w:rPr>
          <w:rFonts w:cs="Times New Roman" w:ascii="Times New Roman" w:hAnsi="Times New Roman"/>
          <w:b/>
          <w:bCs/>
          <w:color w:themeColor="text1" w:val="000000"/>
          <w:sz w:val="24"/>
          <w:szCs w:val="24"/>
        </w:rPr>
      </w:r>
    </w:p>
    <w:p>
      <w:pPr>
        <w:pStyle w:val="Normal"/>
        <w:spacing w:lineRule="auto" w:line="240" w:before="0" w:after="0"/>
        <w:ind w:firstLine="709"/>
        <w:jc w:val="both"/>
        <w:rPr>
          <w:rFonts w:ascii="Times New Roman" w:hAnsi="Times New Roman" w:cs="Times New Roman"/>
          <w:b/>
          <w:bCs/>
          <w:color w:themeColor="text1" w:val="000000"/>
          <w:sz w:val="24"/>
          <w:szCs w:val="24"/>
        </w:rPr>
      </w:pPr>
      <w:r>
        <w:rPr>
          <w:rFonts w:cs="Times New Roman" w:ascii="Times New Roman" w:hAnsi="Times New Roman"/>
          <w:bCs/>
          <w:color w:themeColor="text1" w:val="000000"/>
          <w:sz w:val="24"/>
          <w:szCs w:val="24"/>
        </w:rPr>
        <w:t>1.</w:t>
      </w:r>
      <w:r>
        <w:rPr>
          <w:rFonts w:cs="Times New Roman" w:ascii="Times New Roman" w:hAnsi="Times New Roman"/>
          <w:b/>
          <w:bCs/>
          <w:color w:themeColor="text1" w:val="000000"/>
          <w:sz w:val="24"/>
          <w:szCs w:val="24"/>
        </w:rPr>
        <w:t xml:space="preserve"> </w:t>
      </w:r>
      <w:r>
        <w:rPr>
          <w:rFonts w:eastAsia="Times New Roman" w:cs="Times New Roman" w:ascii="Times New Roman" w:hAnsi="Times New Roman"/>
          <w:color w:themeColor="text1" w:val="000000"/>
          <w:sz w:val="24"/>
          <w:szCs w:val="24"/>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bCs/>
          <w:color w:themeColor="text1" w:val="000000"/>
          <w:sz w:val="24"/>
          <w:szCs w:val="24"/>
        </w:rPr>
        <w:t xml:space="preserve">2. </w:t>
      </w:r>
      <w:r>
        <w:rPr>
          <w:rFonts w:cs="Times New Roman" w:ascii="Times New Roman" w:hAnsi="Times New Roman"/>
          <w:color w:themeColor="text1" w:val="000000"/>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bl>
      <w:tblPr>
        <w:tblStyle w:val="af2"/>
        <w:tblW w:w="991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86"/>
        <w:gridCol w:w="4924"/>
      </w:tblGrid>
      <w:tr>
        <w:trPr/>
        <w:tc>
          <w:tcPr>
            <w:tcW w:w="4986" w:type="dxa"/>
            <w:tcBorders/>
          </w:tcPr>
          <w:p>
            <w:pPr>
              <w:pStyle w:val="Normal"/>
              <w:widowControl/>
              <w:suppressAutoHyphens w:val="true"/>
              <w:spacing w:before="0" w:after="200"/>
              <w:ind w:hanging="284"/>
              <w:jc w:val="center"/>
              <w:rPr>
                <w:color w:themeColor="text1" w:val="000000"/>
                <w:sz w:val="24"/>
                <w:szCs w:val="24"/>
              </w:rPr>
            </w:pPr>
            <w:r>
              <w:rPr>
                <w:rFonts w:cs="Times New Roman" w:ascii="Times New Roman" w:hAnsi="Times New Roman"/>
                <w:color w:themeColor="text1" w:val="000000"/>
                <w:kern w:val="0"/>
                <w:sz w:val="24"/>
                <w:szCs w:val="24"/>
                <w:lang w:val="ru-RU" w:bidi="ar-SA"/>
              </w:rPr>
              <w:t>Ф.И.О. должностного лица</w:t>
            </w:r>
          </w:p>
        </w:tc>
        <w:tc>
          <w:tcPr>
            <w:tcW w:w="4924" w:type="dxa"/>
            <w:tcBorders/>
          </w:tcPr>
          <w:p>
            <w:pPr>
              <w:pStyle w:val="Normal"/>
              <w:widowControl/>
              <w:suppressAutoHyphens w:val="true"/>
              <w:spacing w:before="0" w:after="200"/>
              <w:ind w:hanging="284"/>
              <w:jc w:val="center"/>
              <w:rPr>
                <w:color w:themeColor="text1" w:val="000000"/>
                <w:sz w:val="24"/>
                <w:szCs w:val="24"/>
              </w:rPr>
            </w:pPr>
            <w:r>
              <w:rPr>
                <w:rFonts w:cs="Times New Roman" w:ascii="Times New Roman" w:hAnsi="Times New Roman"/>
                <w:color w:themeColor="text1" w:val="000000"/>
                <w:kern w:val="0"/>
                <w:sz w:val="24"/>
                <w:szCs w:val="24"/>
                <w:lang w:val="ru-RU" w:bidi="ar-SA"/>
              </w:rPr>
              <w:t>Должность</w:t>
            </w:r>
          </w:p>
        </w:tc>
      </w:tr>
      <w:tr>
        <w:trPr/>
        <w:tc>
          <w:tcPr>
            <w:tcW w:w="4986" w:type="dxa"/>
            <w:tcBorders/>
          </w:tcPr>
          <w:p>
            <w:pPr>
              <w:pStyle w:val="Normal"/>
              <w:widowControl/>
              <w:suppressAutoHyphens w:val="true"/>
              <w:spacing w:before="0" w:after="200"/>
              <w:ind w:hanging="284"/>
              <w:jc w:val="both"/>
              <w:rPr>
                <w:color w:themeColor="text1" w:val="000000"/>
                <w:sz w:val="24"/>
                <w:szCs w:val="24"/>
              </w:rPr>
            </w:pPr>
            <w:r>
              <w:rPr>
                <w:rFonts w:cs=""/>
                <w:color w:themeColor="text1" w:val="000000"/>
                <w:kern w:val="0"/>
                <w:sz w:val="24"/>
                <w:szCs w:val="24"/>
                <w:lang w:val="ru-RU" w:bidi="ar-SA"/>
              </w:rPr>
            </w:r>
          </w:p>
        </w:tc>
        <w:tc>
          <w:tcPr>
            <w:tcW w:w="4924" w:type="dxa"/>
            <w:tcBorders/>
          </w:tcPr>
          <w:p>
            <w:pPr>
              <w:pStyle w:val="Normal"/>
              <w:widowControl/>
              <w:suppressAutoHyphens w:val="true"/>
              <w:spacing w:before="0" w:after="200"/>
              <w:ind w:hanging="284"/>
              <w:jc w:val="both"/>
              <w:rPr>
                <w:color w:themeColor="text1" w:val="000000"/>
                <w:sz w:val="24"/>
                <w:szCs w:val="24"/>
              </w:rPr>
            </w:pPr>
            <w:r>
              <w:rPr>
                <w:rFonts w:cs=""/>
                <w:color w:themeColor="text1" w:val="000000"/>
                <w:kern w:val="0"/>
                <w:sz w:val="24"/>
                <w:szCs w:val="24"/>
                <w:lang w:val="ru-RU" w:bidi="ar-SA"/>
              </w:rPr>
            </w:r>
          </w:p>
        </w:tc>
      </w:tr>
    </w:tbl>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themeColor="text1" w:val="000000"/>
          <w:sz w:val="24"/>
          <w:szCs w:val="24"/>
        </w:rPr>
      </w:pPr>
      <w:r>
        <w:rPr>
          <w:rFonts w:cs="Times New Roman" w:ascii="Times New Roman" w:hAnsi="Times New Roman"/>
          <w:bCs/>
          <w:color w:themeColor="text1" w:val="000000"/>
          <w:sz w:val="24"/>
          <w:szCs w:val="24"/>
        </w:rPr>
        <w:t>4. И</w:t>
      </w:r>
      <w:r>
        <w:rPr>
          <w:rFonts w:eastAsia="Times New Roman" w:cs="Times New Roman" w:ascii="Times New Roman" w:hAnsi="Times New Roman"/>
          <w:color w:themeColor="text1" w:val="000000"/>
          <w:sz w:val="24"/>
          <w:szCs w:val="24"/>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tbl>
      <w:tblPr>
        <w:tblStyle w:val="af2"/>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4"/>
        <w:gridCol w:w="5239"/>
      </w:tblGrid>
      <w:tr>
        <w:trPr/>
        <w:tc>
          <w:tcPr>
            <w:tcW w:w="4104" w:type="dxa"/>
            <w:tcBorders/>
          </w:tcPr>
          <w:p>
            <w:pPr>
              <w:pStyle w:val="Normal"/>
              <w:widowControl/>
              <w:suppressAutoHyphens w:val="true"/>
              <w:spacing w:before="0" w:after="200"/>
              <w:ind w:hanging="284"/>
              <w:jc w:val="center"/>
              <w:rPr>
                <w:bCs/>
                <w:color w:themeColor="text1" w:val="000000"/>
                <w:sz w:val="24"/>
                <w:szCs w:val="24"/>
              </w:rPr>
            </w:pPr>
            <w:r>
              <w:rPr>
                <w:rFonts w:cs="Times New Roman" w:ascii="Times New Roman" w:hAnsi="Times New Roman"/>
                <w:bCs/>
                <w:color w:themeColor="text1" w:val="000000"/>
                <w:kern w:val="0"/>
                <w:sz w:val="24"/>
                <w:szCs w:val="24"/>
                <w:lang w:val="ru-RU" w:bidi="ar-SA"/>
              </w:rPr>
              <w:t>Наименование участника отбора</w:t>
            </w:r>
          </w:p>
        </w:tc>
        <w:tc>
          <w:tcPr>
            <w:tcW w:w="5239" w:type="dxa"/>
            <w:tcBorders/>
          </w:tcPr>
          <w:p>
            <w:pPr>
              <w:pStyle w:val="Normal"/>
              <w:widowControl/>
              <w:suppressAutoHyphens w:val="true"/>
              <w:spacing w:before="0" w:after="200"/>
              <w:ind w:hanging="284"/>
              <w:jc w:val="center"/>
              <w:rPr>
                <w:bCs/>
                <w:color w:themeColor="text1" w:val="000000"/>
                <w:sz w:val="24"/>
                <w:szCs w:val="24"/>
              </w:rPr>
            </w:pPr>
            <w:r>
              <w:rPr>
                <w:rFonts w:cs="Times New Roman" w:ascii="Times New Roman" w:hAnsi="Times New Roman"/>
                <w:bCs/>
                <w:color w:themeColor="text1" w:val="000000"/>
                <w:kern w:val="0"/>
                <w:sz w:val="24"/>
                <w:szCs w:val="24"/>
                <w:lang w:val="ru-RU" w:bidi="ar-SA"/>
              </w:rPr>
              <w:t xml:space="preserve">Основания отклонения заявки </w:t>
            </w:r>
          </w:p>
        </w:tc>
      </w:tr>
      <w:tr>
        <w:trPr/>
        <w:tc>
          <w:tcPr>
            <w:tcW w:w="4104" w:type="dxa"/>
            <w:tcBorders/>
          </w:tcPr>
          <w:p>
            <w:pPr>
              <w:pStyle w:val="Normal"/>
              <w:widowControl/>
              <w:suppressAutoHyphens w:val="true"/>
              <w:spacing w:before="0" w:after="200"/>
              <w:ind w:hanging="284"/>
              <w:jc w:val="both"/>
              <w:rPr>
                <w:bCs/>
                <w:color w:themeColor="text1" w:val="000000"/>
                <w:sz w:val="24"/>
                <w:szCs w:val="24"/>
              </w:rPr>
            </w:pPr>
            <w:r>
              <w:rPr>
                <w:rFonts w:cs=""/>
                <w:bCs/>
                <w:color w:themeColor="text1" w:val="000000"/>
                <w:kern w:val="0"/>
                <w:sz w:val="24"/>
                <w:szCs w:val="24"/>
                <w:lang w:val="ru-RU" w:bidi="ar-SA"/>
              </w:rPr>
            </w:r>
          </w:p>
        </w:tc>
        <w:tc>
          <w:tcPr>
            <w:tcW w:w="5239" w:type="dxa"/>
            <w:tcBorders/>
          </w:tcPr>
          <w:p>
            <w:pPr>
              <w:pStyle w:val="Normal"/>
              <w:widowControl/>
              <w:suppressAutoHyphens w:val="true"/>
              <w:spacing w:before="0" w:after="200"/>
              <w:ind w:hanging="284"/>
              <w:jc w:val="both"/>
              <w:rPr>
                <w:bCs/>
                <w:color w:themeColor="text1" w:val="000000"/>
                <w:sz w:val="24"/>
                <w:szCs w:val="24"/>
              </w:rPr>
            </w:pPr>
            <w:r>
              <w:rPr>
                <w:rFonts w:cs=""/>
                <w:bCs/>
                <w:color w:themeColor="text1" w:val="000000"/>
                <w:kern w:val="0"/>
                <w:sz w:val="24"/>
                <w:szCs w:val="24"/>
                <w:lang w:val="ru-RU" w:bidi="ar-SA"/>
              </w:rPr>
            </w:r>
          </w:p>
        </w:tc>
      </w:tr>
    </w:tbl>
    <w:p>
      <w:pPr>
        <w:pStyle w:val="Normal"/>
        <w:spacing w:lineRule="auto" w:line="240" w:before="0" w:after="0"/>
        <w:ind w:firstLine="709"/>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_______________________________________________________________</w:t>
      </w:r>
    </w:p>
    <w:p>
      <w:pPr>
        <w:pStyle w:val="Normal"/>
        <w:spacing w:lineRule="auto" w:line="240" w:before="0" w:after="0"/>
        <w:ind w:firstLine="540"/>
        <w:jc w:val="center"/>
        <w:rPr>
          <w:rFonts w:ascii="Times New Roman" w:hAnsi="Times New Roman" w:cs="Times New Roman"/>
          <w:color w:themeColor="text1" w:val="000000"/>
          <w:sz w:val="24"/>
          <w:szCs w:val="24"/>
        </w:rPr>
      </w:pPr>
      <w:r>
        <w:rPr>
          <w:rFonts w:cs="Times New Roman" w:ascii="Times New Roman" w:hAnsi="Times New Roman"/>
          <w:bCs/>
          <w:color w:themeColor="text1" w:val="000000"/>
          <w:sz w:val="24"/>
          <w:szCs w:val="24"/>
        </w:rPr>
        <w:t>Подписи членов комиссии:</w:t>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820"/>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82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4"/>
          <w:szCs w:val="24"/>
        </w:rPr>
        <w:t>по договору финансовой аренды (лизинга) подвижного состава (автобусов)</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Соглашение № ________</w:t>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sz w:val="28"/>
          <w:szCs w:val="28"/>
        </w:rPr>
        <w:t xml:space="preserve">о предоставлении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г. Набережные Челны                                                            «____» __________ _______</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оценке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37"/>
        <w:jc w:val="both"/>
        <w:rPr>
          <w:rFonts w:ascii="Times New Roman" w:hAnsi="Times New Roman" w:cs="Times New Roman"/>
          <w:color w:themeColor="text1" w:val="000000"/>
          <w:sz w:val="28"/>
          <w:szCs w:val="28"/>
        </w:rPr>
      </w:pPr>
      <w:bookmarkStart w:id="0" w:name="Par57"/>
      <w:bookmarkEnd w:id="0"/>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 xml:space="preserve">в порядке и в сроки, установленные настоящим Соглашением. </w:t>
      </w:r>
    </w:p>
    <w:p>
      <w:pPr>
        <w:pStyle w:val="Normal"/>
        <w:spacing w:lineRule="auto" w:line="240" w:before="0" w:after="0"/>
        <w:jc w:val="both"/>
        <w:rPr>
          <w:rFonts w:ascii="Times New Roman" w:hAnsi="Times New Roman" w:cs="Times New Roman"/>
          <w:color w:val="FF0000"/>
          <w:sz w:val="28"/>
          <w:szCs w:val="28"/>
        </w:rPr>
      </w:pPr>
      <w:r>
        <w:rPr>
          <w:rFonts w:cs="Times New Roman" w:ascii="Times New Roman" w:hAnsi="Times New Roman"/>
          <w:sz w:val="28"/>
          <w:szCs w:val="28"/>
        </w:rPr>
        <w:t>Общий объем субсидии составляет 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Субсидия направляется Получателем на оплату </w:t>
      </w:r>
      <w:r>
        <w:rPr>
          <w:rFonts w:eastAsia="Calibri" w:cs="Times New Roman" w:ascii="Times New Roman" w:hAnsi="Times New Roman" w:eastAsiaTheme="minorHAnsi"/>
          <w:sz w:val="28"/>
          <w:szCs w:val="28"/>
          <w:lang w:eastAsia="en-US"/>
        </w:rPr>
        <w:t xml:space="preserve">лизинговых платежей  по </w:t>
      </w:r>
      <w:r>
        <w:rPr>
          <w:rFonts w:cs="Times New Roman" w:ascii="Times New Roman" w:hAnsi="Times New Roman"/>
          <w:sz w:val="28"/>
          <w:szCs w:val="28"/>
        </w:rPr>
        <w:t>договору финансовой аренды (лизинга), заключенному с АО «Государственная транспортная лизинговая компания» не ранее 01.09.2024 и не позднее 31.12.2024.</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r>
          <w:rPr>
            <w:rStyle w:val="ListLabel41"/>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_____________год.</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пункт _____ Решения Городского Совета от ________________ № __________ «О бюджете муниципального образования город Набережные Челны на _________ год и плановый период _____ и ________ годов»;</w:t>
      </w:r>
    </w:p>
    <w:p>
      <w:pPr>
        <w:pStyle w:val="Normal"/>
        <w:spacing w:lineRule="auto" w:line="240" w:before="0" w:after="0"/>
        <w:ind w:firstLine="708"/>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2) постановление Исполнительного комитета от ________________ №____    «О предоставлении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tabs>
          <w:tab w:val="clear" w:pos="708"/>
          <w:tab w:val="left" w:pos="473"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утвержденным постановлением Исполнительного комитета </w:t>
      </w:r>
      <w:r>
        <w:rPr>
          <w:rFonts w:cs="Times New Roman" w:ascii="Times New Roman" w:hAnsi="Times New Roman"/>
          <w:color w:themeColor="text1" w:val="000000"/>
          <w:sz w:val="28"/>
          <w:szCs w:val="28"/>
        </w:rPr>
        <w:t>от «___»______20____ №________</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Договору;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и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Субсидия перечисляется на счет, указанный в разделе 8 настоящего Соглашения в следующие сроки:______________________________________.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ListParagraph"/>
        <w:suppressAutoHyphens w:val="false"/>
        <w:spacing w:lineRule="auto" w:line="240" w:before="0" w:after="0"/>
        <w:ind w:left="567"/>
        <w:contextualSpacing/>
        <w:jc w:val="both"/>
        <w:rPr>
          <w:rFonts w:ascii="Times New Roman" w:hAnsi="Times New Roman" w:cs="Times New Roman"/>
          <w:sz w:val="28"/>
          <w:szCs w:val="28"/>
        </w:rPr>
      </w:pPr>
      <w:r>
        <w:rPr>
          <w:rFonts w:cs="Times New Roman" w:ascii="Times New Roman" w:hAnsi="Times New Roman"/>
          <w:sz w:val="28"/>
          <w:szCs w:val="28"/>
        </w:rPr>
        <w:t>3.3. Получатель   ежеквартально до 05 числа месяца, следующего за отчетным кварталом и по итогам года в срок до 01 февраля года, следующего за отчетным годом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Обязательными условиями предоставления субсидии, указанной в пункте 1.1 настоящего Соглашения,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согласие Получателя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расторгнуто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contextualSpacing/>
        <w:jc w:val="center"/>
        <w:outlineLvl w:val="1"/>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57">
        <w:r>
          <w:rPr>
            <w:rStyle w:val="ListLabel41"/>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29">
        <w:r>
          <w:rPr>
            <w:rStyle w:val="ListLabel41"/>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360"/>
        <w:jc w:val="center"/>
        <w:outlineLvl w:val="1"/>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7.4. Настоящее Соглашения составлено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sectPr>
          <w:headerReference w:type="even" r:id="rId30"/>
          <w:headerReference w:type="default" r:id="rId31"/>
          <w:headerReference w:type="first" r:id="rId32"/>
          <w:footerReference w:type="even" r:id="rId33"/>
          <w:footerReference w:type="default" r:id="rId34"/>
          <w:footerReference w:type="first" r:id="rId35"/>
          <w:type w:val="nextPage"/>
          <w:pgSz w:w="11906" w:h="16838"/>
          <w:pgMar w:left="1134" w:right="851" w:gutter="0" w:header="0" w:top="1134" w:footer="0" w:bottom="1134"/>
          <w:pgNumType w:fmt="decimal"/>
          <w:formProt w:val="false"/>
          <w:titlePg/>
          <w:textDirection w:val="lrTb"/>
          <w:docGrid w:type="default" w:linePitch="299" w:charSpace="8192"/>
        </w:sect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8. Юридические адреса и реквизиты Сторон</w:t>
      </w:r>
    </w:p>
    <w:p>
      <w:pPr>
        <w:pStyle w:val="Normal"/>
        <w:spacing w:lineRule="auto" w:line="240" w:before="0" w:after="0"/>
        <w:ind w:firstLine="568" w:left="10773"/>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568" w:left="10773"/>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к Соглашению о предоставлении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4"/>
          <w:szCs w:val="24"/>
        </w:rPr>
        <w:t>по договору финансовой аренды (лизинга) подвижного состава (автобусов)</w:t>
      </w:r>
    </w:p>
    <w:p>
      <w:pPr>
        <w:pStyle w:val="Normal"/>
        <w:spacing w:lineRule="auto" w:line="240" w:before="0" w:after="0"/>
        <w:ind w:firstLine="10772"/>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42" w:type="dxa"/>
        <w:jc w:val="left"/>
        <w:tblInd w:w="704" w:type="dxa"/>
        <w:tblLayout w:type="fixed"/>
        <w:tblCellMar>
          <w:top w:w="102" w:type="dxa"/>
          <w:left w:w="62" w:type="dxa"/>
          <w:bottom w:w="102" w:type="dxa"/>
          <w:right w:w="62" w:type="dxa"/>
        </w:tblCellMar>
        <w:tblLook w:noVBand="0" w:val="0000" w:noHBand="0" w:lastColumn="0" w:firstColumn="0" w:lastRow="0" w:firstRow="0"/>
      </w:tblPr>
      <w:tblGrid>
        <w:gridCol w:w="850"/>
        <w:gridCol w:w="2126"/>
        <w:gridCol w:w="2978"/>
        <w:gridCol w:w="2693"/>
        <w:gridCol w:w="2835"/>
        <w:gridCol w:w="2267"/>
        <w:gridCol w:w="992"/>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п/п</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результативности на дату заключения Соглашения</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отчетную дату</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(должность)                  (расшифровка подписи)</w:t>
      </w:r>
    </w:p>
    <w:p>
      <w:pPr>
        <w:sectPr>
          <w:headerReference w:type="default" r:id="rId36"/>
          <w:headerReference w:type="first" r:id="rId37"/>
          <w:footerReference w:type="default" r:id="rId38"/>
          <w:footerReference w:type="first" r:id="rId39"/>
          <w:type w:val="nextPage"/>
          <w:pgSz w:orient="landscape" w:w="16838" w:h="11906"/>
          <w:pgMar w:left="425" w:right="709" w:gutter="0" w:header="0" w:top="567" w:footer="0" w:bottom="851"/>
          <w:pgNumType w:fmt="decimal"/>
          <w:formProt w:val="false"/>
          <w:textDirection w:val="lrTb"/>
          <w:docGrid w:type="default" w:linePitch="100" w:charSpace="8192"/>
        </w:sect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М.П.</w:t>
      </w:r>
    </w:p>
    <w:p>
      <w:pPr>
        <w:pStyle w:val="ListParagraph"/>
        <w:tabs>
          <w:tab w:val="clear" w:pos="708"/>
          <w:tab w:val="left" w:pos="426" w:leader="none"/>
          <w:tab w:val="left" w:pos="567" w:leader="none"/>
          <w:tab w:val="center" w:pos="5031" w:leader="none"/>
        </w:tabs>
        <w:spacing w:lineRule="auto" w:line="240" w:before="0" w:after="0"/>
        <w:ind w:firstLine="5670" w:left="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2026</w:t>
      </w:r>
      <w:bookmarkStart w:id="1" w:name="_GoBack"/>
      <w:bookmarkEnd w:id="1"/>
      <w:r>
        <w:rPr>
          <w:rFonts w:cs="Times New Roman" w:ascii="Times New Roman" w:hAnsi="Times New Roman"/>
          <w:sz w:val="24"/>
          <w:szCs w:val="24"/>
        </w:rPr>
        <w:t xml:space="preserve">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Комиссия</w:t>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 рассмотрению и оценке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tbl>
      <w:tblPr>
        <w:tblStyle w:val="af2"/>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4"/>
        <w:gridCol w:w="5529"/>
      </w:tblGrid>
      <w:tr>
        <w:trPr>
          <w:trHeight w:val="652" w:hRule="atLeast"/>
        </w:trPr>
        <w:tc>
          <w:tcPr>
            <w:tcW w:w="3684" w:type="dxa"/>
            <w:tcBorders/>
            <w:vAlign w:val="center"/>
          </w:tcPr>
          <w:p>
            <w:pPr>
              <w:pStyle w:val="Normal"/>
              <w:widowControl/>
              <w:suppressAutoHyphens w:val="true"/>
              <w:spacing w:before="0" w:after="200"/>
              <w:jc w:val="center"/>
              <w:rPr>
                <w:sz w:val="24"/>
                <w:szCs w:val="24"/>
              </w:rPr>
            </w:pPr>
            <w:r>
              <w:rPr>
                <w:rFonts w:cs="Times New Roman" w:ascii="Times New Roman" w:hAnsi="Times New Roman"/>
                <w:kern w:val="0"/>
                <w:sz w:val="24"/>
                <w:szCs w:val="24"/>
                <w:lang w:val="ru-RU" w:bidi="ar-SA"/>
              </w:rPr>
              <w:t>Ф.И.О должностного лица</w:t>
            </w:r>
          </w:p>
        </w:tc>
        <w:tc>
          <w:tcPr>
            <w:tcW w:w="5529" w:type="dxa"/>
            <w:tcBorders/>
            <w:vAlign w:val="center"/>
          </w:tcPr>
          <w:p>
            <w:pPr>
              <w:pStyle w:val="Normal"/>
              <w:widowControl/>
              <w:suppressAutoHyphens w:val="true"/>
              <w:spacing w:before="0" w:after="200"/>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684" w:type="dxa"/>
            <w:tcBorders/>
            <w:vAlign w:val="center"/>
          </w:tcPr>
          <w:p>
            <w:pPr>
              <w:pStyle w:val="Normal"/>
              <w:widowControl/>
              <w:numPr>
                <w:ilvl w:val="0"/>
                <w:numId w:val="0"/>
              </w:numPr>
              <w:suppressAutoHyphens w:val="true"/>
              <w:spacing w:lineRule="auto" w:line="240" w:before="0" w:after="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suppressAutoHyphens w:val="true"/>
              <w:spacing w:lineRule="auto" w:line="240" w:before="0" w:after="0"/>
              <w:jc w:val="both"/>
              <w:rPr>
                <w:sz w:val="24"/>
                <w:szCs w:val="24"/>
              </w:rPr>
            </w:pPr>
            <w:r>
              <w:rPr>
                <w:rFonts w:cs=""/>
                <w:kern w:val="0"/>
                <w:sz w:val="24"/>
                <w:szCs w:val="24"/>
                <w:lang w:val="ru-RU" w:bidi="ar-SA"/>
              </w:rPr>
            </w:r>
          </w:p>
        </w:tc>
        <w:tc>
          <w:tcPr>
            <w:tcW w:w="5529" w:type="dxa"/>
            <w:tcBorders/>
            <w:vAlign w:val="center"/>
          </w:tcPr>
          <w:p>
            <w:pPr>
              <w:pStyle w:val="Normal"/>
              <w:widowControl/>
              <w:suppressAutoHyphens w:val="true"/>
              <w:spacing w:lineRule="auto" w:line="240" w:before="0" w:after="0"/>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684" w:type="dxa"/>
            <w:tcBorders/>
            <w:vAlign w:val="center"/>
          </w:tcPr>
          <w:p>
            <w:pPr>
              <w:pStyle w:val="Normal"/>
              <w:widowControl/>
              <w:numPr>
                <w:ilvl w:val="0"/>
                <w:numId w:val="0"/>
              </w:numPr>
              <w:suppressAutoHyphens w:val="true"/>
              <w:spacing w:lineRule="auto" w:line="240" w:before="0" w:after="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suppressAutoHyphens w:val="true"/>
              <w:spacing w:lineRule="auto" w:line="240" w:before="0" w:after="0"/>
              <w:jc w:val="both"/>
              <w:rPr>
                <w:sz w:val="24"/>
                <w:szCs w:val="24"/>
              </w:rPr>
            </w:pPr>
            <w:r>
              <w:rPr>
                <w:rFonts w:cs=""/>
                <w:kern w:val="0"/>
                <w:sz w:val="24"/>
                <w:szCs w:val="24"/>
                <w:lang w:val="ru-RU" w:bidi="ar-SA"/>
              </w:rPr>
            </w:r>
          </w:p>
        </w:tc>
        <w:tc>
          <w:tcPr>
            <w:tcW w:w="5529" w:type="dxa"/>
            <w:tcBorders/>
            <w:vAlign w:val="center"/>
          </w:tcPr>
          <w:p>
            <w:pPr>
              <w:pStyle w:val="Normal"/>
              <w:widowControl/>
              <w:suppressAutoHyphens w:val="true"/>
              <w:spacing w:lineRule="auto" w:line="240" w:before="0" w:after="0"/>
              <w:jc w:val="both"/>
              <w:rPr>
                <w:sz w:val="24"/>
                <w:szCs w:val="24"/>
              </w:rPr>
            </w:pPr>
            <w:r>
              <w:rPr>
                <w:rFonts w:cs="Times New Roman" w:ascii="Times New Roman" w:hAnsi="Times New Roman"/>
                <w:kern w:val="0"/>
                <w:sz w:val="24"/>
                <w:szCs w:val="24"/>
                <w:shd w:fill="FFFFFF" w:val="clear"/>
                <w:lang w:val="ru-RU" w:bidi="ar-SA"/>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4" w:type="dxa"/>
            <w:tcBorders/>
          </w:tcPr>
          <w:p>
            <w:pPr>
              <w:pStyle w:val="Normal"/>
              <w:widowControl/>
              <w:numPr>
                <w:ilvl w:val="0"/>
                <w:numId w:val="0"/>
              </w:numPr>
              <w:suppressAutoHyphens w:val="true"/>
              <w:spacing w:lineRule="auto" w:line="240" w:before="0" w:after="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Мухаметдинова Алиса Наилевна  </w:t>
            </w:r>
          </w:p>
        </w:tc>
        <w:tc>
          <w:tcPr>
            <w:tcW w:w="5529" w:type="dxa"/>
            <w:tcBorders/>
          </w:tcPr>
          <w:p>
            <w:pPr>
              <w:pStyle w:val="Normal"/>
              <w:widowControl/>
              <w:numPr>
                <w:ilvl w:val="0"/>
                <w:numId w:val="0"/>
              </w:numPr>
              <w:suppressAutoHyphens w:val="true"/>
              <w:spacing w:lineRule="auto" w:line="240" w:before="0" w:after="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uppressAutoHyphens w:val="true"/>
              <w:spacing w:lineRule="auto" w:line="240" w:before="0" w:after="0"/>
              <w:jc w:val="center"/>
              <w:rPr>
                <w:sz w:val="24"/>
                <w:szCs w:val="24"/>
              </w:rPr>
            </w:pPr>
            <w:r>
              <w:rPr>
                <w:rFonts w:cs="Times New Roman" w:ascii="Times New Roman" w:hAnsi="Times New Roman"/>
                <w:kern w:val="0"/>
                <w:sz w:val="24"/>
                <w:szCs w:val="24"/>
                <w:lang w:val="ru-RU" w:bidi="ar-SA"/>
              </w:rPr>
              <w:t>члены комиссии:</w:t>
            </w:r>
          </w:p>
        </w:tc>
      </w:tr>
      <w:tr>
        <w:trPr/>
        <w:tc>
          <w:tcPr>
            <w:tcW w:w="3684" w:type="dxa"/>
            <w:tcBorders/>
            <w:vAlign w:val="center"/>
          </w:tcPr>
          <w:p>
            <w:pPr>
              <w:pStyle w:val="Normal"/>
              <w:widowControl/>
              <w:numPr>
                <w:ilvl w:val="0"/>
                <w:numId w:val="0"/>
              </w:numPr>
              <w:suppressAutoHyphens w:val="true"/>
              <w:spacing w:lineRule="auto" w:line="240" w:before="0" w:after="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suppressAutoHyphens w:val="true"/>
              <w:spacing w:lineRule="auto" w:line="240" w:before="0" w:after="0"/>
              <w:jc w:val="both"/>
              <w:rPr>
                <w:sz w:val="24"/>
                <w:szCs w:val="24"/>
              </w:rPr>
            </w:pPr>
            <w:r>
              <w:rPr>
                <w:rFonts w:cs=""/>
                <w:kern w:val="0"/>
                <w:sz w:val="24"/>
                <w:szCs w:val="24"/>
                <w:lang w:val="ru-RU" w:bidi="ar-SA"/>
              </w:rPr>
            </w:r>
          </w:p>
        </w:tc>
        <w:tc>
          <w:tcPr>
            <w:tcW w:w="5529" w:type="dxa"/>
            <w:tcBorders/>
            <w:vAlign w:val="center"/>
          </w:tcPr>
          <w:p>
            <w:pPr>
              <w:pStyle w:val="Normal"/>
              <w:widowControl/>
              <w:numPr>
                <w:ilvl w:val="0"/>
                <w:numId w:val="0"/>
              </w:numPr>
              <w:shd w:val="clear" w:color="auto" w:fill="FFFFFF"/>
              <w:suppressAutoHyphens w:val="true"/>
              <w:spacing w:lineRule="auto" w:line="240" w:before="0" w:after="0"/>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r>
        <w:trPr/>
        <w:tc>
          <w:tcPr>
            <w:tcW w:w="3684" w:type="dxa"/>
            <w:tcBorders/>
          </w:tcPr>
          <w:p>
            <w:pPr>
              <w:pStyle w:val="Heading1"/>
              <w:widowControl/>
              <w:suppressAutoHyphens w:val="true"/>
              <w:spacing w:beforeAutospacing="0" w:before="0" w:afterAutospacing="0" w:after="0"/>
              <w:ind w:hanging="284" w:left="284"/>
              <w:jc w:val="both"/>
              <w:rPr>
                <w:b w:val="false"/>
                <w:sz w:val="24"/>
                <w:szCs w:val="24"/>
              </w:rPr>
            </w:pPr>
            <w:r>
              <w:rPr>
                <w:b w:val="false"/>
                <w:sz w:val="24"/>
                <w:szCs w:val="24"/>
                <w:lang w:val="ru-RU" w:bidi="ar-SA"/>
              </w:rPr>
              <w:t>Максимова Регина</w:t>
            </w:r>
          </w:p>
          <w:p>
            <w:pPr>
              <w:pStyle w:val="Heading1"/>
              <w:widowControl/>
              <w:suppressAutoHyphens w:val="true"/>
              <w:spacing w:beforeAutospacing="0" w:before="0" w:afterAutospacing="0" w:after="0"/>
              <w:ind w:hanging="284" w:left="284"/>
              <w:jc w:val="both"/>
              <w:rPr>
                <w:rFonts w:eastAsia="Calibri" w:eastAsiaTheme="minorHAnsi"/>
                <w:b w:val="false"/>
                <w:bCs w:val="false"/>
                <w:kern w:val="0"/>
                <w:sz w:val="24"/>
                <w:szCs w:val="24"/>
                <w:shd w:fill="FFFFFF" w:val="clear"/>
                <w:lang w:eastAsia="en-US"/>
              </w:rPr>
            </w:pPr>
            <w:r>
              <w:rPr>
                <w:b w:val="false"/>
                <w:sz w:val="24"/>
                <w:szCs w:val="24"/>
                <w:lang w:val="ru-RU" w:bidi="ar-SA"/>
              </w:rPr>
              <w:t>Геннадьевна</w:t>
            </w:r>
          </w:p>
          <w:p>
            <w:pPr>
              <w:pStyle w:val="Normal"/>
              <w:widowControl/>
              <w:suppressAutoHyphens w:val="true"/>
              <w:spacing w:lineRule="auto" w:line="240" w:before="0" w:after="0"/>
              <w:jc w:val="both"/>
              <w:rPr>
                <w:sz w:val="24"/>
                <w:szCs w:val="24"/>
                <w:shd w:fill="FFFFFF" w:val="clear"/>
              </w:rPr>
            </w:pPr>
            <w:r>
              <w:rPr>
                <w:rFonts w:cs=""/>
                <w:kern w:val="0"/>
                <w:sz w:val="24"/>
                <w:szCs w:val="24"/>
                <w:shd w:fill="FFFFFF" w:val="clear"/>
                <w:lang w:val="ru-RU" w:bidi="ar-SA"/>
              </w:rPr>
            </w:r>
          </w:p>
        </w:tc>
        <w:tc>
          <w:tcPr>
            <w:tcW w:w="5529" w:type="dxa"/>
            <w:tcBorders/>
            <w:vAlign w:val="center"/>
          </w:tcPr>
          <w:p>
            <w:pPr>
              <w:pStyle w:val="Heading1"/>
              <w:widowControl/>
              <w:shd w:val="clear" w:color="auto" w:fill="FFFFFF"/>
              <w:suppressAutoHyphens w:val="true"/>
              <w:spacing w:beforeAutospacing="0" w:before="0" w:afterAutospacing="0" w:after="0"/>
              <w:jc w:val="both"/>
              <w:rPr>
                <w:b w:val="false"/>
                <w:sz w:val="24"/>
                <w:szCs w:val="24"/>
              </w:rPr>
            </w:pPr>
            <w:r>
              <w:rPr>
                <w:b w:val="false"/>
                <w:bCs w:val="false"/>
                <w:sz w:val="24"/>
                <w:szCs w:val="24"/>
                <w:lang w:val="ru-RU" w:bidi="ar-SA"/>
              </w:rPr>
              <w:t xml:space="preserve">заместитель начальника управления, начальник отдела экономического анализа и прогнозирования </w:t>
            </w:r>
            <w:r>
              <w:rPr>
                <w:b w:val="false"/>
                <w:sz w:val="24"/>
                <w:szCs w:val="24"/>
                <w:lang w:val="ru-RU" w:bidi="ar-SA"/>
              </w:rPr>
              <w:t>управления городского хозяйства и жизнеобеспечения населения Исполнительного комитета</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contextualSpacing/>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color w:themeColor="text1" w:val="000000"/>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pPr>
      <w:r>
        <w:rPr/>
      </w:r>
    </w:p>
    <w:p>
      <w:pPr>
        <w:pStyle w:val="Normal"/>
        <w:spacing w:before="0" w:after="200"/>
        <w:rPr/>
      </w:pPr>
      <w:r>
        <w:rPr/>
      </w:r>
    </w:p>
    <w:sectPr>
      <w:headerReference w:type="default" r:id="rId40"/>
      <w:headerReference w:type="first" r:id="rId41"/>
      <w:footerReference w:type="default" r:id="rId42"/>
      <w:footerReference w:type="first" r:id="rId43"/>
      <w:type w:val="nextPage"/>
      <w:pgSz w:w="11906" w:h="16838"/>
      <w:pgMar w:left="1134" w:right="850" w:gutter="0" w:header="708" w:top="1134"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87430685"/>
    </w:sdtPr>
    <w:sdtContent>
      <w:p>
        <w:pPr>
          <w:pStyle w:val="Header"/>
          <w:jc w:val="center"/>
          <w:rPr/>
        </w:pPr>
        <w:r>
          <w:rPr/>
        </w:r>
      </w:p>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31</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298094"/>
    </w:sdtPr>
    <w:sdtContent>
      <w:p>
        <w:pPr>
          <w:pStyle w:val="Header"/>
          <w:jc w:val="center"/>
          <w:rPr/>
        </w:pPr>
        <w:r>
          <w:rPr/>
        </w:r>
      </w:p>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32</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11297800"/>
    </w:sdtPr>
    <w:sdtContent>
      <w:p>
        <w:pPr>
          <w:pStyle w:val="Header"/>
          <w:jc w:val="center"/>
          <w:rPr/>
        </w:pPr>
        <w:r>
          <w:rPr/>
        </w:r>
      </w:p>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33</w:t>
        </w:r>
        <w:r>
          <w:rPr>
            <w:sz w:val="16"/>
            <w:szCs w:val="16"/>
            <w:rFonts w:cs="Times New Roman"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b7c2c"/>
    <w:pPr>
      <w:widowControl/>
      <w:suppressAutoHyphens w:val="true"/>
      <w:bidi w:val="0"/>
      <w:spacing w:lineRule="auto" w:line="276" w:before="0" w:after="200"/>
      <w:jc w:val="left"/>
    </w:pPr>
    <w:rPr>
      <w:rFonts w:ascii="Calibri" w:hAnsi="Calibri" w:eastAsia="" w:eastAsiaTheme="minorEastAsia" w:cs=""/>
      <w:color w:val="auto"/>
      <w:kern w:val="0"/>
      <w:sz w:val="22"/>
      <w:szCs w:val="22"/>
      <w:lang w:eastAsia="ru-RU" w:val="ru-RU" w:bidi="ar-SA"/>
    </w:rPr>
  </w:style>
  <w:style w:type="paragraph" w:styleId="Heading1">
    <w:name w:val="Heading 1"/>
    <w:basedOn w:val="Normal"/>
    <w:link w:val="1"/>
    <w:uiPriority w:val="9"/>
    <w:qFormat/>
    <w:rsid w:val="00cb7c2c"/>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cb7c2c"/>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cb7c2c"/>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cb7c2c"/>
    <w:rPr/>
  </w:style>
  <w:style w:type="character" w:styleId="Blk" w:customStyle="1">
    <w:name w:val="blk"/>
    <w:basedOn w:val="DefaultParagraphFont"/>
    <w:qFormat/>
    <w:rsid w:val="00cb7c2c"/>
    <w:rPr/>
  </w:style>
  <w:style w:type="character" w:styleId="Hyperlink">
    <w:name w:val="Hyperlink"/>
    <w:basedOn w:val="DefaultParagraphFont"/>
    <w:uiPriority w:val="99"/>
    <w:unhideWhenUsed/>
    <w:rsid w:val="00cb7c2c"/>
    <w:rPr>
      <w:color w:themeColor="hyperlink" w:val="0563C1"/>
      <w:u w:val="single"/>
    </w:rPr>
  </w:style>
  <w:style w:type="character" w:styleId="Style14" w:customStyle="1">
    <w:name w:val="Верхний колонтитул Знак"/>
    <w:basedOn w:val="DefaultParagraphFont"/>
    <w:uiPriority w:val="99"/>
    <w:qFormat/>
    <w:rsid w:val="00cb7c2c"/>
    <w:rPr>
      <w:rFonts w:eastAsia="" w:eastAsiaTheme="minorEastAsia"/>
      <w:lang w:eastAsia="ru-RU"/>
    </w:rPr>
  </w:style>
  <w:style w:type="character" w:styleId="Style15" w:customStyle="1">
    <w:name w:val="Нижний колонтитул Знак"/>
    <w:basedOn w:val="DefaultParagraphFont"/>
    <w:uiPriority w:val="99"/>
    <w:qFormat/>
    <w:rsid w:val="00cb7c2c"/>
    <w:rPr>
      <w:rFonts w:eastAsia="" w:eastAsiaTheme="minorEastAsia"/>
      <w:lang w:eastAsia="ru-RU"/>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cb7c2c"/>
    <w:pPr>
      <w:spacing w:before="0" w:after="200"/>
      <w:ind w:left="720"/>
      <w:contextualSpacing/>
    </w:pPr>
    <w:rPr/>
  </w:style>
  <w:style w:type="paragraph" w:styleId="BalloonText">
    <w:name w:val="Balloon Text"/>
    <w:basedOn w:val="Normal"/>
    <w:link w:val="Style13"/>
    <w:uiPriority w:val="99"/>
    <w:semiHidden/>
    <w:unhideWhenUsed/>
    <w:qFormat/>
    <w:rsid w:val="00cb7c2c"/>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cb7c2c"/>
    <w:pPr>
      <w:spacing w:lineRule="auto" w:line="240" w:beforeAutospacing="1" w:afterAutospacing="1"/>
    </w:pPr>
    <w:rPr>
      <w:rFonts w:ascii="Times New Roman" w:hAnsi="Times New Roman" w:eastAsia="Times New Roman" w:cs="Times New Roman"/>
      <w:sz w:val="24"/>
      <w:szCs w:val="24"/>
    </w:rPr>
  </w:style>
  <w:style w:type="paragraph" w:styleId="Style18" w:customStyle="1">
    <w:name w:val="Колонтитул"/>
    <w:basedOn w:val="Normal"/>
    <w:qFormat/>
    <w:pPr/>
    <w:rPr/>
  </w:style>
  <w:style w:type="paragraph" w:styleId="Header">
    <w:name w:val="Header"/>
    <w:basedOn w:val="Normal"/>
    <w:link w:val="Style14"/>
    <w:uiPriority w:val="99"/>
    <w:unhideWhenUsed/>
    <w:rsid w:val="00cb7c2c"/>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cb7c2c"/>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2">
    <w:name w:val="Table Grid"/>
    <w:basedOn w:val="a1"/>
    <w:uiPriority w:val="59"/>
    <w:rsid w:val="00cb7c2c"/>
    <w:pPr>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451215&amp;dst=5769" TargetMode="External"/><Relationship Id="rId9"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452913"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51215&amp;dst=5769" TargetMode="External"/><Relationship Id="rId22" Type="http://schemas.openxmlformats.org/officeDocument/2006/relationships/hyperlink" Target="mailto:kancel.chelny@tatar.ru" TargetMode="External"/><Relationship Id="rId23" Type="http://schemas.openxmlformats.org/officeDocument/2006/relationships/hyperlink" Target="https://login.consultant.ru/link/?req=doc&amp;base=LAW&amp;n=420230&amp;dst=100010" TargetMode="External"/><Relationship Id="rId24" Type="http://schemas.openxmlformats.org/officeDocument/2006/relationships/hyperlink" Target="https://login.consultant.ru/link/?req=doc&amp;base=LAW&amp;n=121087&amp;dst=100142" TargetMode="External"/><Relationship Id="rId25" Type="http://schemas.openxmlformats.org/officeDocument/2006/relationships/hyperlink" Target="https://login.consultant.ru/link/?req=doc&amp;base=LAW&amp;n=452913"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https://login.consultant.ru/link/?req=doc&amp;base=LAW&amp;n=451215&amp;dst=5769" TargetMode="External"/><Relationship Id="rId28" Type="http://schemas.openxmlformats.org/officeDocument/2006/relationships/hyperlink" Target="consultantplus://offline/ref=96361687B3CF6EED1ED926D01F562E33811BAFD51548A196BC2259B4C424B69284A9DCA381355510EE0D958AA397E94A9568F5D17889E5J3z2P" TargetMode="External"/><Relationship Id="rId29" Type="http://schemas.openxmlformats.org/officeDocument/2006/relationships/hyperlink" Target="consultantplus://offline/ref=70394CBEEEC41CA054350093BE67AE88B617DBCFE02413D8F0DEE33669c2j8O" TargetMode="Externa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header" Target="header3.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oter" Target="footer3.xml"/><Relationship Id="rId36" Type="http://schemas.openxmlformats.org/officeDocument/2006/relationships/header" Target="header4.xml"/><Relationship Id="rId37" Type="http://schemas.openxmlformats.org/officeDocument/2006/relationships/header" Target="header5.xml"/><Relationship Id="rId38" Type="http://schemas.openxmlformats.org/officeDocument/2006/relationships/footer" Target="footer4.xml"/><Relationship Id="rId39" Type="http://schemas.openxmlformats.org/officeDocument/2006/relationships/footer" Target="footer5.xml"/><Relationship Id="rId40" Type="http://schemas.openxmlformats.org/officeDocument/2006/relationships/header" Target="header6.xml"/><Relationship Id="rId41" Type="http://schemas.openxmlformats.org/officeDocument/2006/relationships/header" Target="header7.xml"/><Relationship Id="rId42" Type="http://schemas.openxmlformats.org/officeDocument/2006/relationships/footer" Target="footer6.xml"/><Relationship Id="rId43" Type="http://schemas.openxmlformats.org/officeDocument/2006/relationships/footer" Target="footer7.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Relationship Id="rId4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489C-5724-4177-87B4-8DDE360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Application>LibreOffice/7.6.7.2$Linux_X86_64 LibreOffice_project/60$Build-2</Application>
  <AppVersion>15.0000</AppVersion>
  <Pages>33</Pages>
  <Words>8814</Words>
  <Characters>64584</Characters>
  <CharactersWithSpaces>74070</CharactersWithSpaces>
  <Paragraphs>396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2025-09-14T14:28:00Z</dcterms:created>
  <dc:creator>Ляйсан Р. Галиева</dc:creator>
  <dc:description/>
  <dc:language>ru-RU</dc:language>
  <cp:lastModifiedBy>Ляйсан Р. Галиева</cp:lastModifiedBy>
  <cp:lastPrinted>2025-01-28T12:56:00Z</cp:lastPrinted>
  <dcterms:modified xsi:type="dcterms:W3CDTF">2025-12-27T08:47:00Z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