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/>
      <w:bookmarkStart w:id="0" w:name="_Hlk68079947"/>
      <w:r/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</w:r>
      <w:r>
        <w:rPr>
          <w:rFonts w:ascii="Times New Roman" w:hAnsi="Times New Roman" w:cs="Times New Roman"/>
          <w:sz w:val="28"/>
          <w:szCs w:val="32"/>
        </w:rPr>
      </w:r>
    </w:p>
    <w:p>
      <w:pPr>
        <w:ind w:right="5103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Республики Татарстан некоммерческим 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утвержденный постановлением Кабинета Министров Республики Татарстан от 29.09.2025 № 778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/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tabs>
          <w:tab w:val="left" w:pos="113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субсидий из бюджета Республики Татарстан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на финансовое о</w:t>
      </w:r>
      <w:r>
        <w:rPr>
          <w:rFonts w:ascii="Times New Roman" w:hAnsi="Times New Roman" w:cs="Times New Roman"/>
          <w:sz w:val="28"/>
          <w:szCs w:val="28"/>
        </w:rPr>
        <w:t xml:space="preserve">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утвержденный постановлением Кабинета Министров Республики Татарстан от 29.09.2025 № 778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1 слова «а также физическим лицам - производителям товаров, работ, услуг» заменить словами «физическим лицам»;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дополнить словами «, в течение 10 рабочих дней со дня, следующего за днем доведения бюджетных ассигнований на предоставление субсидий до Министерства.»;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30 слова «расчетные или корреспондентские» </w:t>
      </w:r>
      <w:r>
        <w:rPr>
          <w:rFonts w:ascii="Times New Roman" w:hAnsi="Times New Roman" w:cs="Times New Roman"/>
          <w:sz w:val="28"/>
          <w:szCs w:val="28"/>
        </w:rPr>
        <w:t xml:space="preserve">исключить;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33: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слова «субсидия подлежит» заменить словами «средства субсидии подлежат»;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слова «субсидия подлежит» заменить словами «средства субсидии подлежат»;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</w:t>
      </w:r>
      <w:r>
        <w:rPr>
          <w:rFonts w:ascii="Times New Roman" w:hAnsi="Times New Roman" w:cs="Times New Roman"/>
          <w:sz w:val="28"/>
          <w:szCs w:val="28"/>
        </w:rPr>
        <w:t xml:space="preserve">ий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 xml:space="preserve">редакции «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средств субсидии в бюджет Республики Татарстан посредством направления получателю субсидии в срок, не превышающий 30 календарных дней со дня обнаружения обстоятельс</w:t>
      </w:r>
      <w:r>
        <w:rPr>
          <w:rFonts w:ascii="Times New Roman" w:hAnsi="Times New Roman" w:cs="Times New Roman"/>
          <w:sz w:val="28"/>
          <w:szCs w:val="28"/>
        </w:rPr>
        <w:t xml:space="preserve">тв, являющихся в соответствии с абзацами первым и вторым настоящего пункта основаниями для возврата средств субсидии в бюджет Республики Татарстан, требования о возврате средств субсидии в течение 10 календарных дней со дня получения указанного требования.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«возврата субсидии» заменить словами «возврата средств субсидии».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32"/>
          <w:szCs w:val="32"/>
        </w:rPr>
        <w:outlineLvl w:val="0"/>
      </w:pPr>
      <w:r>
        <w:rPr>
          <w:rFonts w:ascii="Times New Roman" w:hAnsi="Times New Roman" w:cs="Times New Roman"/>
          <w:b w:val="0"/>
          <w:sz w:val="32"/>
          <w:szCs w:val="32"/>
        </w:rPr>
      </w:r>
      <w:r>
        <w:rPr>
          <w:rFonts w:ascii="Times New Roman" w:hAnsi="Times New Roman" w:cs="Times New Roman"/>
          <w:b w:val="0"/>
          <w:sz w:val="32"/>
          <w:szCs w:val="32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32"/>
          <w:szCs w:val="32"/>
        </w:rPr>
        <w:outlineLvl w:val="0"/>
      </w:pPr>
      <w:r>
        <w:rPr>
          <w:rFonts w:ascii="Times New Roman" w:hAnsi="Times New Roman" w:cs="Times New Roman"/>
          <w:b w:val="0"/>
          <w:sz w:val="32"/>
          <w:szCs w:val="32"/>
        </w:rPr>
      </w:r>
      <w:r>
        <w:rPr>
          <w:rFonts w:ascii="Times New Roman" w:hAnsi="Times New Roman" w:cs="Times New Roman"/>
          <w:b w:val="0"/>
          <w:sz w:val="32"/>
          <w:szCs w:val="32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32"/>
          <w:szCs w:val="32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32"/>
          <w:szCs w:val="32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32"/>
          <w:szCs w:val="32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А.В.Песошин</w:t>
      </w:r>
      <w:r>
        <w:rPr>
          <w:rFonts w:ascii="Times New Roman" w:hAnsi="Times New Roman" w:cs="Times New Roman"/>
          <w:b w:val="0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внесении изменений в Порядок предоставления субсидий из бюджета Республики Татарстан некоммерческим организациям на финансовое обеспечение (возм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щение) затрат, связанных с комплексным со-провождением и поддержкой проектов развития субъектов малого и среднего предпринимательства, утвержденный постановлением Кабинета Министров Республики Татарстан от 29.09.2025 № 778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Порядок предоставления субсидий из бюджета Республик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Татарстан некоммерческим организаци</w:t>
      </w:r>
      <w:r>
        <w:rPr>
          <w:rFonts w:ascii="Times New Roman" w:hAnsi="Times New Roman"/>
          <w:sz w:val="28"/>
          <w:szCs w:val="28"/>
        </w:rPr>
        <w:t xml:space="preserve">ям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утвержденный постановлением Кабинета Министров Республики Татарстан от 29.09.2025 № 778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</w:t>
      </w:r>
      <w:r>
        <w:rPr>
          <w:rFonts w:ascii="Times New Roman" w:hAnsi="Times New Roman"/>
          <w:sz w:val="28"/>
          <w:szCs w:val="28"/>
        </w:rPr>
        <w:t xml:space="preserve">изменениями</w:t>
      </w:r>
      <w:r>
        <w:rPr>
          <w:rFonts w:ascii="Times New Roman" w:hAnsi="Times New Roman"/>
          <w:sz w:val="28"/>
          <w:szCs w:val="28"/>
        </w:rPr>
        <w:t xml:space="preserve">, внесенными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</w:t>
      </w:r>
      <w:r>
        <w:rPr>
          <w:rFonts w:ascii="Times New Roman" w:hAnsi="Times New Roman"/>
          <w:sz w:val="28"/>
          <w:szCs w:val="28"/>
        </w:rPr>
        <w:t xml:space="preserve">т 25 октября 2023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1782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</w:t>
      </w:r>
      <w:r>
        <w:rPr>
          <w:rFonts w:ascii="Times New Roman" w:hAnsi="Times New Roman"/>
          <w:sz w:val="28"/>
          <w:szCs w:val="28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утвержденными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 xml:space="preserve">2144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sz w:val="28"/>
          <w:szCs w:val="28"/>
        </w:rPr>
        <w:t xml:space="preserve">некоторые акты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потребует выделения дополнительных финансовых средств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tabs>
          <w:tab w:val="left" w:pos="9038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sectPr>
      <w:headerReference w:type="first" r:id="rId9"/>
      <w:footerReference w:type="default" r:id="rId10"/>
      <w:footnotePr/>
      <w:endnotePr/>
      <w:type w:val="nextPage"/>
      <w:pgSz w:w="11906" w:h="16800" w:orient="portrait"/>
      <w:pgMar w:top="1134" w:right="567" w:bottom="993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Segoe UI">
    <w:panose1 w:val="020B0502040204020203"/>
  </w:font>
  <w:font w:name="Calibri Light">
    <w:panose1 w:val="020F0302020204030204"/>
  </w:font>
  <w:font w:name="Times New Roman">
    <w:panose1 w:val="02020603050405020304"/>
  </w:font>
  <w:font w:name="Symbol">
    <w:panose1 w:val="05050102010706020507"/>
  </w:font>
  <w:font w:name="Noto Sans Devanagari">
    <w:panose1 w:val="020B0502040504020204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3"/>
    <w:uiPriority w:val="10"/>
    <w:rPr>
      <w:sz w:val="48"/>
      <w:szCs w:val="48"/>
    </w:rPr>
  </w:style>
  <w:style w:type="character" w:styleId="37">
    <w:name w:val="Subtitle Char"/>
    <w:basedOn w:val="679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3">
    <w:name w:val="Header Char"/>
    <w:basedOn w:val="679"/>
    <w:link w:val="701"/>
    <w:uiPriority w:val="99"/>
  </w:style>
  <w:style w:type="character" w:styleId="47">
    <w:name w:val="Caption Char"/>
    <w:basedOn w:val="705"/>
    <w:link w:val="703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9" w:default="1">
    <w:name w:val="Normal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eastAsia="zh-CN"/>
    </w:rPr>
  </w:style>
  <w:style w:type="paragraph" w:styleId="670">
    <w:name w:val="Heading 1"/>
    <w:basedOn w:val="669"/>
    <w:next w:val="669"/>
    <w:link w:val="682"/>
    <w:qFormat/>
    <w:pPr>
      <w:numPr>
        <w:ilvl w:val="0"/>
        <w:numId w:val="1"/>
      </w:numPr>
      <w:jc w:val="center"/>
      <w:spacing w:before="108" w:after="108"/>
      <w:outlineLvl w:val="0"/>
    </w:pPr>
    <w:rPr>
      <w:b/>
      <w:bCs/>
      <w:color w:val="26282f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1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qFormat/>
    <w:pPr>
      <w:contextualSpacing/>
      <w:ind w:left="720"/>
    </w:pPr>
  </w:style>
  <w:style w:type="paragraph" w:styleId="692">
    <w:name w:val="No Spacing"/>
    <w:uiPriority w:val="1"/>
    <w:qFormat/>
    <w:rPr>
      <w:lang w:eastAsia="zh-CN"/>
    </w:r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702"/>
  </w:style>
  <w:style w:type="character" w:styleId="702" w:customStyle="1">
    <w:name w:val="Верхний колонтитул Знак1"/>
    <w:link w:val="701"/>
    <w:uiPriority w:val="99"/>
  </w:style>
  <w:style w:type="paragraph" w:styleId="703">
    <w:name w:val="Footer"/>
    <w:basedOn w:val="669"/>
    <w:link w:val="706"/>
  </w:style>
  <w:style w:type="character" w:styleId="704" w:customStyle="1">
    <w:name w:val="Footer Char"/>
    <w:uiPriority w:val="99"/>
  </w:style>
  <w:style w:type="paragraph" w:styleId="705">
    <w:name w:val="Caption"/>
    <w:basedOn w:val="669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character" w:styleId="706" w:customStyle="1">
    <w:name w:val="Нижний колонтитул Знак1"/>
    <w:link w:val="703"/>
    <w:uiPriority w:val="99"/>
  </w:style>
  <w:style w:type="table" w:styleId="70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3">
    <w:name w:val="Hyperlink"/>
    <w:rPr>
      <w:color w:val="0563c1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ind w:firstLine="0"/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 w:firstLine="0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 w:firstLine="0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 w:firstLine="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 w:firstLine="0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 w:firstLine="0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 w:firstLine="0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 w:firstLine="0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 w:firstLine="0"/>
      <w:spacing w:after="57"/>
    </w:pPr>
  </w:style>
  <w:style w:type="paragraph" w:styleId="849">
    <w:name w:val="TOC Heading"/>
    <w:uiPriority w:val="39"/>
    <w:unhideWhenUsed/>
    <w:rPr>
      <w:lang w:eastAsia="zh-CN"/>
    </w:rPr>
  </w:style>
  <w:style w:type="paragraph" w:styleId="850">
    <w:name w:val="table of figures"/>
    <w:basedOn w:val="669"/>
    <w:next w:val="669"/>
    <w:uiPriority w:val="99"/>
    <w:unhideWhenUsed/>
  </w:style>
  <w:style w:type="character" w:styleId="851" w:customStyle="1">
    <w:name w:val="WW8Num1z0"/>
  </w:style>
  <w:style w:type="character" w:styleId="852" w:customStyle="1">
    <w:name w:val="WW8Num2z0"/>
    <w:rPr>
      <w:color w:val="000000"/>
    </w:rPr>
  </w:style>
  <w:style w:type="character" w:styleId="853" w:customStyle="1">
    <w:name w:val="WW8Num3z0"/>
    <w:rPr>
      <w:rFonts w:ascii="Symbol" w:hAnsi="Symbol" w:cs="Symbol"/>
    </w:rPr>
  </w:style>
  <w:style w:type="character" w:styleId="854" w:customStyle="1">
    <w:name w:val="WW8Num3z1"/>
    <w:rPr>
      <w:rFonts w:cs="Times New Roman"/>
    </w:rPr>
  </w:style>
  <w:style w:type="character" w:styleId="855" w:customStyle="1">
    <w:name w:val="Основной шрифт абзаца1"/>
  </w:style>
  <w:style w:type="character" w:styleId="856" w:customStyle="1">
    <w:name w:val="Заголовок 1 Знак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57" w:customStyle="1">
    <w:name w:val="Цветовое выделение"/>
    <w:rPr>
      <w:b/>
      <w:color w:val="26282f"/>
    </w:rPr>
  </w:style>
  <w:style w:type="character" w:styleId="858" w:customStyle="1">
    <w:name w:val="Гипертекстовая ссылка"/>
    <w:rPr>
      <w:rFonts w:cs="Times New Roman"/>
      <w:b/>
      <w:color w:val="106bbe"/>
    </w:rPr>
  </w:style>
  <w:style w:type="character" w:styleId="859" w:customStyle="1">
    <w:name w:val="Цветовое выделение для Текст"/>
    <w:rPr>
      <w:rFonts w:ascii="Times New Roman CYR" w:hAnsi="Times New Roman CYR" w:cs="Times New Roman CYR"/>
    </w:rPr>
  </w:style>
  <w:style w:type="character" w:styleId="860" w:customStyle="1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styleId="861" w:customStyle="1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styleId="862" w:customStyle="1">
    <w:name w:val="Добавленный текст"/>
    <w:rPr>
      <w:color w:val="000000"/>
    </w:rPr>
  </w:style>
  <w:style w:type="character" w:styleId="863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864" w:customStyle="1">
    <w:name w:val="Знак примечания1"/>
    <w:rPr>
      <w:sz w:val="16"/>
      <w:szCs w:val="16"/>
    </w:rPr>
  </w:style>
  <w:style w:type="character" w:styleId="865" w:customStyle="1">
    <w:name w:val="Текст примечания Знак"/>
    <w:rPr>
      <w:rFonts w:ascii="Times New Roman CYR" w:hAnsi="Times New Roman CYR" w:cs="Times New Roman CYR"/>
      <w:sz w:val="20"/>
      <w:szCs w:val="20"/>
    </w:rPr>
  </w:style>
  <w:style w:type="character" w:styleId="866" w:customStyle="1">
    <w:name w:val="Тема примечания Знак"/>
    <w:rPr>
      <w:rFonts w:ascii="Times New Roman CYR" w:hAnsi="Times New Roman CYR" w:cs="Times New Roman CYR"/>
      <w:b/>
      <w:bCs/>
      <w:sz w:val="20"/>
      <w:szCs w:val="20"/>
    </w:rPr>
  </w:style>
  <w:style w:type="character" w:styleId="867">
    <w:name w:val="Placeholder Text"/>
    <w:rPr>
      <w:color w:val="808080"/>
    </w:rPr>
  </w:style>
  <w:style w:type="character" w:styleId="868" w:customStyle="1">
    <w:name w:val="dash041e_0431_044b_0447_043d_044b_0439__char"/>
    <w:basedOn w:val="855"/>
  </w:style>
  <w:style w:type="paragraph" w:styleId="869" w:customStyle="1">
    <w:name w:val="Заголовок1"/>
    <w:basedOn w:val="669"/>
    <w:next w:val="87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0">
    <w:name w:val="Body Text"/>
    <w:basedOn w:val="669"/>
    <w:pPr>
      <w:spacing w:after="140" w:line="276" w:lineRule="auto"/>
    </w:pPr>
  </w:style>
  <w:style w:type="paragraph" w:styleId="871">
    <w:name w:val="List"/>
    <w:basedOn w:val="870"/>
    <w:rPr>
      <w:rFonts w:ascii="PT Astra Serif" w:hAnsi="PT Astra Serif" w:cs="Noto Sans Devanagari"/>
    </w:rPr>
  </w:style>
  <w:style w:type="paragraph" w:styleId="872" w:customStyle="1">
    <w:name w:val="Указатель1"/>
    <w:basedOn w:val="669"/>
    <w:pPr>
      <w:suppressLineNumbers/>
    </w:pPr>
    <w:rPr>
      <w:rFonts w:ascii="PT Astra Serif" w:hAnsi="PT Astra Serif" w:cs="Noto Sans Devanagari"/>
    </w:rPr>
  </w:style>
  <w:style w:type="paragraph" w:styleId="873" w:customStyle="1">
    <w:name w:val="Текст (справка)"/>
    <w:basedOn w:val="669"/>
    <w:next w:val="669"/>
    <w:pPr>
      <w:ind w:left="170" w:right="170" w:firstLine="0"/>
      <w:jc w:val="left"/>
    </w:pPr>
  </w:style>
  <w:style w:type="paragraph" w:styleId="874" w:customStyle="1">
    <w:name w:val="Комментарий"/>
    <w:basedOn w:val="873"/>
    <w:next w:val="669"/>
    <w:pPr>
      <w:ind w:right="0"/>
      <w:jc w:val="both"/>
      <w:spacing w:before="75"/>
    </w:pPr>
    <w:rPr>
      <w:color w:val="353842"/>
    </w:rPr>
  </w:style>
  <w:style w:type="paragraph" w:styleId="875" w:customStyle="1">
    <w:name w:val="Информация о версии"/>
    <w:basedOn w:val="874"/>
    <w:next w:val="669"/>
    <w:rPr>
      <w:i/>
      <w:iCs/>
    </w:rPr>
  </w:style>
  <w:style w:type="paragraph" w:styleId="876" w:customStyle="1">
    <w:name w:val="Текст информации об изменениях"/>
    <w:basedOn w:val="669"/>
    <w:next w:val="669"/>
    <w:rPr>
      <w:color w:val="353842"/>
      <w:sz w:val="20"/>
      <w:szCs w:val="20"/>
    </w:rPr>
  </w:style>
  <w:style w:type="paragraph" w:styleId="877" w:customStyle="1">
    <w:name w:val="Информация об изменениях"/>
    <w:basedOn w:val="876"/>
    <w:next w:val="669"/>
    <w:pPr>
      <w:ind w:left="360" w:right="360" w:firstLine="0"/>
      <w:spacing w:before="180"/>
    </w:pPr>
  </w:style>
  <w:style w:type="paragraph" w:styleId="878" w:customStyle="1">
    <w:name w:val="Нормальный (таблица)"/>
    <w:basedOn w:val="669"/>
    <w:next w:val="669"/>
    <w:pPr>
      <w:ind w:firstLine="0"/>
    </w:pPr>
  </w:style>
  <w:style w:type="paragraph" w:styleId="879" w:customStyle="1">
    <w:name w:val="Таблицы (моноширинный)"/>
    <w:basedOn w:val="669"/>
    <w:next w:val="669"/>
    <w:pPr>
      <w:ind w:firstLine="0"/>
      <w:jc w:val="left"/>
    </w:pPr>
    <w:rPr>
      <w:rFonts w:ascii="Courier New" w:hAnsi="Courier New" w:cs="Courier New"/>
    </w:rPr>
  </w:style>
  <w:style w:type="paragraph" w:styleId="880" w:customStyle="1">
    <w:name w:val="Подзаголовок для информации об изменениях"/>
    <w:basedOn w:val="876"/>
    <w:next w:val="669"/>
    <w:rPr>
      <w:b/>
      <w:bCs/>
    </w:rPr>
  </w:style>
  <w:style w:type="paragraph" w:styleId="881" w:customStyle="1">
    <w:name w:val="Прижатый влево"/>
    <w:basedOn w:val="669"/>
    <w:next w:val="669"/>
    <w:pPr>
      <w:ind w:firstLine="0"/>
      <w:jc w:val="left"/>
    </w:pPr>
  </w:style>
  <w:style w:type="paragraph" w:styleId="882" w:customStyle="1">
    <w:name w:val="Колонтитул"/>
    <w:basedOn w:val="669"/>
    <w:pPr>
      <w:tabs>
        <w:tab w:val="center" w:pos="4819" w:leader="none"/>
        <w:tab w:val="right" w:pos="9638" w:leader="none"/>
      </w:tabs>
      <w:suppressLineNumbers/>
    </w:pPr>
  </w:style>
  <w:style w:type="paragraph" w:styleId="883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884">
    <w:name w:val="Balloon Text"/>
    <w:basedOn w:val="669"/>
    <w:rPr>
      <w:rFonts w:ascii="Segoe UI" w:hAnsi="Segoe UI" w:cs="Segoe UI"/>
      <w:sz w:val="18"/>
      <w:szCs w:val="18"/>
    </w:rPr>
  </w:style>
  <w:style w:type="paragraph" w:styleId="885" w:customStyle="1">
    <w:name w:val="Текст примечания1"/>
    <w:basedOn w:val="669"/>
    <w:rPr>
      <w:sz w:val="20"/>
      <w:szCs w:val="20"/>
    </w:rPr>
  </w:style>
  <w:style w:type="paragraph" w:styleId="886">
    <w:name w:val="annotation subject"/>
    <w:basedOn w:val="885"/>
    <w:next w:val="885"/>
    <w:rPr>
      <w:b/>
      <w:bCs/>
    </w:rPr>
  </w:style>
  <w:style w:type="paragraph" w:styleId="887">
    <w:name w:val="Revision"/>
    <w:rPr>
      <w:rFonts w:ascii="Times New Roman CYR" w:hAnsi="Times New Roman CYR" w:cs="Times New Roman CYR"/>
      <w:sz w:val="24"/>
      <w:szCs w:val="24"/>
      <w:lang w:eastAsia="zh-CN"/>
    </w:rPr>
  </w:style>
  <w:style w:type="paragraph" w:styleId="888" w:customStyle="1">
    <w:name w:val="Обычный (веб)"/>
    <w:basedOn w:val="669"/>
    <w:pPr>
      <w:ind w:firstLine="0"/>
      <w:jc w:val="left"/>
      <w:spacing w:before="100" w:after="100"/>
      <w:widowControl/>
    </w:pPr>
    <w:rPr>
      <w:rFonts w:ascii="Times New Roman" w:hAnsi="Times New Roman" w:cs="Times New Roman"/>
    </w:rPr>
  </w:style>
  <w:style w:type="paragraph" w:styleId="889" w:customStyle="1">
    <w:name w:val="Содержимое таблицы"/>
    <w:basedOn w:val="669"/>
    <w:pPr>
      <w:suppressLineNumbers/>
    </w:pPr>
  </w:style>
  <w:style w:type="paragraph" w:styleId="890" w:customStyle="1">
    <w:name w:val="Заголовок таблицы"/>
    <w:basedOn w:val="889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Шайгарданова Регина Айдаровна</dc:creator>
  <dc:description>Документ экспортирован из системы ГАРАНТ</dc:description>
  <cp:revision>12</cp:revision>
  <dcterms:created xsi:type="dcterms:W3CDTF">2024-12-06T09:37:00Z</dcterms:created>
  <dcterms:modified xsi:type="dcterms:W3CDTF">2026-01-19T12:16:40Z</dcterms:modified>
  <cp:version>1048576</cp:version>
</cp:coreProperties>
</file>