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>
        <w:rPr>
          <w:b/>
        </w:rPr>
        <w:t>Проект</w:t>
      </w:r>
    </w:p>
    <w:p>
      <w:pPr>
        <w:pStyle w:val="Normal"/>
        <w:jc w:val="center"/>
        <w:rPr>
          <w:b/>
        </w:rPr>
      </w:pPr>
      <w:r>
        <w:rPr>
          <w:b/>
        </w:rPr>
        <w:t>Исполнительный комитет МО г. Набережные Челны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ПОСТАНОВЛЕНИЕ</w:t>
      </w:r>
    </w:p>
    <w:p>
      <w:pPr>
        <w:pStyle w:val="Normal"/>
        <w:rPr>
          <w:b/>
        </w:rPr>
      </w:pPr>
      <w:r>
        <w:rPr>
          <w:b/>
        </w:rPr>
        <w:t xml:space="preserve">                              </w:t>
      </w:r>
      <w:r>
        <w:rPr>
          <w:b/>
        </w:rPr>
        <w:t>от _________</w:t>
        <w:tab/>
        <w:tab/>
        <w:tab/>
        <w:t xml:space="preserve">                                        №______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/>
        <w:t>О внесении изменений в схему</w:t>
      </w:r>
    </w:p>
    <w:p>
      <w:pPr>
        <w:pStyle w:val="Normal"/>
        <w:jc w:val="both"/>
        <w:rPr/>
      </w:pPr>
      <w:r>
        <w:rPr/>
        <w:t xml:space="preserve">размещения нестационарных торговых объектов </w:t>
      </w:r>
    </w:p>
    <w:p>
      <w:pPr>
        <w:pStyle w:val="Normal"/>
        <w:jc w:val="both"/>
        <w:rPr/>
      </w:pPr>
      <w:r>
        <w:rPr/>
        <w:t>на территории муниципального образования город Набережные Челны,</w:t>
      </w:r>
    </w:p>
    <w:p>
      <w:pPr>
        <w:pStyle w:val="Normal"/>
        <w:jc w:val="both"/>
        <w:rPr/>
      </w:pPr>
      <w:r>
        <w:rPr/>
        <w:t xml:space="preserve">утвержденную постановлением Исполнительного комитета </w:t>
      </w:r>
    </w:p>
    <w:p>
      <w:pPr>
        <w:pStyle w:val="Normal"/>
        <w:jc w:val="both"/>
        <w:rPr/>
      </w:pPr>
      <w:r>
        <w:rPr/>
        <w:t>от 25.10.2016 № 5610</w:t>
      </w:r>
    </w:p>
    <w:p>
      <w:pPr>
        <w:pStyle w:val="ConsPlusNormal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ConsPlusNormal"/>
        <w:ind w:firstLine="114"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соответствии с пунктом 5.24 Положения о системе муниципальных правовых актов, утвержденного решением Городского Совета от 21.02.2007 № 19/8, постановлением Исполнительного комитета от 11.11.2016 № 5925 «Об утверждении положения о порядке размещения нестационарных торговых объектов на территории муниципального образования город Набережные Челны», решением Комиссии по разработке схемы размещения нестационарных торговых объектов на территории муниципального образования город Набережные Челны от 04.12.2025 № 9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</w:t>
      </w:r>
    </w:p>
    <w:p>
      <w:pPr>
        <w:pStyle w:val="ConsPlusNormal"/>
        <w:ind w:firstLine="540"/>
        <w:jc w:val="center"/>
        <w:rPr>
          <w:rFonts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ПОСТАНОВЛЯЮ:</w:t>
      </w:r>
    </w:p>
    <w:p>
      <w:pPr>
        <w:pStyle w:val="Normal"/>
        <w:ind w:firstLine="1134" w:left="567"/>
        <w:jc w:val="both"/>
        <w:rPr/>
      </w:pPr>
      <w:r>
        <w:rPr/>
      </w:r>
    </w:p>
    <w:p>
      <w:pPr>
        <w:pStyle w:val="Normal"/>
        <w:numPr>
          <w:ilvl w:val="0"/>
          <w:numId w:val="3"/>
        </w:numPr>
        <w:ind w:firstLine="284" w:left="567"/>
        <w:jc w:val="both"/>
        <w:rPr/>
      </w:pPr>
      <w:r>
        <w:rPr/>
        <w:t>Внести в схему размещения нестационарных торговых объектов на территории муниципального образования город Набережные Челны, утвержденную постановлением Исполнительного комитета от 25.10.2016 № 5610 (в редакции постановлений Исполнительного комитета от 15.09.2017 № 5527, от 17.11.2017 № 7048, от 07.05.2018 № 2523, от 18.10.2018 № 6197, от 30.04.2019 № 2266, от 11.11.2019 № 5788, от 17.03.2020 № 1259, от 30.03.2020 № 1556, от 04.09.2020 № 4391, от 02.03.2021 № 1401, от 26.03.2021 № 2089, от 12.04.2021 № 2485, от 10.09.2021 № 5965, от 18.11.2021 № 7449, от 06.12.2021 № 7907, от 05.05.2022 № 2341, от 27.05.2022 № 2718, от 14.07.2022 № 3578, от 11.10.2022 № 5441, от 17.03.2023 № 1859, от 27.04.2023 № 3450, от 12.05.2023 № 3877, от 07.07.2023 № 5941, от 11.01.2024 № 38, от 22.03.2024 № 1775, от 02.05.2024 № 2710, от 15.08.2024 № 5329, от 02.06.2025 №3962, от 12.01.2026 №01), следующие изменения:</w:t>
      </w:r>
    </w:p>
    <w:p>
      <w:pPr>
        <w:pStyle w:val="Normal"/>
        <w:jc w:val="both"/>
        <w:rPr/>
      </w:pPr>
      <w:r>
        <w:rPr/>
        <w:tab/>
        <w:tab/>
        <w:t xml:space="preserve">1) включить места размещения нестационарных торговых объектов согласно    </w:t>
        <w:tab/>
        <w:t>приложению №1;</w:t>
      </w:r>
    </w:p>
    <w:p>
      <w:pPr>
        <w:pStyle w:val="Normal"/>
        <w:ind w:left="709"/>
        <w:jc w:val="both"/>
        <w:rPr/>
      </w:pPr>
      <w:r>
        <w:rPr/>
        <w:tab/>
        <w:t>2) исключить места размещения нестационарных торговых объектов согласно приложению №2.</w:t>
      </w:r>
    </w:p>
    <w:p>
      <w:pPr>
        <w:pStyle w:val="Normal"/>
        <w:ind w:firstLine="426" w:left="567"/>
        <w:jc w:val="both"/>
        <w:rPr/>
      </w:pPr>
      <w:r>
        <w:rPr/>
        <w:t>2. Управлению делопроизводством Исполнительного комитета обеспечить официальное опубликование настоящего постановления в периодических печатных изданиях «Челнинские известия», «Шэхри Чаллы», на Официаль</w:t>
      </w:r>
      <w:bookmarkStart w:id="0" w:name="_GoBack"/>
      <w:bookmarkEnd w:id="0"/>
      <w:r>
        <w:rPr/>
        <w:t>ном портале правовой информации Республики Татарстан (https://pravo.tatarstan.ru), и его размещение на официальном сайте муниципального образования город Набережные Челны в информационно-телекоммуникационной сети «Интернет» по адресу: https://nabchelny.ru.</w:t>
      </w:r>
    </w:p>
    <w:p>
      <w:pPr>
        <w:pStyle w:val="Normal"/>
        <w:numPr>
          <w:ilvl w:val="0"/>
          <w:numId w:val="2"/>
        </w:numPr>
        <w:ind w:firstLine="425" w:left="426"/>
        <w:jc w:val="both"/>
        <w:rPr/>
      </w:pPr>
      <w:r>
        <w:rPr/>
        <w:t>Контроль за исполнением настоящего постановления возложить на заместителя Руководителя Исполнительного комитета Кропотову Н.А.</w:t>
      </w:r>
    </w:p>
    <w:p>
      <w:pPr>
        <w:pStyle w:val="Normal"/>
        <w:widowControl w:val="false"/>
        <w:spacing w:lineRule="atLeast" w:line="100"/>
        <w:ind w:left="709"/>
        <w:jc w:val="both"/>
        <w:rPr/>
      </w:pPr>
      <w:r>
        <w:rPr/>
      </w:r>
    </w:p>
    <w:p>
      <w:pPr>
        <w:pStyle w:val="Normal"/>
        <w:widowControl w:val="false"/>
        <w:spacing w:lineRule="atLeast" w:line="100"/>
        <w:ind w:left="709"/>
        <w:jc w:val="both"/>
        <w:rPr/>
      </w:pPr>
      <w:r>
        <w:rPr/>
      </w:r>
    </w:p>
    <w:p>
      <w:pPr>
        <w:pStyle w:val="Normal"/>
        <w:ind w:left="567"/>
        <w:rPr/>
      </w:pPr>
      <w:r>
        <w:rPr/>
        <w:t>Руководитель</w:t>
      </w:r>
    </w:p>
    <w:p>
      <w:pPr>
        <w:pStyle w:val="Normal"/>
        <w:ind w:left="567"/>
        <w:rPr/>
      </w:pPr>
      <w:r>
        <w:rPr/>
        <w:t>Исполнительного комитета                                                                                             Ф.Ш. Салахов</w:t>
      </w:r>
    </w:p>
    <w:p>
      <w:pPr>
        <w:pStyle w:val="Normal"/>
        <w:ind w:left="567"/>
        <w:rPr/>
      </w:pPr>
      <w:r>
        <w:rPr/>
      </w:r>
    </w:p>
    <w:p>
      <w:pPr>
        <w:pStyle w:val="Normal"/>
        <w:ind w:left="567"/>
        <w:rPr/>
      </w:pPr>
      <w:r>
        <w:rPr/>
      </w:r>
    </w:p>
    <w:p>
      <w:pPr>
        <w:pStyle w:val="Normal"/>
        <w:ind w:left="567"/>
        <w:rPr/>
      </w:pPr>
      <w:r>
        <w:rPr/>
      </w:r>
    </w:p>
    <w:p>
      <w:pPr>
        <w:pStyle w:val="Normal"/>
        <w:ind w:left="567"/>
        <w:rPr/>
      </w:pPr>
      <w:r>
        <w:rPr/>
      </w:r>
    </w:p>
    <w:p>
      <w:pPr>
        <w:pStyle w:val="Normal"/>
        <w:ind w:left="567"/>
        <w:rPr/>
      </w:pPr>
      <w:r>
        <w:rPr/>
      </w:r>
    </w:p>
    <w:p>
      <w:pPr>
        <w:pStyle w:val="Normal"/>
        <w:ind w:left="567"/>
        <w:rPr/>
      </w:pPr>
      <w:r>
        <w:rPr/>
      </w:r>
    </w:p>
    <w:p>
      <w:pPr>
        <w:pStyle w:val="Normal"/>
        <w:ind w:left="567"/>
        <w:rPr/>
      </w:pPr>
      <w:r>
        <w:rPr/>
      </w:r>
    </w:p>
    <w:p>
      <w:pPr>
        <w:sectPr>
          <w:type w:val="nextPage"/>
          <w:pgSz w:w="11906" w:h="16838"/>
          <w:pgMar w:left="567" w:right="849" w:gutter="0" w:header="0" w:top="0" w:footer="0" w:bottom="284"/>
          <w:pgNumType w:fmt="decimal"/>
          <w:formProt w:val="false"/>
          <w:textDirection w:val="lrTb"/>
          <w:docGrid w:type="default" w:linePitch="360" w:charSpace="0"/>
        </w:sectPr>
        <w:pStyle w:val="Normal"/>
        <w:ind w:left="567"/>
        <w:rPr/>
      </w:pPr>
      <w:r>
        <w:rPr/>
      </w:r>
    </w:p>
    <w:p>
      <w:pPr>
        <w:pStyle w:val="Normal"/>
        <w:shd w:fill="FFFFFF" w:val="clear"/>
        <w:tabs>
          <w:tab w:val="clear" w:pos="708"/>
          <w:tab w:val="center" w:pos="6164" w:leader="none"/>
          <w:tab w:val="left" w:pos="7020" w:leader="none"/>
          <w:tab w:val="left" w:pos="10348" w:leader="none"/>
          <w:tab w:val="left" w:pos="12780" w:leader="none"/>
        </w:tabs>
        <w:spacing w:before="0" w:after="0"/>
        <w:ind w:left="9639" w:right="0"/>
        <w:rPr/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 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Приложение №1</w:t>
      </w:r>
    </w:p>
    <w:p>
      <w:pPr>
        <w:pStyle w:val="Normal"/>
        <w:shd w:fill="FFFFFF" w:val="clear"/>
        <w:tabs>
          <w:tab w:val="clear" w:pos="708"/>
          <w:tab w:val="center" w:pos="6164" w:leader="none"/>
          <w:tab w:val="left" w:pos="7020" w:leader="none"/>
          <w:tab w:val="left" w:pos="12780" w:leader="none"/>
        </w:tabs>
        <w:spacing w:before="0" w:after="0"/>
        <w:rPr/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к постановлению Исполнительного комитета</w:t>
      </w:r>
    </w:p>
    <w:p>
      <w:pPr>
        <w:pStyle w:val="Normal"/>
        <w:shd w:fill="FFFFFF" w:val="clear"/>
        <w:tabs>
          <w:tab w:val="clear" w:pos="708"/>
          <w:tab w:val="center" w:pos="6164" w:leader="none"/>
          <w:tab w:val="left" w:pos="7020" w:leader="none"/>
          <w:tab w:val="left" w:pos="12780" w:leader="none"/>
        </w:tabs>
        <w:spacing w:before="0" w:after="0"/>
        <w:rPr/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от «____»_________№_________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Перечень мест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размещения нестационарных торговых объектов, подлежащих включению в схему размещения нестационарных торговых объектов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на территории муниципального образования город Набережные Челны, опубликованную на сайте города </w:t>
      </w:r>
      <w:hyperlink r:id="rId2">
        <w:r>
          <w:rPr>
            <w:rStyle w:val="Hyperlink"/>
            <w:rFonts w:cs="Times New Roman" w:ascii="Times New Roman" w:hAnsi="Times New Roman"/>
            <w:bCs/>
            <w:color w:val="000000"/>
            <w:sz w:val="24"/>
            <w:szCs w:val="24"/>
            <w:u w:val="none"/>
          </w:rPr>
          <w:t>http://nabchelny.ru/company/1907</w:t>
        </w:r>
      </w:hyperlink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6018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93"/>
        <w:gridCol w:w="2977"/>
        <w:gridCol w:w="1417"/>
        <w:gridCol w:w="3686"/>
        <w:gridCol w:w="2835"/>
        <w:gridCol w:w="3543"/>
      </w:tblGrid>
      <w:tr>
        <w:trPr>
          <w:trHeight w:val="409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Порядковый 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Местонахождение объекта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(адрес)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Тип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объекта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Координаты поворотных точек границ объекта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Специализация объекта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Использование объекта</w:t>
            </w:r>
          </w:p>
        </w:tc>
      </w:tr>
      <w:tr>
        <w:trPr>
          <w:trHeight w:val="310" w:hRule="atLeast"/>
        </w:trPr>
        <w:tc>
          <w:tcPr>
            <w:tcW w:w="160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spacing w:before="0" w:after="0"/>
              <w:jc w:val="center"/>
              <w:textAlignment w:val="bottom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Центральный район</w:t>
            </w:r>
          </w:p>
        </w:tc>
      </w:tr>
      <w:tr>
        <w:trPr>
          <w:trHeight w:val="127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numPr>
                <w:ilvl w:val="0"/>
                <w:numId w:val="1"/>
              </w:numPr>
              <w:snapToGrid w:val="false"/>
              <w:spacing w:lineRule="auto" w:line="240" w:before="0" w:after="0"/>
              <w:ind w:hanging="360" w:left="751" w:righ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spacing w:before="0" w:after="0"/>
              <w:jc w:val="center"/>
              <w:textAlignment w:val="bottom"/>
              <w:rPr>
                <w:bCs/>
                <w:kern w:val="2"/>
              </w:rPr>
            </w:pPr>
            <w:r>
              <w:rPr>
                <w:bCs/>
                <w:kern w:val="2"/>
              </w:rPr>
              <w:t>172.50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spacing w:before="0" w:after="0"/>
              <w:jc w:val="center"/>
              <w:textAlignment w:val="bottom"/>
              <w:rPr>
                <w:color w:val="000000"/>
              </w:rPr>
            </w:pPr>
            <w:r>
              <w:rPr>
                <w:color w:val="000000"/>
              </w:rPr>
              <w:t>пр-кт Чулман, за ост. «АТС-50»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Павильон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 кв.м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470317.17 2321785.30</w:t>
            </w:r>
          </w:p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470323.97 2321786.98</w:t>
            </w:r>
          </w:p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470324.69 2321784.07</w:t>
            </w:r>
          </w:p>
          <w:p>
            <w:pPr>
              <w:pStyle w:val="Normal"/>
              <w:snapToGrid w:val="false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470317.89 2321782.39</w:t>
            </w:r>
          </w:p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470317.17 2321785.30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Мороженное, замороженные полуфабрикаты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Субъекты малого и среднего предпринимательства</w:t>
            </w:r>
          </w:p>
        </w:tc>
      </w:tr>
      <w:tr>
        <w:trPr>
          <w:trHeight w:val="73" w:hRule="atLeast"/>
        </w:trPr>
        <w:tc>
          <w:tcPr>
            <w:tcW w:w="1601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Автозаводский район</w:t>
            </w:r>
          </w:p>
        </w:tc>
      </w:tr>
      <w:tr>
        <w:trPr>
          <w:trHeight w:val="1274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numPr>
                <w:ilvl w:val="0"/>
                <w:numId w:val="1"/>
              </w:numPr>
              <w:snapToGrid w:val="false"/>
              <w:spacing w:lineRule="auto" w:line="240" w:before="0" w:after="0"/>
              <w:ind w:hanging="360" w:left="751" w:righ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spacing w:before="0" w:after="0"/>
              <w:jc w:val="center"/>
              <w:textAlignment w:val="bottom"/>
              <w:rPr>
                <w:bCs/>
                <w:kern w:val="2"/>
              </w:rPr>
            </w:pPr>
            <w:r>
              <w:rPr>
                <w:bCs/>
                <w:kern w:val="2"/>
              </w:rPr>
              <w:t>111.28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spacing w:before="0" w:after="0"/>
              <w:jc w:val="center"/>
              <w:textAlignment w:val="bottom"/>
              <w:rPr>
                <w:color w:val="000000"/>
              </w:rPr>
            </w:pPr>
            <w:r>
              <w:rPr>
                <w:color w:val="000000"/>
              </w:rPr>
              <w:t>Б-р Цветочный, в районе ж/д 21/24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Павильон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 кв.м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471660.52 2324113.24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471655.73 2324108.14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471657.92 2324106.09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471662.71 2324111.19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471660.52 2324113.24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Мороженное, замороженные полуфабрикаты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Субъекты малого и среднего предпринимательства</w:t>
            </w:r>
          </w:p>
        </w:tc>
      </w:tr>
      <w:tr>
        <w:trPr>
          <w:trHeight w:val="357" w:hRule="atLeast"/>
        </w:trPr>
        <w:tc>
          <w:tcPr>
            <w:tcW w:w="1601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snapToGrid w:val="false"/>
              <w:spacing w:lineRule="auto" w:line="240" w:before="0" w:after="0"/>
              <w:ind w:left="0" w:right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Комсомольский район</w:t>
            </w:r>
          </w:p>
        </w:tc>
      </w:tr>
      <w:tr>
        <w:trPr>
          <w:trHeight w:val="1274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numPr>
                <w:ilvl w:val="0"/>
                <w:numId w:val="1"/>
              </w:numPr>
              <w:snapToGrid w:val="false"/>
              <w:spacing w:lineRule="auto" w:line="240" w:before="0" w:after="0"/>
              <w:ind w:hanging="360" w:left="751" w:righ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spacing w:before="0" w:after="0"/>
              <w:jc w:val="center"/>
              <w:textAlignment w:val="bottom"/>
              <w:rPr>
                <w:bCs/>
                <w:kern w:val="2"/>
              </w:rPr>
            </w:pPr>
            <w:r>
              <w:rPr>
                <w:bCs/>
                <w:kern w:val="2"/>
              </w:rPr>
              <w:t>51.39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spacing w:before="0" w:after="0"/>
              <w:jc w:val="center"/>
              <w:textAlignment w:val="bottom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Пр-кт Мусы Джалиля, в районе ж/д 20 (С-15)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Павильон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 кв.м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462848.99 2315921.90</w:t>
            </w:r>
          </w:p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462853.81 2315926.48</w:t>
            </w:r>
          </w:p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462851.74 2315928.72</w:t>
            </w:r>
          </w:p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462846.87 2315924.17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Реализация хлебо-булочных изделий  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Субъекты малого и среднего предпринимательства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Заместитель Руководителя Аппарата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Исполнительного комитета,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начальник управления делопроизводством                                                                                                                                                   Н.И. Галиева</w:t>
      </w:r>
    </w:p>
    <w:p>
      <w:pPr>
        <w:pStyle w:val="Normal"/>
        <w:shd w:fill="FFFFFF" w:val="clear"/>
        <w:tabs>
          <w:tab w:val="clear" w:pos="708"/>
          <w:tab w:val="center" w:pos="6164" w:leader="none"/>
          <w:tab w:val="left" w:pos="7020" w:leader="none"/>
          <w:tab w:val="left" w:pos="10348" w:leader="none"/>
          <w:tab w:val="left" w:pos="12780" w:leader="none"/>
        </w:tabs>
        <w:spacing w:before="0" w:after="0"/>
        <w:ind w:left="9781" w:right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  <w:t>Приложение №2</w:t>
      </w:r>
    </w:p>
    <w:p>
      <w:pPr>
        <w:pStyle w:val="Normal"/>
        <w:shd w:fill="FFFFFF" w:val="clear"/>
        <w:tabs>
          <w:tab w:val="clear" w:pos="708"/>
          <w:tab w:val="center" w:pos="6164" w:leader="none"/>
          <w:tab w:val="left" w:pos="7020" w:leader="none"/>
          <w:tab w:val="left" w:pos="12780" w:leader="none"/>
        </w:tabs>
        <w:spacing w:before="0" w:after="0"/>
        <w:rPr/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к постановлению Исполнительного комитета</w:t>
      </w:r>
    </w:p>
    <w:p>
      <w:pPr>
        <w:pStyle w:val="Normal"/>
        <w:shd w:fill="FFFFFF" w:val="clear"/>
        <w:tabs>
          <w:tab w:val="clear" w:pos="708"/>
          <w:tab w:val="center" w:pos="6164" w:leader="none"/>
          <w:tab w:val="left" w:pos="7020" w:leader="none"/>
          <w:tab w:val="left" w:pos="12780" w:leader="none"/>
        </w:tabs>
        <w:spacing w:before="0" w:after="0"/>
        <w:rPr/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от «____»_________№_________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Перечень мест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подлежащих исключению из схемы размещения нестационарных торговых объектов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на территории муниципального образования город Набережные Челны. опубликованную на сайте города </w:t>
      </w:r>
      <w:r>
        <w:rPr>
          <w:rStyle w:val="Hyperlink"/>
          <w:rFonts w:cs="Times New Roman" w:ascii="Times New Roman" w:hAnsi="Times New Roman"/>
          <w:bCs/>
          <w:color w:val="000000"/>
          <w:sz w:val="24"/>
          <w:szCs w:val="24"/>
          <w:u w:val="none"/>
        </w:rPr>
        <w:t>http://nabchelny.ru/company/1907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6159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93"/>
        <w:gridCol w:w="3260"/>
        <w:gridCol w:w="1417"/>
        <w:gridCol w:w="3686"/>
        <w:gridCol w:w="2693"/>
        <w:gridCol w:w="3543"/>
      </w:tblGrid>
      <w:tr>
        <w:trPr>
          <w:trHeight w:val="409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Порядковый 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Местонахождение объекта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(адрес)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Тип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объекта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Координаты поворотных точек границ объекта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Специализация объекта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Использование объекта</w:t>
            </w:r>
          </w:p>
        </w:tc>
      </w:tr>
      <w:tr>
        <w:trPr>
          <w:trHeight w:val="430" w:hRule="atLeast"/>
        </w:trPr>
        <w:tc>
          <w:tcPr>
            <w:tcW w:w="161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32"/>
              </w:rPr>
              <w:t>Центральный район</w:t>
            </w:r>
          </w:p>
        </w:tc>
      </w:tr>
      <w:tr>
        <w:trPr>
          <w:trHeight w:val="125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numPr>
                <w:ilvl w:val="0"/>
                <w:numId w:val="1"/>
              </w:numPr>
              <w:snapToGrid w:val="false"/>
              <w:spacing w:before="0" w:after="0"/>
              <w:jc w:val="center"/>
              <w:textAlignment w:val="bottom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spacing w:before="0" w:after="0"/>
              <w:jc w:val="center"/>
              <w:textAlignment w:val="bottom"/>
              <w:rPr>
                <w:bCs/>
                <w:kern w:val="2"/>
                <w:sz w:val="22"/>
                <w:szCs w:val="22"/>
              </w:rPr>
            </w:pPr>
            <w:r>
              <w:rPr>
                <w:bCs/>
                <w:kern w:val="2"/>
                <w:sz w:val="22"/>
                <w:szCs w:val="22"/>
              </w:rPr>
              <w:t>132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 w:ascii="Times New Roman" w:hAnsi="Times New Roman"/>
                <w:shd w:fill="FFFFFF" w:val="clear"/>
              </w:rPr>
              <w:t>пр. Мира, в районе 11/14А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Киоск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21.кв.м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469366.359000 2322817.330000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469369.289749 2322814.527501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469372.829749 2322818.229501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469369.899000 2322821.032000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469366.359000 2322817.330000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Мороженое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Субъекты малого и среднего предпринимательства</w:t>
            </w:r>
          </w:p>
        </w:tc>
      </w:tr>
      <w:tr>
        <w:trPr>
          <w:trHeight w:val="125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numPr>
                <w:ilvl w:val="0"/>
                <w:numId w:val="1"/>
              </w:numPr>
              <w:snapToGrid w:val="false"/>
              <w:spacing w:before="0" w:after="0"/>
              <w:jc w:val="center"/>
              <w:textAlignment w:val="bottom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spacing w:before="0" w:after="0"/>
              <w:jc w:val="center"/>
              <w:textAlignment w:val="bottom"/>
              <w:rPr>
                <w:bCs/>
                <w:kern w:val="2"/>
                <w:sz w:val="22"/>
                <w:szCs w:val="22"/>
              </w:rPr>
            </w:pPr>
            <w:r>
              <w:rPr>
                <w:bCs/>
                <w:kern w:val="2"/>
                <w:sz w:val="22"/>
                <w:szCs w:val="22"/>
              </w:rPr>
              <w:t>172.10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 w:ascii="Times New Roman" w:hAnsi="Times New Roman"/>
                <w:shd w:fill="FFFFFF" w:val="clear"/>
              </w:rPr>
              <w:t>б-р Бердаха, район ж/д 45/09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Павильон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 кв.м.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471886.26 2323269.82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471888.40 2323271.91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471885.61 2323274.78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471883.46 2323272.68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471886.26 2323269.82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Реализация овощей и фруктов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Субъекты малого и среднего предпринимательства</w:t>
            </w:r>
          </w:p>
        </w:tc>
      </w:tr>
      <w:tr>
        <w:trPr>
          <w:trHeight w:val="161" w:hRule="atLeast"/>
        </w:trPr>
        <w:tc>
          <w:tcPr>
            <w:tcW w:w="161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4"/>
              </w:rPr>
              <w:t>Автозаводский район</w:t>
            </w:r>
          </w:p>
        </w:tc>
      </w:tr>
      <w:tr>
        <w:trPr>
          <w:trHeight w:val="106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numPr>
                <w:ilvl w:val="0"/>
                <w:numId w:val="1"/>
              </w:numPr>
              <w:snapToGrid w:val="false"/>
              <w:spacing w:before="0" w:after="0"/>
              <w:jc w:val="center"/>
              <w:textAlignment w:val="bottom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spacing w:before="0" w:after="0"/>
              <w:jc w:val="center"/>
              <w:textAlignment w:val="bottom"/>
              <w:rPr>
                <w:bCs/>
                <w:kern w:val="2"/>
                <w:sz w:val="22"/>
                <w:szCs w:val="22"/>
              </w:rPr>
            </w:pPr>
            <w:r>
              <w:rPr>
                <w:bCs/>
                <w:kern w:val="2"/>
                <w:sz w:val="22"/>
                <w:szCs w:val="22"/>
              </w:rPr>
              <w:t>95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hd w:fill="F9F9F9" w:val="clear"/>
              </w:rPr>
            </w:pPr>
            <w:r>
              <w:rPr>
                <w:rFonts w:cs="Times New Roman" w:ascii="Times New Roman" w:hAnsi="Times New Roman"/>
                <w:shd w:fill="F9F9F9" w:val="clear"/>
              </w:rPr>
              <w:t>Район 23/01, со стороны Аптеки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Киоск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5 кв.м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472516.930000 2324561.560000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472515.510000 2324560.110000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472517.140000 2324558.510000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472518.560000 2324559.960000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Услуги бытового обслуживания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Субъекты малого и среднего предпринимательства</w:t>
            </w:r>
          </w:p>
        </w:tc>
      </w:tr>
      <w:tr>
        <w:trPr>
          <w:trHeight w:val="106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numPr>
                <w:ilvl w:val="0"/>
                <w:numId w:val="1"/>
              </w:numPr>
              <w:snapToGrid w:val="false"/>
              <w:spacing w:before="0" w:after="0"/>
              <w:jc w:val="center"/>
              <w:textAlignment w:val="bottom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spacing w:before="0" w:after="0"/>
              <w:jc w:val="center"/>
              <w:textAlignment w:val="bottom"/>
              <w:rPr>
                <w:bCs/>
                <w:kern w:val="2"/>
                <w:sz w:val="22"/>
                <w:szCs w:val="22"/>
              </w:rPr>
            </w:pPr>
            <w:r>
              <w:rPr>
                <w:bCs/>
                <w:kern w:val="2"/>
                <w:sz w:val="22"/>
                <w:szCs w:val="22"/>
              </w:rPr>
              <w:t>111.22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hd w:fill="F9F9F9" w:val="clear"/>
              </w:rPr>
            </w:pPr>
            <w:r>
              <w:rPr>
                <w:rFonts w:cs="Times New Roman" w:ascii="Times New Roman" w:hAnsi="Times New Roman"/>
                <w:shd w:fill="F9F9F9" w:val="clear"/>
              </w:rPr>
              <w:t>пр. Мира в районе здания шахматно-шашечного клуба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Киоск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8 кв.м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471821.34 2324673.11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471818.82 2324670.54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471820.38 2324669.00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471822.91 2324671.56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471821.34 2324673.11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мороженое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Субъекты малого и среднего предпринимательства</w:t>
            </w:r>
          </w:p>
        </w:tc>
      </w:tr>
      <w:tr>
        <w:trPr>
          <w:trHeight w:val="235" w:hRule="atLeast"/>
        </w:trPr>
        <w:tc>
          <w:tcPr>
            <w:tcW w:w="161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Комсомольский район</w:t>
            </w:r>
          </w:p>
        </w:tc>
      </w:tr>
      <w:tr>
        <w:trPr>
          <w:trHeight w:val="1163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numPr>
                <w:ilvl w:val="0"/>
                <w:numId w:val="1"/>
              </w:numPr>
              <w:snapToGrid w:val="false"/>
              <w:spacing w:before="0" w:after="0"/>
              <w:jc w:val="center"/>
              <w:textAlignment w:val="bott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51.29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hd w:fill="F9F9F9" w:val="clear"/>
              </w:rPr>
            </w:pPr>
            <w:r>
              <w:rPr>
                <w:rFonts w:cs="Times New Roman" w:ascii="Times New Roman" w:hAnsi="Times New Roman"/>
                <w:shd w:fill="F9F9F9" w:val="clear"/>
              </w:rPr>
              <w:t>пр. Мусы Джалиля, остановка «Универсам», в районе ТЦ «Радужный»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Киоск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7,8 кв.м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             </w:t>
            </w:r>
            <w:r>
              <w:rPr>
                <w:rFonts w:cs="Times New Roman" w:ascii="Times New Roman" w:hAnsi="Times New Roman"/>
              </w:rPr>
              <w:t>465136 2317443.63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             </w:t>
            </w:r>
            <w:r>
              <w:rPr>
                <w:rFonts w:cs="Times New Roman" w:ascii="Times New Roman" w:hAnsi="Times New Roman"/>
              </w:rPr>
              <w:t>465137.08 2317441.6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465140,09 2317443.18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465139.01 2317445.21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 w:ascii="Times New Roman" w:hAnsi="Times New Roman"/>
                <w:shd w:fill="FFFFFF" w:val="clear"/>
              </w:rPr>
              <w:t>Мороженное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Субъекты малого и среднего предпринимательства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Заместитель Руководителя Аппарата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Исполнительного комитета,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начальник управления делопроизводством                                                                                                                                                   Н.И. Галиева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3"/>
      <w:numFmt w:val="decimal"/>
      <w:lvlText w:val="%1."/>
      <w:lvlJc w:val="left"/>
      <w:pPr>
        <w:tabs>
          <w:tab w:val="num" w:pos="0"/>
        </w:tabs>
        <w:ind w:left="1211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226" w:hanging="375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2z0" w:customStyle="1">
    <w:name w:val="WW8Num2z0"/>
    <w:qFormat/>
    <w:rPr/>
  </w:style>
  <w:style w:type="character" w:styleId="WW8Num4z0" w:customStyle="1">
    <w:name w:val="WW8Num4z0"/>
    <w:qFormat/>
    <w:rPr>
      <w:rFonts w:cs="Times New Roman"/>
    </w:rPr>
  </w:style>
  <w:style w:type="character" w:styleId="WW8Num5z0" w:customStyle="1">
    <w:name w:val="WW8Num5z0"/>
    <w:qFormat/>
    <w:rPr>
      <w:rFonts w:cs="Times New Roman"/>
    </w:rPr>
  </w:style>
  <w:style w:type="character" w:styleId="WW8Num7z0" w:customStyle="1">
    <w:name w:val="WW8Num7z0"/>
    <w:qFormat/>
    <w:rPr>
      <w:rFonts w:cs="Times New Roman"/>
    </w:rPr>
  </w:style>
  <w:style w:type="character" w:styleId="WW8Num8z0" w:customStyle="1">
    <w:name w:val="WW8Num8z0"/>
    <w:qFormat/>
    <w:rPr/>
  </w:style>
  <w:style w:type="character" w:styleId="WW8Num9z0" w:customStyle="1">
    <w:name w:val="WW8Num9z0"/>
    <w:qFormat/>
    <w:rPr/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11z0" w:customStyle="1">
    <w:name w:val="WW8Num11z0"/>
    <w:qFormat/>
    <w:rPr/>
  </w:style>
  <w:style w:type="character" w:styleId="WW8Num12z0" w:customStyle="1">
    <w:name w:val="WW8Num12z0"/>
    <w:qFormat/>
    <w:rPr/>
  </w:style>
  <w:style w:type="character" w:styleId="WW8Num13z0" w:customStyle="1">
    <w:name w:val="WW8Num13z0"/>
    <w:qFormat/>
    <w:rPr/>
  </w:style>
  <w:style w:type="character" w:styleId="WW8Num14z0" w:customStyle="1">
    <w:name w:val="WW8Num14z0"/>
    <w:qFormat/>
    <w:rPr>
      <w:rFonts w:cs="Times New Roman"/>
    </w:rPr>
  </w:style>
  <w:style w:type="character" w:styleId="2" w:customStyle="1">
    <w:name w:val="Основной текст 2 Знак"/>
    <w:qFormat/>
    <w:rPr>
      <w:rFonts w:ascii="Calibri" w:hAnsi="Calibri" w:cs="Calibri"/>
      <w:sz w:val="22"/>
      <w:szCs w:val="22"/>
      <w:lang w:val="ru-RU" w:bidi="ar-SA"/>
    </w:rPr>
  </w:style>
  <w:style w:type="character" w:styleId="Style14" w:customStyle="1">
    <w:name w:val="Верхний колонтитул Знак"/>
    <w:qFormat/>
    <w:rPr>
      <w:rFonts w:ascii="Calibri" w:hAnsi="Calibri" w:cs="Calibri"/>
      <w:sz w:val="22"/>
      <w:szCs w:val="22"/>
      <w:lang w:val="ru-RU" w:bidi="ar-SA"/>
    </w:rPr>
  </w:style>
  <w:style w:type="character" w:styleId="Pagenumber">
    <w:name w:val="page number"/>
    <w:basedOn w:val="DefaultParagraphFont"/>
    <w:qFormat/>
    <w:rPr/>
  </w:style>
  <w:style w:type="character" w:styleId="Style15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6" w:customStyle="1">
    <w:name w:val="Нижний колонтитул Знак"/>
    <w:qFormat/>
    <w:rPr>
      <w:sz w:val="24"/>
      <w:szCs w:val="24"/>
    </w:rPr>
  </w:style>
  <w:style w:type="character" w:styleId="Hyperlink">
    <w:name w:val="Hyperlink"/>
    <w:uiPriority w:val="99"/>
    <w:unhideWhenUsed/>
    <w:rsid w:val="00657af5"/>
    <w:rPr>
      <w:color w:val="0563C1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zh-CN" w:val="ru-RU" w:bidi="ar-SA"/>
    </w:rPr>
  </w:style>
  <w:style w:type="paragraph" w:styleId="ConsPlusNonformat" w:customStyle="1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zh-CN" w:val="ru-RU" w:bidi="ar-S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lineRule="auto" w:line="252" w:before="0" w:after="160"/>
      <w:ind w:left="720"/>
      <w:contextualSpacing/>
    </w:pPr>
    <w:rPr>
      <w:rFonts w:ascii="Calibri" w:hAnsi="Calibri" w:eastAsia="Calibri" w:cs="Calibri"/>
      <w:sz w:val="22"/>
      <w:szCs w:val="22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rFonts w:ascii="Calibri" w:hAnsi="Calibri" w:cs="Calibri"/>
      <w:sz w:val="22"/>
      <w:szCs w:val="22"/>
    </w:rPr>
  </w:style>
  <w:style w:type="paragraph" w:styleId="Style19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cs="Calibri"/>
      <w:sz w:val="22"/>
      <w:szCs w:val="22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1" w:customStyle="1">
    <w:name w:val="Заголовок таблицы"/>
    <w:basedOn w:val="Style20"/>
    <w:qFormat/>
    <w:pPr>
      <w:jc w:val="center"/>
    </w:pPr>
    <w:rPr>
      <w:b/>
      <w:bCs/>
    </w:rPr>
  </w:style>
  <w:style w:type="paragraph" w:styleId="Style22">
    <w:name w:val="Обычный (веб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Style23">
    <w:name w:val="Абзац списка"/>
    <w:basedOn w:val="Normal"/>
    <w:qFormat/>
    <w:pPr>
      <w:spacing w:before="0" w:after="160"/>
      <w:ind w:hanging="0" w:left="720" w:right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nabchelny.ru/company/1907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Application>LibreOffice/7.6.7.2$Linux_X86_64 LibreOffice_project/60$Build-2</Application>
  <AppVersion>15.0000</AppVersion>
  <Pages>4</Pages>
  <Words>679</Words>
  <Characters>5070</Characters>
  <CharactersWithSpaces>6946</CharactersWithSpaces>
  <Paragraphs>154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2022-05-13T14:46:00Z</dcterms:created>
  <dc:creator>torg</dc:creator>
  <dc:description/>
  <dc:language>ru-RU</dc:language>
  <cp:lastModifiedBy/>
  <cp:lastPrinted>2024-04-22T10:35:00Z</cp:lastPrinted>
  <dcterms:modified xsi:type="dcterms:W3CDTF">2026-01-21T16:53:19Z</dcterms:modified>
  <cp:revision>65</cp:revision>
  <dc:subject/>
  <dc:title>ИСПОЛНИТЕЛЬНЫЙ КОМИТЕТ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