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</w:rPr>
      </w:pPr>
      <w:r>
        <w:rPr/>
        <w:tab/>
        <w:tab/>
        <w:tab/>
        <w:tab/>
        <w:tab/>
        <w:tab/>
        <w:tab/>
        <w:tab/>
        <w:tab/>
        <w:tab/>
      </w:r>
      <w:r>
        <w:rPr>
          <w:lang w:val="en-US"/>
        </w:rPr>
        <w:tab/>
      </w:r>
      <w:bookmarkStart w:id="0" w:name="_GoBack"/>
      <w:r>
        <w:rPr>
          <w:rFonts w:cs="Times New Roman" w:ascii="Times New Roman" w:hAnsi="Times New Roman"/>
        </w:rPr>
        <w:t>Проект</w:t>
      </w:r>
      <w:bookmarkEnd w:id="0"/>
    </w:p>
    <w:p>
      <w:pPr>
        <w:pStyle w:val="Normal"/>
        <w:spacing w:lineRule="auto" w:line="240" w:before="0" w:after="0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Порядок осуществления казначейского сопровождения средств бюджета города, утвержденный постановлением Исполнительного комитета от 26.05.2023 № 4328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 </w:t>
      </w:r>
      <w:r>
        <w:rPr>
          <w:rFonts w:cs="Times New Roman" w:ascii="Times New Roman" w:hAnsi="Times New Roman"/>
          <w:sz w:val="28"/>
          <w:szCs w:val="28"/>
          <w:lang w:val="en-US"/>
        </w:rPr>
        <w:t>c</w:t>
      </w:r>
      <w:r>
        <w:rPr>
          <w:rFonts w:cs="Times New Roman" w:ascii="Times New Roman" w:hAnsi="Times New Roman"/>
          <w:sz w:val="28"/>
          <w:szCs w:val="28"/>
        </w:rPr>
        <w:t xml:space="preserve"> Федеральным законом от 28.11.2025 № 432-ФЗ «О внесении изменений в Бюджетный кодекс Российской Федерации и отдельные законодательные акты Российской Федерации», пунктами 5.24, 5.25 Положения о системе муниципальных правовых актов, утвержденного Решением Городского Совета от 21.02.2007 № 19/8,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Внести в Порядок осуществления казначейского сопровождения средств бюджета города, утвержденный постановлением Исполнительного комитета от 26.05.2023 № 4328, следующие изменения: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абзаце четвертом пункта 1 после слов «(их дочерних обществ),» дополнить словом «грантов,»;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 5 изложить в следующей редакции: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«5. </w:t>
      </w:r>
      <w:r>
        <w:rPr>
          <w:rStyle w:val="Markedcontent"/>
          <w:rFonts w:cs="Times New Roman" w:ascii="Times New Roman" w:hAnsi="Times New Roman"/>
          <w:sz w:val="28"/>
          <w:szCs w:val="28"/>
        </w:rPr>
        <w:t>При казначейском сопровождении обмен документами между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территориальным отделением Федерального казначейства</w:t>
      </w:r>
      <w:r>
        <w:rPr>
          <w:rStyle w:val="Markedcontent"/>
          <w:rFonts w:cs="Times New Roman" w:ascii="Times New Roman" w:hAnsi="Times New Roman"/>
          <w:sz w:val="28"/>
          <w:szCs w:val="28"/>
        </w:rPr>
        <w:t>, получателем бюджетных средств и муниципальным участником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Style w:val="Markedcontent"/>
          <w:rFonts w:cs="Times New Roman" w:ascii="Times New Roman" w:hAnsi="Times New Roman"/>
          <w:sz w:val="28"/>
          <w:szCs w:val="28"/>
        </w:rPr>
        <w:t>казначейского сопровождения осуществляется с применением электронной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Style w:val="Markedcontent"/>
          <w:rFonts w:cs="Times New Roman" w:ascii="Times New Roman" w:hAnsi="Times New Roman"/>
          <w:sz w:val="28"/>
          <w:szCs w:val="28"/>
        </w:rPr>
        <w:t>подписи.</w:t>
      </w:r>
      <w:r>
        <w:rPr>
          <w:rFonts w:cs="Times New Roman" w:ascii="Times New Roman" w:hAnsi="Times New Roman"/>
          <w:sz w:val="28"/>
          <w:szCs w:val="28"/>
        </w:rPr>
        <w:t xml:space="preserve"> По муниципальным  контрактам, договорам (соглашениям), контрактам (договорам), содержащим сведения, составляющие государственную тайну, либо информацию ограниченного доступа, не содержащую сведения, составляющие государственную тайну, участником казначейского сопровождения в территориальный орган Федерального казначейства представляется выписка из такого муниципального  контракта, договора (соглашения), контракта (договора), а также выписка из документа, подтверждающего возникновение денежных обязательств участника казначейского сопровождения (далее соответственно - документ-основание, выписка из документа-основания), по формам, установленным порядком санкционирования.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Представление и хранение документов, предусмотренных настоящим Порядком, содержащих сведения, составляющие государственную тайну, осуществляется с соблюдением требований, установленных законодательством Российской Федерации о защите государственной и иной охраняемой законом тайны.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Ответственность за достоверность и соответствие информации, указанной в выписке из муниципального контракта, договора (соглашения), контракта (договора), выписке из документа-основания условиям муниципального контракта, договора (соглашения), контракта (договора), документу-основанию несет муниципальный  заказчик, получатель бюджетных средств, заказчик по контракту (договору).».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Управлению делопроизводством Исполнительного комитета обеспечить официальное опубликование настоящего постановления на официальном портале правовой информации Республики Татарстан (</w:t>
      </w:r>
      <w:hyperlink r:id="rId2">
        <w:r>
          <w:rPr>
            <w:rStyle w:val="ListLabel28"/>
            <w:rFonts w:cs="Times New Roman" w:ascii="Times New Roman" w:hAnsi="Times New Roman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) и его размещение на официальном сайте муниципального образования  город  Набережные Челны в сети "Интернет по адресу: </w:t>
      </w:r>
      <w:r>
        <w:rPr>
          <w:rFonts w:cs="Times New Roman" w:ascii="Times New Roman" w:hAnsi="Times New Roman"/>
          <w:sz w:val="28"/>
          <w:szCs w:val="28"/>
          <w:lang w:val="en-US"/>
        </w:rPr>
        <w:t>http</w:t>
      </w:r>
      <w:r>
        <w:rPr>
          <w:rFonts w:cs="Times New Roman" w:ascii="Times New Roman" w:hAnsi="Times New Roman"/>
          <w:sz w:val="28"/>
          <w:szCs w:val="28"/>
        </w:rPr>
        <w:t>://</w:t>
      </w:r>
      <w:r>
        <w:rPr>
          <w:rFonts w:cs="Times New Roman" w:ascii="Times New Roman" w:hAnsi="Times New Roman"/>
          <w:sz w:val="28"/>
          <w:szCs w:val="28"/>
          <w:lang w:val="en-US"/>
        </w:rPr>
        <w:t>nabchelny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</w:t>
        <w:tab/>
        <w:tab/>
        <w:tab/>
        <w:tab/>
        <w:tab/>
        <w:tab/>
        <w:t>Ф.Ш. Салахов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qFormat/>
    <w:rsid w:val="00d45462"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e1383e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Application>LibreOffice/7.6.7.2$Linux_X86_64 LibreOffice_project/60$Build-2</Application>
  <AppVersion>15.0000</AppVersion>
  <Pages>2</Pages>
  <Words>312</Words>
  <Characters>2657</Characters>
  <CharactersWithSpaces>2974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2026-01-22T07:57:00Z</dcterms:created>
  <dc:creator>Ляйсан Р. Галиева</dc:creator>
  <dc:description/>
  <dc:language>ru-RU</dc:language>
  <cp:lastModifiedBy>Ляйсан Р. Галиева</cp:lastModifiedBy>
  <dcterms:modified xsi:type="dcterms:W3CDTF">2026-02-04T08:46:00Z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