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ind w:hanging="0" w:left="-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от 21.10.2025 № 8556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</w:p>
    <w:p>
      <w:pPr>
        <w:pStyle w:val="Normal"/>
        <w:spacing w:before="0" w:after="0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Профилактика безнадзорности и правонарушений </w:t>
      </w:r>
    </w:p>
    <w:p>
      <w:pPr>
        <w:pStyle w:val="Normal"/>
        <w:spacing w:before="0" w:after="0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среди несовершеннолетних в муниципальном 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образовании город Набережные Челны на 2026-2030 годы</w:t>
      </w:r>
      <w:r>
        <w:rPr>
          <w:rFonts w:ascii="Times New Roman" w:hAnsi="Times New Roman"/>
          <w:sz w:val="26"/>
          <w:szCs w:val="26"/>
        </w:rPr>
        <w:t>»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hd w:val="clear" w:color="auto" w:fill="FFFFFF"/>
        <w:spacing w:before="0" w:after="0"/>
        <w:ind w:firstLine="550" w:left="10" w:right="-1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widowControl w:val="false"/>
        <w:shd w:val="clear" w:color="auto" w:fill="FFFFFF"/>
        <w:spacing w:before="0" w:after="0"/>
        <w:ind w:firstLine="550" w:left="10" w:right="-1"/>
        <w:jc w:val="both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>ПОСТАНОВЛЯЮ:</w:t>
      </w:r>
    </w:p>
    <w:p>
      <w:pPr>
        <w:pStyle w:val="Normal"/>
        <w:spacing w:before="0" w:after="0"/>
        <w:jc w:val="center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</w:r>
    </w:p>
    <w:p>
      <w:pPr>
        <w:pStyle w:val="ListParagraph"/>
        <w:widowControl w:val="false"/>
        <w:numPr>
          <w:ilvl w:val="0"/>
          <w:numId w:val="2"/>
        </w:numPr>
        <w:shd w:val="clear" w:color="auto" w:fill="FFFFFF"/>
        <w:spacing w:before="0" w:after="0"/>
        <w:ind w:firstLine="709" w:left="0" w:right="-1"/>
        <w:contextualSpacing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Внести в постановление Исполнительного комитета от 21.10.2025 № 8556 «Об утверждении муниципальной программы «Профилактика безнадзорности и правонарушений среди несовершеннолетних в муниципальном образовании город Набережные Челны на 2026-2030 годы» следующие изменения: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59" w:before="0" w:after="0"/>
        <w:ind w:firstLine="567"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>
      <w:pPr>
        <w:pStyle w:val="ListParagraph"/>
        <w:spacing w:before="0" w:after="0"/>
        <w:ind w:firstLine="567"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 мероприятий по реализации муниципальной программы «Профилактика безнадзорности и правонарушений среди несовершеннолетних в муниципальном образовании город Набережные Челны на 2026-2030 годы» за счет средств, предусмотренных в бюджете города Набережные Челны по разделу (подразделу) 0113 «Другие общегосударственные вопросы», 0707 «Молодежная политика» в размере 38347,1</w:t>
      </w:r>
      <w:r>
        <w:rPr>
          <w:rFonts w:eastAsia="Calibri" w:cs="Times New Roman"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: на 2026 год – 38147,1 тыс. рублей, </w:t>
      </w:r>
      <w:r>
        <w:rPr>
          <w:rFonts w:eastAsia="Calibri" w:cs="Times New Roman" w:ascii="Times New Roman" w:hAnsi="Times New Roman"/>
          <w:sz w:val="26"/>
          <w:szCs w:val="26"/>
        </w:rPr>
        <w:t>2027 год - 50 тыс. рублей; 2028 год - 50 тыс. рублей; 2029 год - 50 тыс. рублей; 2030 год - 50 тыс. рублей.</w:t>
      </w:r>
      <w:r>
        <w:rPr>
          <w:rFonts w:ascii="Times New Roman" w:hAnsi="Times New Roman"/>
          <w:sz w:val="26"/>
          <w:szCs w:val="26"/>
        </w:rPr>
        <w:t>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before="0" w:after="0"/>
        <w:ind w:firstLine="567"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муниципальной программе «Профилактика безнадзорности и правонарушений среди несовершеннолетних в муниципальном образовании город Набережные Челны на 2026-2030 годы»</w:t>
      </w: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 xml:space="preserve">: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в главе 1 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Style w:val="a8"/>
        <w:tblW w:w="10349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635"/>
        <w:gridCol w:w="2619"/>
        <w:gridCol w:w="949"/>
        <w:gridCol w:w="843"/>
        <w:gridCol w:w="999"/>
        <w:gridCol w:w="993"/>
        <w:gridCol w:w="921"/>
        <w:gridCol w:w="1388"/>
      </w:tblGrid>
      <w:tr>
        <w:trPr/>
        <w:tc>
          <w:tcPr>
            <w:tcW w:w="1635" w:type="dxa"/>
            <w:vMerge w:val="restart"/>
            <w:tcBorders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«Объемы и источники финансирования программы с разбивкой по годам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8712" w:type="dxa"/>
            <w:gridSpan w:val="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Общий объем финансирования программы за счет средств бюджета муниципального образования город Набережные Челны составляет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38347,1тыс. руб.</w:t>
            </w:r>
          </w:p>
        </w:tc>
      </w:tr>
      <w:tr>
        <w:trPr/>
        <w:tc>
          <w:tcPr>
            <w:tcW w:w="16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61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Источники финансирования</w:t>
            </w:r>
          </w:p>
        </w:tc>
        <w:tc>
          <w:tcPr>
            <w:tcW w:w="6093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Годы реализации программы, тыс. руб.</w:t>
            </w:r>
          </w:p>
        </w:tc>
      </w:tr>
      <w:tr>
        <w:trPr/>
        <w:tc>
          <w:tcPr>
            <w:tcW w:w="16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61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57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2026 (тыс. руб.)</w:t>
            </w:r>
          </w:p>
        </w:tc>
        <w:tc>
          <w:tcPr>
            <w:tcW w:w="8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2027(тыс. руб.)</w:t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2028 (тыс. руб.)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2029 (тыс. руб.)</w:t>
            </w:r>
          </w:p>
        </w:tc>
        <w:tc>
          <w:tcPr>
            <w:tcW w:w="9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bidi w:val="0"/>
              <w:spacing w:lineRule="auto" w:line="240" w:before="0" w:after="0"/>
              <w:ind w:hanging="0" w:left="-57" w:right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2030(тыс. руб.)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Всего за период реализации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(тыс. руб.)</w:t>
            </w:r>
          </w:p>
        </w:tc>
      </w:tr>
      <w:tr>
        <w:trPr/>
        <w:tc>
          <w:tcPr>
            <w:tcW w:w="16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6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Муниципальный бюджет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38147,1</w:t>
            </w:r>
          </w:p>
        </w:tc>
        <w:tc>
          <w:tcPr>
            <w:tcW w:w="8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50,00</w:t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50,00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50,00</w:t>
            </w:r>
          </w:p>
        </w:tc>
        <w:tc>
          <w:tcPr>
            <w:tcW w:w="9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50,00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38347,1</w:t>
            </w:r>
          </w:p>
        </w:tc>
      </w:tr>
      <w:tr>
        <w:trPr/>
        <w:tc>
          <w:tcPr>
            <w:tcW w:w="16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6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Федеральный бюджет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8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6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6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Республиканский бюджет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8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6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6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Прочие источники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8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9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6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6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Всего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38147,1</w:t>
            </w:r>
          </w:p>
        </w:tc>
        <w:tc>
          <w:tcPr>
            <w:tcW w:w="8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50,00</w:t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50,00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50,00</w:t>
            </w:r>
          </w:p>
        </w:tc>
        <w:tc>
          <w:tcPr>
            <w:tcW w:w="9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50,00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38347,1</w:t>
            </w:r>
          </w:p>
        </w:tc>
      </w:tr>
      <w:tr>
        <w:trPr/>
        <w:tc>
          <w:tcPr>
            <w:tcW w:w="16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8712" w:type="dxa"/>
            <w:gridSpan w:val="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Челны»;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«Глава 5. Ресурсное обеспечение программы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ListParagraph"/>
        <w:spacing w:before="0" w:after="0"/>
        <w:ind w:firstLine="567"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Объем финансирования программы на 2026-2030 годы составляет 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6"/>
          <w:szCs w:val="26"/>
          <w:lang w:val="ru-RU" w:eastAsia="en-US" w:bidi="ar-SA"/>
        </w:rPr>
        <w:t xml:space="preserve">38347,1 </w:t>
      </w:r>
      <w:r>
        <w:rPr>
          <w:rFonts w:ascii="Times New Roman" w:hAnsi="Times New Roman"/>
          <w:bCs/>
          <w:sz w:val="26"/>
          <w:szCs w:val="26"/>
        </w:rPr>
        <w:t xml:space="preserve">тыс. руб.: на 2026 год – 38147,1 тыс. рублей, </w:t>
      </w:r>
      <w:r>
        <w:rPr>
          <w:rFonts w:eastAsia="Calibri" w:cs="Times New Roman" w:ascii="Times New Roman" w:hAnsi="Times New Roman"/>
          <w:bCs/>
          <w:sz w:val="26"/>
          <w:szCs w:val="26"/>
        </w:rPr>
        <w:t>2027 год - 50 тыс. рублей; 2028 год - 50 тыс. рублей; 2029 год - 50 тыс. рублей; 2030 год - 50 тыс. рублей.</w:t>
      </w:r>
      <w:r>
        <w:rPr>
          <w:rFonts w:ascii="Times New Roman" w:hAnsi="Times New Roman"/>
          <w:sz w:val="26"/>
          <w:szCs w:val="26"/>
        </w:rPr>
        <w:t>»;</w:t>
      </w:r>
    </w:p>
    <w:p>
      <w:pPr>
        <w:pStyle w:val="ListParagraph"/>
        <w:spacing w:before="0" w:after="0"/>
        <w:ind w:firstLine="567"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7 изложить в новой редакции согласно приложению.</w:t>
      </w:r>
    </w:p>
    <w:p>
      <w:pPr>
        <w:pStyle w:val="ListParagraph"/>
        <w:widowControl w:val="false"/>
        <w:numPr>
          <w:ilvl w:val="0"/>
          <w:numId w:val="2"/>
        </w:numPr>
        <w:shd w:val="clear" w:color="auto" w:fill="FFFFFF"/>
        <w:spacing w:before="0" w:after="0"/>
        <w:ind w:firstLine="709" w:left="0" w:right="-1"/>
        <w:contextualSpacing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Интернет.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00"/>
        <w:ind w:firstLine="737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                                                                   Ф.Ш. Салахов</w:t>
      </w:r>
    </w:p>
    <w:p>
      <w:pPr>
        <w:sectPr>
          <w:type w:val="nextPage"/>
          <w:pgSz w:w="11906" w:h="16838"/>
          <w:pgMar w:left="1701" w:right="850" w:gutter="0" w:header="0" w:top="426" w:footer="0" w:bottom="567"/>
          <w:pgNumType w:fmt="decimal"/>
          <w:formProt w:val="false"/>
          <w:textDirection w:val="lrTb"/>
          <w:docGrid w:type="default" w:linePitch="360" w:charSpace="4096"/>
        </w:sectPr>
        <w:pStyle w:val="Normal"/>
        <w:widowControl/>
        <w:bidi w:val="0"/>
        <w:spacing w:lineRule="auto" w:line="240" w:before="0" w:after="0"/>
        <w:ind w:firstLine="1191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 № 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Глава 7. Программные мероприятия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4"/>
        </w:rPr>
        <w:t xml:space="preserve">муниципальной программы </w:t>
      </w:r>
      <w:r>
        <w:rPr>
          <w:rFonts w:cs="Times New Roman" w:ascii="Times New Roman" w:hAnsi="Times New Roman"/>
          <w:sz w:val="28"/>
          <w:szCs w:val="28"/>
        </w:rPr>
        <w:t>«Профилактика безнадзорности и правонарушений среди несовершеннолетних в муниципальном образовании город Набережные Челны на 2026  — 2030 годы»</w:t>
      </w:r>
    </w:p>
    <w:p>
      <w:pPr>
        <w:pStyle w:val="Normal"/>
        <w:shd w:val="clear" w:fill="FFFFFF"/>
        <w:spacing w:lineRule="auto" w:line="240" w:before="0" w:after="0"/>
        <w:rPr>
          <w:rFonts w:eastAsia="Calibri" w:cs="Calibri"/>
          <w:b/>
          <w:sz w:val="28"/>
          <w:szCs w:val="28"/>
          <w:lang w:eastAsia="ru-RU"/>
        </w:rPr>
      </w:pPr>
      <w:r>
        <w:rPr>
          <w:rFonts w:eastAsia="Calibri" w:cs="Calibri"/>
          <w:b/>
          <w:sz w:val="28"/>
          <w:szCs w:val="28"/>
          <w:lang w:eastAsia="ru-RU"/>
        </w:rPr>
        <w:t xml:space="preserve"> </w:t>
      </w:r>
    </w:p>
    <w:tbl>
      <w:tblPr>
        <w:tblW w:w="1462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853"/>
        <w:gridCol w:w="911"/>
        <w:gridCol w:w="1318"/>
        <w:gridCol w:w="687"/>
        <w:gridCol w:w="647"/>
        <w:gridCol w:w="519"/>
        <w:gridCol w:w="589"/>
        <w:gridCol w:w="686"/>
        <w:gridCol w:w="575"/>
        <w:gridCol w:w="785"/>
        <w:gridCol w:w="745"/>
        <w:gridCol w:w="798"/>
        <w:gridCol w:w="98"/>
        <w:gridCol w:w="253"/>
        <w:gridCol w:w="812"/>
        <w:gridCol w:w="718"/>
        <w:gridCol w:w="894"/>
      </w:tblGrid>
      <w:tr>
        <w:trPr/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основных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мероприятий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1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Исполнители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Сроки выполнения основных мероприятий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3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Значения индикаторов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Финансирование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(тыс. руб.)</w:t>
            </w:r>
          </w:p>
        </w:tc>
      </w:tr>
      <w:tr>
        <w:trPr>
          <w:trHeight w:val="1134" w:hRule="atLeast"/>
          <w:cantSplit w:val="true"/>
        </w:trPr>
        <w:tc>
          <w:tcPr>
            <w:tcW w:w="1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cs="Times New Roman" w:ascii="Times New Roman" w:hAnsi="Times New Roman"/>
                <w:b/>
                <w:lang w:eastAsia="ru-RU"/>
              </w:rPr>
            </w:r>
          </w:p>
        </w:tc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3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cs="Times New Roman" w:ascii="Times New Roman" w:hAnsi="Times New Roman"/>
                <w:b/>
                <w:lang w:eastAsia="ru-RU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(базовый)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2029 год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2030 год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</w:t>
            </w: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2029 год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2030 год</w:t>
            </w:r>
          </w:p>
        </w:tc>
      </w:tr>
      <w:tr>
        <w:trPr/>
        <w:tc>
          <w:tcPr>
            <w:tcW w:w="146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21"/>
                <w:lang w:eastAsia="ru-RU"/>
              </w:rPr>
              <w:t xml:space="preserve">Цель: </w:t>
            </w:r>
            <w:r>
              <w:rPr>
                <w:rFonts w:cs="Times New Roman" w:ascii="Times New Roman" w:hAnsi="Times New Roman"/>
              </w:rPr>
              <w:t>Повышение качества реализуемых мер по профилактике безнадзорности и правонарушений среди несовершеннолетних на территории муниципального образования город Набережные Челны</w:t>
            </w:r>
          </w:p>
        </w:tc>
      </w:tr>
      <w:tr>
        <w:trPr/>
        <w:tc>
          <w:tcPr>
            <w:tcW w:w="146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Задача 1. Распространение и внедрение опыта работы по   профилактике безнадзорности и правонарушений среди несовершеннолетних на территории муниципального образования город Набережные Челны</w:t>
            </w:r>
          </w:p>
        </w:tc>
      </w:tr>
      <w:tr>
        <w:trPr/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lang w:eastAsia="ru-RU"/>
              </w:rPr>
              <w:t>Организация и проведение заседаний комиссии по делам несовершеннолетних и защите их прав, семинаров, совещаний по вопросам профилактики</w:t>
            </w:r>
            <w:r>
              <w:rPr>
                <w:rFonts w:cs="Times New Roman" w:ascii="Times New Roman" w:hAnsi="Times New Roman"/>
              </w:rPr>
              <w:t xml:space="preserve"> безнадзорности и правонарушений среди несовершеннолетних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Комиссия по делам несовершеннолетних и защите их прав муниципального образования город Набережные Челны (по согласованию), управление образования Исполнительного комитета, 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управление культуры Исполнительного комитета, управление физической культуры и спорта Исполнительного комитета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2026 - 2030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Количество несовершеннолетних, совершивших преступление, единиц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90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lang w:eastAsia="ru-RU"/>
              </w:rPr>
              <w:t>Организация и проведение конкурса на лучшее образовательное учреждение по профилактике</w:t>
            </w:r>
            <w:r>
              <w:rPr>
                <w:rFonts w:cs="Times New Roman" w:ascii="Times New Roman" w:hAnsi="Times New Roman"/>
              </w:rPr>
              <w:t xml:space="preserve"> безнадзорности и правонарушений среди несовершеннолетних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Комиссия по делам несовершеннолетних и защите их прав муниципального образования город Набережные Челны (по согласованию), управление образования Исполнительного комитета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Летний период 2026 - 2030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Количество несовершеннолетних, совершивших преступление, единиц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90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17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lang w:eastAsia="ru-RU"/>
              </w:rPr>
              <w:t>Организация и проведение конкурса «Лучший общественный воспитатель несовершеннолетнего»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Комиссия по делам несовершеннолетних и защите их прав муниципального образования город Набережные Челны (по согласованию)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2026 - 2030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Доля несовершеннолетних за которыми закреплены общественные воспитатели, процент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70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75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75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75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75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75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50,0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50,0</w:t>
            </w:r>
          </w:p>
        </w:tc>
      </w:tr>
      <w:tr>
        <w:trPr/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lang w:eastAsia="ru-RU"/>
              </w:rPr>
              <w:t>Организация и проведение «Университета для родителей»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2026 - 2030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/>
            </w:pPr>
            <w:bookmarkStart w:id="0" w:name="кружки_Копия_1"/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Доля несовершеннолетних, </w:t>
            </w:r>
            <w:bookmarkEnd w:id="0"/>
            <w:r>
              <w:rPr>
                <w:rFonts w:cs="Times New Roman" w:ascii="Times New Roman" w:hAnsi="Times New Roman"/>
                <w:sz w:val="22"/>
                <w:szCs w:val="22"/>
              </w:rPr>
              <w:t>состоящих на профилактических учетах, которые охвачены дополнительным образованием, процент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74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75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78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lang w:eastAsia="ru-RU"/>
              </w:rPr>
              <w:t>Размещение в городских средствах массовой информации, группах сети Интернет материалов по профилактике правонарушений среди несовершеннолетних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Управление информационной политики и по связям с общественностью Исполнительного комитета, администрации районов Исполнительного комитета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2026 - 2030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Количество несовершеннолетних, совершивших преступление, единиц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90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6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Задача 2. Реализация комплекса мероприятий, направленных на профилактику правонарушений и преступлений</w:t>
            </w:r>
          </w:p>
        </w:tc>
      </w:tr>
      <w:tr>
        <w:trPr/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Организация и проведение профильных смен для несовершеннолетних, состоящих на профилактических учетах</w:t>
            </w:r>
          </w:p>
          <w:p>
            <w:pPr>
              <w:pStyle w:val="Normal"/>
              <w:widowControl w:val="false"/>
              <w:spacing w:lineRule="auto" w:line="240" w:before="0" w:after="0"/>
              <w:ind w:righ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2026 - 2030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Количество несовершеннолетних, совершивших преступление, единиц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90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lang w:eastAsia="ru-RU"/>
              </w:rPr>
              <w:t>Организация занятости несовершеннолетних, состоящих на профилактических учетах  в органах внутренних дел, находящихся в социально опасном положении, и внутришкольном контроле дополнительным образованием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Управление образования Исполнительного комитета, 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управление культуры Исполнительного комитета, управление физической культуры и спорта Исполнительного комитета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2026 - 2030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Доля несовершеннолетних, состоящих на профилактических учетах, занятых дополнительным образованием, процент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74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75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78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146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Задача 3. Развитие и совершенствование системы раннего выявления несовершеннолетних и семей, находящихся в социально опасном положении, трудной жизненной ситуации и оказание им помощи</w:t>
            </w:r>
          </w:p>
        </w:tc>
      </w:tr>
      <w:tr>
        <w:trPr>
          <w:trHeight w:val="225" w:hRule="atLeast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lang w:eastAsia="ru-RU"/>
              </w:rPr>
              <w:t>Проведение ежегодной межведомственной профилактической операции «Подросток»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Комиссия по делам несовершеннолетних и защите их прав муниципального образования город Набережные Челны (по согласованию), управление образования Исполнительного комитета, 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отдел опеки и попечительства при Исполнительном комитете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Летний период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2026 - 2030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Количество несовершеннолетних, совершивших преступление, единиц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90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-</w:t>
            </w:r>
          </w:p>
        </w:tc>
      </w:tr>
      <w:tr>
        <w:trPr>
          <w:trHeight w:val="818" w:hRule="atLeast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lang w:eastAsia="ru-RU"/>
              </w:rPr>
              <w:t>Проведение ежегодной операции «БЫТ»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2026 - 2030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Доля обследованных семей с детьми - школьниками, процент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86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87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lang w:eastAsia="ru-RU"/>
              </w:rPr>
              <w:t>Организация мониторинга результативности работы субъектов системы профилактики в информационной системе «Учет и мониторинг детей, находящихся в социально – опасном положении и их семей в Республике Татарстан»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Комиссия по делам несовершеннолетних и защите их прав МО город Набережные Челны (по согласованию), управление образования Исполнительного комитета, 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управление физической культуры и спорта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управление культуры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отдел опеки и попечительства при Исполнительном комитете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2026 - 2030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Доля обследованных семей с детьми - школьниками, процент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86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87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lang w:eastAsia="ru-RU"/>
              </w:rPr>
              <w:t>Организация трудоустройства несовершеннолетних граждан в возрасте от 14 до 18 лет в каникулярное и свободное от учебы время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2026 - 2030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Количество несовершеннолетних, совершивших преступление, единиц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90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08" w:righ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38097,1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08" w:righ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08" w:righ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08" w:righ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08" w:righ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0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Руководителя Аппарата, </w:t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делопроизводством </w:t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Исполнительного комитета                                                                                                                                          Н.И. Галиева</w:t>
      </w:r>
    </w:p>
    <w:sectPr>
      <w:type w:val="nextPage"/>
      <w:pgSz w:orient="landscape" w:w="16838" w:h="11906"/>
      <w:pgMar w:left="1134" w:right="1134" w:gutter="0" w:header="0" w:top="1065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182" w:hanging="61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4c0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semiHidden/>
    <w:qFormat/>
    <w:rsid w:val="001855d4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fd1233"/>
    <w:rPr>
      <w:rFonts w:ascii="Calibri" w:hAnsi="Calibri" w:eastAsia="Times New Roman" w:cs="Times New Roman"/>
    </w:rPr>
  </w:style>
  <w:style w:type="character" w:styleId="FontStyle21" w:customStyle="1">
    <w:name w:val="Font Style21"/>
    <w:qFormat/>
    <w:rsid w:val="00da38e3"/>
    <w:rPr>
      <w:rFonts w:ascii="Times New Roman" w:hAnsi="Times New Roman"/>
      <w:sz w:val="2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c4c08"/>
    <w:pPr>
      <w:spacing w:before="0" w:after="200"/>
      <w:ind w:hanging="0" w:left="720"/>
      <w:contextualSpacing/>
    </w:pPr>
    <w:rPr/>
  </w:style>
  <w:style w:type="paragraph" w:styleId="NormalWeb">
    <w:name w:val="Normal (Web)"/>
    <w:basedOn w:val="Normal"/>
    <w:qFormat/>
    <w:rsid w:val="005c4c08"/>
    <w:pPr>
      <w:spacing w:lineRule="auto" w:line="240" w:beforeAutospacing="1" w:afterAutospacing="1"/>
      <w:ind w:firstLine="450"/>
      <w:jc w:val="both"/>
    </w:pPr>
    <w:rPr>
      <w:rFonts w:ascii="Verdana" w:hAnsi="Verdana" w:eastAsia="Times New Roman"/>
      <w:color w:val="333366"/>
      <w:sz w:val="18"/>
      <w:szCs w:val="18"/>
      <w:lang w:eastAsia="ru-RU"/>
    </w:rPr>
  </w:style>
  <w:style w:type="paragraph" w:styleId="ConsPlusCell" w:customStyle="1">
    <w:name w:val="ConsPlusCell"/>
    <w:qFormat/>
    <w:rsid w:val="005c4c0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semiHidden/>
    <w:qFormat/>
    <w:rsid w:val="001855d4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BodyText2">
    <w:name w:val="Body Text 2"/>
    <w:basedOn w:val="Normal"/>
    <w:link w:val="2"/>
    <w:qFormat/>
    <w:rsid w:val="00fd1233"/>
    <w:pPr>
      <w:spacing w:lineRule="auto" w:line="480" w:before="0" w:after="120"/>
    </w:pPr>
    <w:rPr>
      <w:rFonts w:eastAsia="Times New Roman"/>
    </w:rPr>
  </w:style>
  <w:style w:type="paragraph" w:styleId="ConsPlusNonformat" w:customStyle="1">
    <w:name w:val="ConsPlusNonformat"/>
    <w:qFormat/>
    <w:rsid w:val="00fd123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fd123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zh-CN" w:bidi="ar-SA"/>
    </w:rPr>
  </w:style>
  <w:style w:type="numbering" w:styleId="Style20" w:default="1">
    <w:name w:val="Без списка"/>
    <w:uiPriority w:val="99"/>
    <w:semiHidden/>
    <w:unhideWhenUsed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462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Application>LibreOffice/7.6.7.2$Linux_X86_64 LibreOffice_project/60$Build-2</Application>
  <AppVersion>15.0000</AppVersion>
  <Pages>8</Pages>
  <Words>1186</Words>
  <Characters>8301</Characters>
  <CharactersWithSpaces>9455</CharactersWithSpaces>
  <Paragraphs>242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2021-08-11T07:35:00Z</dcterms:created>
  <dc:creator>Ирина Вылегжанина Валентиновна</dc:creator>
  <dc:description/>
  <dc:language>ru-RU</dc:language>
  <cp:lastModifiedBy/>
  <cp:lastPrinted>2025-08-22T10:20:47Z</cp:lastPrinted>
  <dcterms:modified xsi:type="dcterms:W3CDTF">2026-02-24T16:15:44Z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