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AB" w:rsidRPr="00782DEB" w:rsidRDefault="00EB1099" w:rsidP="00EB1099">
      <w:pPr>
        <w:pStyle w:val="Style1"/>
        <w:widowControl/>
        <w:jc w:val="righ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проект</w:t>
      </w:r>
      <w:r w:rsidR="00FE20AB" w:rsidRPr="00782DEB">
        <w:rPr>
          <w:rStyle w:val="FontStyle13"/>
          <w:sz w:val="28"/>
          <w:szCs w:val="28"/>
        </w:rPr>
        <w:t xml:space="preserve">                                       </w:t>
      </w:r>
      <w:r w:rsidR="00782DEB" w:rsidRPr="00782DEB">
        <w:rPr>
          <w:rStyle w:val="FontStyle13"/>
          <w:sz w:val="28"/>
          <w:szCs w:val="28"/>
        </w:rPr>
        <w:t xml:space="preserve">         </w:t>
      </w:r>
      <w:r w:rsidR="00FE20AB" w:rsidRPr="00782DEB">
        <w:rPr>
          <w:rStyle w:val="FontStyle13"/>
          <w:sz w:val="28"/>
          <w:szCs w:val="28"/>
        </w:rPr>
        <w:t xml:space="preserve">    </w:t>
      </w:r>
      <w:r w:rsidR="00782DEB">
        <w:rPr>
          <w:rStyle w:val="FontStyle13"/>
          <w:sz w:val="28"/>
          <w:szCs w:val="28"/>
        </w:rPr>
        <w:t xml:space="preserve">           </w:t>
      </w:r>
    </w:p>
    <w:p w:rsidR="00FE20AB" w:rsidRDefault="00FE20AB" w:rsidP="008968CE">
      <w:pPr>
        <w:pStyle w:val="Style1"/>
        <w:widowControl/>
        <w:rPr>
          <w:rStyle w:val="FontStyle13"/>
          <w:sz w:val="32"/>
          <w:szCs w:val="32"/>
        </w:rPr>
      </w:pPr>
    </w:p>
    <w:p w:rsidR="00FE20AB" w:rsidRPr="00FE20AB" w:rsidRDefault="00EB1099" w:rsidP="00EB1099">
      <w:pPr>
        <w:pStyle w:val="Style1"/>
        <w:widowControl/>
        <w:jc w:val="center"/>
        <w:rPr>
          <w:rStyle w:val="FontStyle13"/>
          <w:b w:val="0"/>
          <w:sz w:val="32"/>
          <w:szCs w:val="32"/>
        </w:rPr>
      </w:pPr>
      <w:r>
        <w:rPr>
          <w:rStyle w:val="FontStyle13"/>
          <w:b w:val="0"/>
          <w:sz w:val="32"/>
          <w:szCs w:val="32"/>
        </w:rPr>
        <w:t>постановление</w:t>
      </w:r>
    </w:p>
    <w:p w:rsidR="00FE20AB" w:rsidRDefault="00FE20AB" w:rsidP="008968CE">
      <w:pPr>
        <w:pStyle w:val="Style1"/>
        <w:widowControl/>
        <w:rPr>
          <w:rStyle w:val="FontStyle13"/>
          <w:sz w:val="32"/>
          <w:szCs w:val="32"/>
        </w:rPr>
      </w:pPr>
    </w:p>
    <w:p w:rsidR="00170476" w:rsidRPr="00FE20AB" w:rsidRDefault="007B6499" w:rsidP="008968CE">
      <w:pPr>
        <w:pStyle w:val="Style1"/>
        <w:widowControl/>
        <w:rPr>
          <w:rStyle w:val="FontStyle13"/>
          <w:b w:val="0"/>
          <w:sz w:val="28"/>
          <w:szCs w:val="28"/>
        </w:rPr>
      </w:pPr>
      <w:bookmarkStart w:id="0" w:name="_GoBack"/>
      <w:r w:rsidRPr="00FE20AB">
        <w:rPr>
          <w:rStyle w:val="FontStyle13"/>
          <w:b w:val="0"/>
          <w:sz w:val="28"/>
          <w:szCs w:val="28"/>
        </w:rPr>
        <w:t>О</w:t>
      </w:r>
      <w:r w:rsidR="00170476" w:rsidRPr="00FE20AB">
        <w:rPr>
          <w:rStyle w:val="FontStyle13"/>
          <w:b w:val="0"/>
          <w:sz w:val="28"/>
          <w:szCs w:val="28"/>
        </w:rPr>
        <w:t>б утверждении Порядка предоставления</w:t>
      </w:r>
      <w:r w:rsidRPr="00FE20AB">
        <w:rPr>
          <w:rStyle w:val="FontStyle13"/>
          <w:b w:val="0"/>
          <w:sz w:val="28"/>
          <w:szCs w:val="28"/>
        </w:rPr>
        <w:t xml:space="preserve"> </w:t>
      </w:r>
    </w:p>
    <w:p w:rsidR="00170476" w:rsidRPr="00FE20AB" w:rsidRDefault="00170476" w:rsidP="008968CE">
      <w:pPr>
        <w:pStyle w:val="Style1"/>
        <w:widowControl/>
        <w:rPr>
          <w:rStyle w:val="FontStyle13"/>
          <w:b w:val="0"/>
          <w:sz w:val="28"/>
          <w:szCs w:val="28"/>
        </w:rPr>
      </w:pPr>
      <w:r w:rsidRPr="00FE20AB">
        <w:rPr>
          <w:rStyle w:val="FontStyle13"/>
          <w:b w:val="0"/>
          <w:sz w:val="28"/>
          <w:szCs w:val="28"/>
        </w:rPr>
        <w:t>ежемесячной стимулирующей надбавки</w:t>
      </w:r>
    </w:p>
    <w:p w:rsidR="00170476" w:rsidRPr="00FE20AB" w:rsidRDefault="00170476" w:rsidP="008968CE">
      <w:pPr>
        <w:pStyle w:val="Style1"/>
        <w:widowControl/>
        <w:rPr>
          <w:rStyle w:val="FontStyle13"/>
          <w:b w:val="0"/>
          <w:sz w:val="28"/>
          <w:szCs w:val="28"/>
        </w:rPr>
      </w:pPr>
      <w:r w:rsidRPr="00FE20AB">
        <w:rPr>
          <w:rStyle w:val="FontStyle13"/>
          <w:b w:val="0"/>
          <w:sz w:val="28"/>
          <w:szCs w:val="28"/>
        </w:rPr>
        <w:t xml:space="preserve">педагогическим работникам </w:t>
      </w:r>
      <w:bookmarkEnd w:id="0"/>
      <w:r w:rsidRPr="00FE20AB">
        <w:rPr>
          <w:rStyle w:val="FontStyle13"/>
          <w:b w:val="0"/>
          <w:sz w:val="28"/>
          <w:szCs w:val="28"/>
        </w:rPr>
        <w:t xml:space="preserve">- </w:t>
      </w:r>
      <w:r w:rsidR="007B6499" w:rsidRPr="00FE20AB">
        <w:rPr>
          <w:rStyle w:val="FontStyle13"/>
          <w:b w:val="0"/>
          <w:sz w:val="28"/>
          <w:szCs w:val="28"/>
        </w:rPr>
        <w:t>молодым</w:t>
      </w:r>
    </w:p>
    <w:p w:rsidR="00170476" w:rsidRPr="00FE20AB" w:rsidRDefault="007B6499" w:rsidP="008968CE">
      <w:pPr>
        <w:pStyle w:val="Style1"/>
        <w:widowControl/>
        <w:rPr>
          <w:rStyle w:val="FontStyle13"/>
          <w:b w:val="0"/>
          <w:sz w:val="28"/>
          <w:szCs w:val="28"/>
        </w:rPr>
      </w:pPr>
      <w:r w:rsidRPr="00FE20AB">
        <w:rPr>
          <w:rStyle w:val="FontStyle13"/>
          <w:b w:val="0"/>
          <w:sz w:val="28"/>
          <w:szCs w:val="28"/>
        </w:rPr>
        <w:t xml:space="preserve"> специалистам</w:t>
      </w:r>
      <w:r w:rsidR="00170476" w:rsidRPr="00FE20AB">
        <w:rPr>
          <w:rStyle w:val="FontStyle13"/>
          <w:b w:val="0"/>
          <w:sz w:val="28"/>
          <w:szCs w:val="28"/>
        </w:rPr>
        <w:t xml:space="preserve">, работающим в </w:t>
      </w:r>
      <w:proofErr w:type="spellStart"/>
      <w:r w:rsidR="00170476" w:rsidRPr="00FE20AB">
        <w:rPr>
          <w:rStyle w:val="FontStyle13"/>
          <w:b w:val="0"/>
          <w:sz w:val="28"/>
          <w:szCs w:val="28"/>
        </w:rPr>
        <w:t>образова</w:t>
      </w:r>
      <w:proofErr w:type="spellEnd"/>
      <w:r w:rsidR="000B6E21" w:rsidRPr="00FE20AB">
        <w:rPr>
          <w:rStyle w:val="FontStyle13"/>
          <w:b w:val="0"/>
          <w:sz w:val="28"/>
          <w:szCs w:val="28"/>
        </w:rPr>
        <w:t>-</w:t>
      </w:r>
    </w:p>
    <w:p w:rsidR="00861AB1" w:rsidRPr="00FE20AB" w:rsidRDefault="00170476" w:rsidP="008968CE">
      <w:pPr>
        <w:pStyle w:val="Style1"/>
        <w:widowControl/>
        <w:rPr>
          <w:rStyle w:val="FontStyle13"/>
          <w:b w:val="0"/>
          <w:sz w:val="28"/>
          <w:szCs w:val="28"/>
        </w:rPr>
      </w:pPr>
      <w:r w:rsidRPr="00FE20AB">
        <w:rPr>
          <w:rStyle w:val="FontStyle13"/>
          <w:b w:val="0"/>
          <w:sz w:val="28"/>
          <w:szCs w:val="28"/>
        </w:rPr>
        <w:t>тельных учреждениях Лен</w:t>
      </w:r>
      <w:r w:rsidR="000B6E21" w:rsidRPr="00FE20AB">
        <w:rPr>
          <w:rStyle w:val="FontStyle13"/>
          <w:b w:val="0"/>
          <w:sz w:val="28"/>
          <w:szCs w:val="28"/>
        </w:rPr>
        <w:t>иногорского</w:t>
      </w:r>
    </w:p>
    <w:p w:rsidR="009F400B" w:rsidRPr="008968CE" w:rsidRDefault="000B6E21" w:rsidP="008968CE">
      <w:pPr>
        <w:pStyle w:val="Style1"/>
        <w:widowControl/>
        <w:rPr>
          <w:rStyle w:val="FontStyle13"/>
          <w:sz w:val="32"/>
          <w:szCs w:val="32"/>
        </w:rPr>
      </w:pPr>
      <w:r w:rsidRPr="00FE20AB">
        <w:rPr>
          <w:rStyle w:val="FontStyle13"/>
          <w:b w:val="0"/>
          <w:sz w:val="28"/>
          <w:szCs w:val="28"/>
        </w:rPr>
        <w:t>муниципального района</w:t>
      </w:r>
    </w:p>
    <w:p w:rsidR="00574C88" w:rsidRPr="00574C88" w:rsidRDefault="00574C88" w:rsidP="00574C88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861AB1" w:rsidRPr="008968CE" w:rsidRDefault="008F6451" w:rsidP="008968CE">
      <w:pPr>
        <w:pStyle w:val="Style2"/>
        <w:widowControl/>
        <w:jc w:val="both"/>
        <w:rPr>
          <w:rStyle w:val="FontStyle13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CF1146">
        <w:rPr>
          <w:sz w:val="28"/>
          <w:szCs w:val="28"/>
        </w:rPr>
        <w:t xml:space="preserve">В соответствии с Бюджетным кодексом Российской Федерации, постановлением Кабинета Министров Республики Татарстан </w:t>
      </w:r>
      <w:r w:rsidR="00CF1146" w:rsidRPr="00CC69A7">
        <w:rPr>
          <w:sz w:val="28"/>
          <w:szCs w:val="28"/>
        </w:rPr>
        <w:t xml:space="preserve">от </w:t>
      </w:r>
      <w:r w:rsidR="00CF1146">
        <w:rPr>
          <w:sz w:val="28"/>
          <w:szCs w:val="28"/>
        </w:rPr>
        <w:t>29.12.2018 № 1270 «О</w:t>
      </w:r>
      <w:r w:rsidR="00CF1146" w:rsidRPr="00FA0692">
        <w:rPr>
          <w:sz w:val="28"/>
          <w:szCs w:val="28"/>
        </w:rPr>
        <w:t xml:space="preserve">б </w:t>
      </w:r>
      <w:r w:rsidR="00CF1146">
        <w:rPr>
          <w:sz w:val="28"/>
          <w:szCs w:val="28"/>
        </w:rPr>
        <w:t>установлении ежемесячной стимулирующей надбавки педагогическим работникам – молодым специалистам</w:t>
      </w:r>
      <w:r w:rsidR="00CF1146" w:rsidRPr="00FA0692">
        <w:rPr>
          <w:sz w:val="28"/>
          <w:szCs w:val="28"/>
        </w:rPr>
        <w:t>»</w:t>
      </w:r>
      <w:r w:rsidR="00CF1146">
        <w:rPr>
          <w:sz w:val="28"/>
          <w:szCs w:val="28"/>
        </w:rPr>
        <w:t xml:space="preserve"> </w:t>
      </w:r>
      <w:r w:rsidR="00CF1146" w:rsidRPr="00900F45">
        <w:rPr>
          <w:sz w:val="28"/>
          <w:szCs w:val="28"/>
        </w:rPr>
        <w:t xml:space="preserve">(с изменениями и дополнениями) </w:t>
      </w:r>
      <w:r w:rsidR="000B6E21">
        <w:rPr>
          <w:rStyle w:val="FontStyle12"/>
          <w:sz w:val="28"/>
          <w:szCs w:val="28"/>
        </w:rPr>
        <w:t>и в целях государственной поддержки</w:t>
      </w:r>
      <w:r w:rsidR="009F400B">
        <w:rPr>
          <w:rStyle w:val="FontStyle12"/>
          <w:sz w:val="28"/>
          <w:szCs w:val="28"/>
        </w:rPr>
        <w:t xml:space="preserve"> </w:t>
      </w:r>
      <w:r w:rsidR="000B6E21">
        <w:rPr>
          <w:rStyle w:val="FontStyle12"/>
          <w:sz w:val="28"/>
          <w:szCs w:val="28"/>
        </w:rPr>
        <w:t>педагогических</w:t>
      </w:r>
      <w:r w:rsidR="007B6499" w:rsidRPr="008968CE">
        <w:rPr>
          <w:rStyle w:val="FontStyle12"/>
          <w:sz w:val="28"/>
          <w:szCs w:val="28"/>
        </w:rPr>
        <w:t xml:space="preserve"> </w:t>
      </w:r>
      <w:r w:rsidR="009F400B">
        <w:rPr>
          <w:rStyle w:val="FontStyle12"/>
          <w:sz w:val="28"/>
          <w:szCs w:val="28"/>
        </w:rPr>
        <w:t xml:space="preserve">работников - молодых специалистов и закрепления педагогических кадров в Лениногорском муниципальном районе Республики Татарстан, </w:t>
      </w:r>
      <w:r w:rsidR="00771986">
        <w:rPr>
          <w:rStyle w:val="FontStyle12"/>
          <w:sz w:val="28"/>
          <w:szCs w:val="28"/>
        </w:rPr>
        <w:t xml:space="preserve"> </w:t>
      </w:r>
      <w:r w:rsidR="00E67713">
        <w:rPr>
          <w:rStyle w:val="FontStyle12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7B6499" w:rsidRPr="008968CE">
        <w:rPr>
          <w:rStyle w:val="FontStyle13"/>
          <w:sz w:val="28"/>
          <w:szCs w:val="28"/>
        </w:rPr>
        <w:t>:</w:t>
      </w:r>
    </w:p>
    <w:p w:rsidR="00861AB1" w:rsidRDefault="008F6451" w:rsidP="008968CE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7B6499" w:rsidRPr="008968CE">
        <w:rPr>
          <w:rStyle w:val="FontStyle12"/>
          <w:sz w:val="28"/>
          <w:szCs w:val="28"/>
        </w:rPr>
        <w:t>1</w:t>
      </w:r>
      <w:r w:rsidR="009F400B">
        <w:rPr>
          <w:rStyle w:val="FontStyle12"/>
          <w:sz w:val="28"/>
          <w:szCs w:val="28"/>
        </w:rPr>
        <w:t xml:space="preserve">. Утвердить </w:t>
      </w:r>
      <w:r w:rsidR="00E67713">
        <w:rPr>
          <w:rStyle w:val="FontStyle12"/>
          <w:sz w:val="28"/>
          <w:szCs w:val="28"/>
        </w:rPr>
        <w:t xml:space="preserve">прилагаемый </w:t>
      </w:r>
      <w:r w:rsidR="009F400B">
        <w:rPr>
          <w:rStyle w:val="FontStyle12"/>
          <w:sz w:val="28"/>
          <w:szCs w:val="28"/>
        </w:rPr>
        <w:t>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района.</w:t>
      </w:r>
    </w:p>
    <w:p w:rsidR="002A5D86" w:rsidRDefault="002A5D86" w:rsidP="008968CE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2. Признать утратившим силу постановление ИК МО "Лениногорский муниципальный район" РТ №</w:t>
      </w:r>
      <w:r w:rsidR="00CF1146">
        <w:rPr>
          <w:rStyle w:val="FontStyle12"/>
          <w:sz w:val="28"/>
          <w:szCs w:val="28"/>
        </w:rPr>
        <w:t>1511 от 25.12.2024</w:t>
      </w:r>
      <w:r w:rsidR="00F7743F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г. "Об утверждении Порядка предоставления ежемесячной стимулирующей надбавки педагогическим работникам-молодым специалистам,</w:t>
      </w:r>
      <w:r w:rsidR="0032592F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работающим в образовательных учреждениях Лениногорского муниципального района</w:t>
      </w:r>
      <w:r w:rsidR="00E67713">
        <w:rPr>
          <w:rStyle w:val="FontStyle12"/>
          <w:sz w:val="28"/>
          <w:szCs w:val="28"/>
        </w:rPr>
        <w:t>»</w:t>
      </w:r>
      <w:r>
        <w:rPr>
          <w:rStyle w:val="FontStyle12"/>
          <w:sz w:val="28"/>
          <w:szCs w:val="28"/>
        </w:rPr>
        <w:t>.</w:t>
      </w:r>
    </w:p>
    <w:p w:rsidR="001727FE" w:rsidRPr="008968CE" w:rsidRDefault="001727FE" w:rsidP="008968CE">
      <w:pPr>
        <w:pStyle w:val="Style2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3. Настоящее постановление опубликовать на официальном сайте Лениногорского муниципального района.</w:t>
      </w:r>
    </w:p>
    <w:p w:rsidR="00FE20AB" w:rsidRDefault="008F6451" w:rsidP="009F400B">
      <w:pPr>
        <w:pStyle w:val="Style7"/>
        <w:widowControl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 w:rsidR="001727FE">
        <w:rPr>
          <w:rStyle w:val="FontStyle12"/>
          <w:sz w:val="28"/>
          <w:szCs w:val="28"/>
        </w:rPr>
        <w:t>4</w:t>
      </w:r>
      <w:r w:rsidR="009F400B">
        <w:rPr>
          <w:rStyle w:val="FontStyle12"/>
          <w:sz w:val="28"/>
          <w:szCs w:val="28"/>
        </w:rPr>
        <w:t xml:space="preserve">. </w:t>
      </w:r>
      <w:r w:rsidR="007B6499" w:rsidRPr="00771986">
        <w:rPr>
          <w:rStyle w:val="FontStyle12"/>
          <w:sz w:val="28"/>
          <w:szCs w:val="28"/>
        </w:rPr>
        <w:t xml:space="preserve"> Контроль за исполнением настоящего постановления возложить на </w:t>
      </w:r>
      <w:r w:rsidR="00771986" w:rsidRPr="00771986">
        <w:rPr>
          <w:sz w:val="28"/>
          <w:szCs w:val="28"/>
        </w:rPr>
        <w:t>заместителя руководителя Исполнительного комитета муниципального образования «ЛМР» - начальника МКУ «У</w:t>
      </w:r>
      <w:r w:rsidR="009F400B">
        <w:rPr>
          <w:sz w:val="28"/>
          <w:szCs w:val="28"/>
        </w:rPr>
        <w:t xml:space="preserve">правление </w:t>
      </w:r>
      <w:r w:rsidR="003B4834">
        <w:rPr>
          <w:sz w:val="28"/>
          <w:szCs w:val="28"/>
        </w:rPr>
        <w:t>о</w:t>
      </w:r>
      <w:r w:rsidR="009F400B">
        <w:rPr>
          <w:sz w:val="28"/>
          <w:szCs w:val="28"/>
        </w:rPr>
        <w:t>бразования</w:t>
      </w:r>
      <w:r w:rsidR="00771986" w:rsidRPr="00771986">
        <w:rPr>
          <w:sz w:val="28"/>
          <w:szCs w:val="28"/>
        </w:rPr>
        <w:t xml:space="preserve">» ИК МО «ЛМР» РТ </w:t>
      </w:r>
      <w:proofErr w:type="spellStart"/>
      <w:r w:rsidR="00771986" w:rsidRPr="00771986">
        <w:rPr>
          <w:sz w:val="28"/>
          <w:szCs w:val="28"/>
        </w:rPr>
        <w:t>В.С.Санатуллина</w:t>
      </w:r>
      <w:proofErr w:type="spellEnd"/>
      <w:r w:rsidR="00771986" w:rsidRPr="00771986">
        <w:rPr>
          <w:sz w:val="28"/>
          <w:szCs w:val="28"/>
        </w:rPr>
        <w:t>.</w:t>
      </w:r>
    </w:p>
    <w:p w:rsidR="008968CE" w:rsidRPr="00771986" w:rsidRDefault="008968CE" w:rsidP="00771986">
      <w:pPr>
        <w:pStyle w:val="a3"/>
        <w:suppressAutoHyphens/>
        <w:autoSpaceDE w:val="0"/>
        <w:autoSpaceDN w:val="0"/>
        <w:adjustRightInd w:val="0"/>
        <w:ind w:left="0"/>
        <w:jc w:val="both"/>
        <w:outlineLvl w:val="0"/>
        <w:rPr>
          <w:rStyle w:val="FontStyle12"/>
          <w:bCs/>
          <w:sz w:val="28"/>
          <w:szCs w:val="28"/>
        </w:rPr>
      </w:pPr>
    </w:p>
    <w:p w:rsidR="00FE20AB" w:rsidRDefault="00E67713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FE20AB">
        <w:rPr>
          <w:rFonts w:ascii="Times New Roman" w:hAnsi="Times New Roman"/>
          <w:bCs/>
          <w:sz w:val="28"/>
          <w:szCs w:val="28"/>
        </w:rPr>
        <w:t>ИК МО «ЛМР»</w:t>
      </w:r>
      <w:r w:rsidR="00423910">
        <w:rPr>
          <w:rFonts w:ascii="Times New Roman" w:hAnsi="Times New Roman"/>
          <w:bCs/>
          <w:sz w:val="28"/>
          <w:szCs w:val="28"/>
        </w:rPr>
        <w:t xml:space="preserve"> </w:t>
      </w:r>
      <w:r w:rsidR="00FE20AB">
        <w:rPr>
          <w:rFonts w:ascii="Times New Roman" w:hAnsi="Times New Roman"/>
          <w:bCs/>
          <w:sz w:val="28"/>
          <w:szCs w:val="28"/>
        </w:rPr>
        <w:t xml:space="preserve">РТ                                      </w:t>
      </w:r>
      <w:r w:rsidR="00CF1146">
        <w:rPr>
          <w:rFonts w:ascii="Times New Roman" w:hAnsi="Times New Roman"/>
          <w:bCs/>
          <w:sz w:val="28"/>
          <w:szCs w:val="28"/>
        </w:rPr>
        <w:t>И.А.Шамарданов</w:t>
      </w:r>
    </w:p>
    <w:p w:rsidR="00EE0058" w:rsidRDefault="00EE0058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bCs/>
          <w:sz w:val="28"/>
          <w:szCs w:val="28"/>
        </w:rPr>
      </w:pPr>
    </w:p>
    <w:p w:rsidR="008968CE" w:rsidRDefault="00423910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bCs/>
          <w:sz w:val="20"/>
          <w:szCs w:val="20"/>
        </w:rPr>
      </w:pPr>
      <w:proofErr w:type="spellStart"/>
      <w:r w:rsidRPr="00EB1099">
        <w:rPr>
          <w:rStyle w:val="FontStyle12"/>
          <w:bCs/>
          <w:sz w:val="20"/>
          <w:szCs w:val="20"/>
        </w:rPr>
        <w:t>В.С.Санатуллин</w:t>
      </w:r>
      <w:proofErr w:type="spellEnd"/>
    </w:p>
    <w:p w:rsidR="00EB1099" w:rsidRDefault="00EB1099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bCs/>
          <w:sz w:val="20"/>
          <w:szCs w:val="20"/>
        </w:rPr>
      </w:pP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>
        <w:rPr>
          <w:rStyle w:val="FontStyle12"/>
          <w:bCs/>
          <w:sz w:val="20"/>
          <w:szCs w:val="20"/>
        </w:rPr>
        <w:br w:type="page"/>
      </w:r>
      <w:r>
        <w:rPr>
          <w:rStyle w:val="FontStyle12"/>
          <w:sz w:val="24"/>
          <w:szCs w:val="24"/>
        </w:rPr>
        <w:lastRenderedPageBreak/>
        <w:t>Утвержден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 w:rsidRPr="008B5857">
        <w:rPr>
          <w:rStyle w:val="FontStyle12"/>
          <w:sz w:val="24"/>
          <w:szCs w:val="24"/>
        </w:rPr>
        <w:t xml:space="preserve">постановлением Исполнительного 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 w:rsidRPr="008B5857">
        <w:rPr>
          <w:rStyle w:val="FontStyle12"/>
          <w:sz w:val="24"/>
          <w:szCs w:val="24"/>
        </w:rPr>
        <w:t>комитета</w:t>
      </w:r>
      <w:r>
        <w:rPr>
          <w:rStyle w:val="FontStyle12"/>
          <w:sz w:val="24"/>
          <w:szCs w:val="24"/>
        </w:rPr>
        <w:t xml:space="preserve">              </w:t>
      </w:r>
      <w:r w:rsidRPr="008B5857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муниципального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образования       </w:t>
      </w:r>
      <w:proofErr w:type="gramStart"/>
      <w:r>
        <w:rPr>
          <w:rStyle w:val="FontStyle12"/>
          <w:sz w:val="24"/>
          <w:szCs w:val="24"/>
        </w:rPr>
        <w:t xml:space="preserve">   «</w:t>
      </w:r>
      <w:proofErr w:type="gramEnd"/>
      <w:r>
        <w:rPr>
          <w:rStyle w:val="FontStyle12"/>
          <w:sz w:val="24"/>
          <w:szCs w:val="24"/>
        </w:rPr>
        <w:t>Лениногорский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муниципальный                    район"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Республики                      Татарстан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  <w:r w:rsidRPr="008B5857">
        <w:rPr>
          <w:rStyle w:val="FontStyle12"/>
          <w:sz w:val="24"/>
          <w:szCs w:val="24"/>
        </w:rPr>
        <w:t xml:space="preserve">от </w:t>
      </w:r>
      <w:r w:rsidRPr="008B5857">
        <w:rPr>
          <w:rStyle w:val="FontStyle14"/>
          <w:rFonts w:ascii="Times New Roman" w:hAnsi="Times New Roman" w:cs="Times New Roman"/>
          <w:sz w:val="24"/>
          <w:szCs w:val="24"/>
          <w:lang w:val="es-ES_tradnl"/>
        </w:rPr>
        <w:t xml:space="preserve">«__» </w:t>
      </w:r>
      <w:r>
        <w:rPr>
          <w:rStyle w:val="FontStyle14"/>
          <w:rFonts w:ascii="Times New Roman" w:hAnsi="Times New Roman" w:cs="Times New Roman"/>
          <w:sz w:val="24"/>
          <w:szCs w:val="24"/>
        </w:rPr>
        <w:t>________</w:t>
      </w:r>
      <w:r w:rsidRPr="008B5857">
        <w:rPr>
          <w:rStyle w:val="FontStyle14"/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B585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2026 г.  № ___</w:t>
      </w:r>
    </w:p>
    <w:p w:rsidR="00EB1099" w:rsidRDefault="00EB1099" w:rsidP="00EB1099">
      <w:pPr>
        <w:pStyle w:val="Style2"/>
        <w:widowControl/>
        <w:jc w:val="right"/>
        <w:rPr>
          <w:rStyle w:val="FontStyle12"/>
          <w:sz w:val="24"/>
          <w:szCs w:val="24"/>
        </w:rPr>
      </w:pPr>
    </w:p>
    <w:p w:rsidR="00EB1099" w:rsidRPr="008B5857" w:rsidRDefault="00EB1099" w:rsidP="00EB1099">
      <w:pPr>
        <w:pStyle w:val="Style2"/>
        <w:widowControl/>
        <w:rPr>
          <w:rStyle w:val="FontStyle11"/>
          <w:i/>
          <w:iCs/>
          <w:sz w:val="24"/>
          <w:szCs w:val="24"/>
        </w:rPr>
      </w:pPr>
    </w:p>
    <w:p w:rsidR="00EB1099" w:rsidRPr="00ED0F0D" w:rsidRDefault="00EB1099" w:rsidP="00EB1099">
      <w:pPr>
        <w:pStyle w:val="Style6"/>
        <w:widowControl/>
        <w:jc w:val="center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>Порядок</w:t>
      </w:r>
    </w:p>
    <w:p w:rsidR="00EB1099" w:rsidRPr="00ED0F0D" w:rsidRDefault="00EB1099" w:rsidP="00EB1099">
      <w:pPr>
        <w:pStyle w:val="Style4"/>
        <w:widowControl/>
        <w:jc w:val="center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>предоставления ежемесячной   стимулирующей   надбавки педагогическим работникам - молодым специал</w:t>
      </w:r>
      <w:r>
        <w:rPr>
          <w:rStyle w:val="FontStyle12"/>
          <w:sz w:val="28"/>
          <w:szCs w:val="28"/>
        </w:rPr>
        <w:t>истам,</w:t>
      </w:r>
      <w:r w:rsidRPr="00ED0F0D">
        <w:rPr>
          <w:rStyle w:val="FontStyle12"/>
          <w:sz w:val="28"/>
          <w:szCs w:val="28"/>
        </w:rPr>
        <w:t xml:space="preserve"> работающим в образовательных учреждениях Лениногорского муниципального района</w:t>
      </w:r>
    </w:p>
    <w:p w:rsidR="00EB1099" w:rsidRPr="00ED0F0D" w:rsidRDefault="00EB1099" w:rsidP="00EB1099">
      <w:pPr>
        <w:pStyle w:val="Style4"/>
        <w:widowControl/>
        <w:jc w:val="center"/>
        <w:rPr>
          <w:rStyle w:val="FontStyle12"/>
          <w:sz w:val="28"/>
          <w:szCs w:val="28"/>
        </w:rPr>
      </w:pP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1. Настоящий Порядок устанавливает размер и порядок выплаты ежемесячной стимулирующей надбавки педагогическим работникам - молодым специалистам, работающим в образовательных учреждениях Лениногорского   муниципального района (далее - Организация).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2. Выплата ежемесячной стимулирующей надбавки педагогическим работникам -молодым специалистам производится за счет средств, предоставляе</w:t>
      </w:r>
      <w:r w:rsidRPr="00ED0F0D">
        <w:rPr>
          <w:rStyle w:val="FontStyle12"/>
          <w:sz w:val="28"/>
          <w:szCs w:val="28"/>
        </w:rPr>
        <w:softHyphen/>
        <w:t xml:space="preserve">мых </w:t>
      </w:r>
      <w:r w:rsidRPr="00ED0F0D">
        <w:rPr>
          <w:rStyle w:val="FontStyle14"/>
          <w:rFonts w:ascii="Times New Roman" w:hAnsi="Times New Roman" w:cs="Times New Roman"/>
          <w:b/>
          <w:spacing w:val="40"/>
          <w:sz w:val="28"/>
          <w:szCs w:val="28"/>
        </w:rPr>
        <w:t>из</w:t>
      </w:r>
      <w:r w:rsidRPr="00ED0F0D">
        <w:rPr>
          <w:rStyle w:val="FontStyle14"/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ED0F0D">
        <w:rPr>
          <w:rStyle w:val="FontStyle12"/>
          <w:sz w:val="28"/>
          <w:szCs w:val="28"/>
        </w:rPr>
        <w:t>бюджета Республики Татарстан на соответствующий финансовый год на цели, указанные в пункте I настоящего Порядка.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3. В настоящем Порядке педагогическим работником - молодым специали</w:t>
      </w:r>
      <w:r w:rsidRPr="00ED0F0D">
        <w:rPr>
          <w:rStyle w:val="FontStyle12"/>
          <w:sz w:val="28"/>
          <w:szCs w:val="28"/>
        </w:rPr>
        <w:softHyphen/>
        <w:t xml:space="preserve">стом </w:t>
      </w:r>
      <w:r>
        <w:rPr>
          <w:rStyle w:val="FontStyle12"/>
          <w:sz w:val="28"/>
          <w:szCs w:val="28"/>
        </w:rPr>
        <w:t>признается лицо в возрасте до 35</w:t>
      </w:r>
      <w:r w:rsidRPr="00ED0F0D">
        <w:rPr>
          <w:rStyle w:val="FontStyle12"/>
          <w:sz w:val="28"/>
          <w:szCs w:val="28"/>
        </w:rPr>
        <w:t xml:space="preserve"> лет включительно, впервые окончившее по 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</w:t>
      </w:r>
      <w:r>
        <w:rPr>
          <w:rStyle w:val="FontStyle12"/>
          <w:sz w:val="28"/>
          <w:szCs w:val="28"/>
        </w:rPr>
        <w:t>,</w:t>
      </w:r>
      <w:r w:rsidRPr="00ED0F0D">
        <w:rPr>
          <w:rStyle w:val="FontStyle12"/>
          <w:sz w:val="28"/>
          <w:szCs w:val="28"/>
        </w:rPr>
        <w:t xml:space="preserve"> программам</w:t>
      </w:r>
    </w:p>
    <w:p w:rsidR="00EB1099" w:rsidRPr="00ED0F0D" w:rsidRDefault="00EB1099" w:rsidP="00EB1099">
      <w:pPr>
        <w:pStyle w:val="Style6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 xml:space="preserve">      бакалавриата, специалитета, магистратуры, аспирантуры (далее профессиональная образовательная организация, образовательная организация высшего образования), н принятое на работу в Организацию по трудовому договору в соответствии </w:t>
      </w:r>
      <w:r>
        <w:rPr>
          <w:rStyle w:val="FontStyle14"/>
          <w:rFonts w:ascii="Times New Roman" w:hAnsi="Times New Roman" w:cs="Times New Roman"/>
          <w:sz w:val="28"/>
          <w:szCs w:val="28"/>
        </w:rPr>
        <w:t>с</w:t>
      </w:r>
      <w:r w:rsidRPr="00ED0F0D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ED0F0D">
        <w:rPr>
          <w:rStyle w:val="FontStyle14"/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ED0F0D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ED0F0D">
        <w:rPr>
          <w:rStyle w:val="FontStyle12"/>
          <w:sz w:val="28"/>
          <w:szCs w:val="28"/>
        </w:rPr>
        <w:t>уровнем профессионального образования и квалификацией не позднее I ноября года окончания профессиональной образовательной организации пли об</w:t>
      </w:r>
      <w:r>
        <w:rPr>
          <w:rStyle w:val="FontStyle12"/>
          <w:sz w:val="28"/>
          <w:szCs w:val="28"/>
        </w:rPr>
        <w:t>разовательной организации высшего</w:t>
      </w:r>
      <w:r w:rsidRPr="00ED0F0D">
        <w:rPr>
          <w:rStyle w:val="FontStyle12"/>
          <w:sz w:val="28"/>
          <w:szCs w:val="28"/>
        </w:rPr>
        <w:t xml:space="preserve"> образования.</w:t>
      </w:r>
    </w:p>
    <w:p w:rsidR="00EB1099" w:rsidRPr="00ED0F0D" w:rsidRDefault="00EB1099" w:rsidP="00EB1099">
      <w:pPr>
        <w:pStyle w:val="Style7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4.Право на установление ежемесячной стимулирующей надбавки педагогиче</w:t>
      </w:r>
      <w:r w:rsidRPr="00ED0F0D">
        <w:rPr>
          <w:rStyle w:val="FontStyle12"/>
          <w:sz w:val="28"/>
          <w:szCs w:val="28"/>
        </w:rPr>
        <w:softHyphen/>
        <w:t>ским работникам - молодым специалистам предоставляется и следующих организациях:</w:t>
      </w:r>
    </w:p>
    <w:p w:rsidR="00EB1099" w:rsidRPr="00ED0F0D" w:rsidRDefault="00EB1099" w:rsidP="00EB1099">
      <w:pPr>
        <w:pStyle w:val="Style1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 xml:space="preserve">        дошкольные образовательные организации;</w:t>
      </w:r>
    </w:p>
    <w:p w:rsidR="00EB1099" w:rsidRPr="00ED0F0D" w:rsidRDefault="00EB1099" w:rsidP="00EB1099">
      <w:pPr>
        <w:pStyle w:val="Style1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  <w:lang w:val="es-ES_tradnl"/>
        </w:rPr>
      </w:pPr>
      <w:r w:rsidRPr="00ED0F0D">
        <w:rPr>
          <w:rStyle w:val="FontStyle12"/>
          <w:sz w:val="28"/>
          <w:szCs w:val="28"/>
        </w:rPr>
        <w:t xml:space="preserve">        общеобразовательные организации</w:t>
      </w:r>
      <w:r w:rsidRPr="00ED0F0D">
        <w:rPr>
          <w:rStyle w:val="FontStyle14"/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EB1099" w:rsidRPr="00ED0F0D" w:rsidRDefault="00EB1099" w:rsidP="00EB1099">
      <w:pPr>
        <w:pStyle w:val="Style1"/>
        <w:widowControl/>
        <w:jc w:val="both"/>
        <w:rPr>
          <w:rStyle w:val="FontStyle12"/>
          <w:sz w:val="28"/>
          <w:szCs w:val="28"/>
          <w:lang w:eastAsia="es-ES_tradnl"/>
        </w:rPr>
      </w:pPr>
      <w:r w:rsidRPr="00ED0F0D">
        <w:rPr>
          <w:rStyle w:val="FontStyle12"/>
          <w:sz w:val="28"/>
          <w:szCs w:val="28"/>
          <w:lang w:eastAsia="es-ES_tradnl"/>
        </w:rPr>
        <w:t xml:space="preserve">        </w:t>
      </w:r>
      <w:r w:rsidRPr="00ED0F0D">
        <w:rPr>
          <w:rStyle w:val="FontStyle12"/>
          <w:sz w:val="28"/>
          <w:szCs w:val="28"/>
          <w:lang w:val="es-ES_tradnl" w:eastAsia="es-ES_tradnl"/>
        </w:rPr>
        <w:t>op</w:t>
      </w:r>
      <w:proofErr w:type="spellStart"/>
      <w:r w:rsidRPr="00ED0F0D">
        <w:rPr>
          <w:rStyle w:val="FontStyle12"/>
          <w:sz w:val="28"/>
          <w:szCs w:val="28"/>
          <w:lang w:eastAsia="es-ES_tradnl"/>
        </w:rPr>
        <w:t>ганизации</w:t>
      </w:r>
      <w:proofErr w:type="spellEnd"/>
      <w:r w:rsidRPr="00ED0F0D">
        <w:rPr>
          <w:rStyle w:val="FontStyle12"/>
          <w:sz w:val="28"/>
          <w:szCs w:val="28"/>
          <w:lang w:eastAsia="es-ES_tradnl"/>
        </w:rPr>
        <w:t xml:space="preserve"> дополнительного образования.</w:t>
      </w:r>
    </w:p>
    <w:p w:rsidR="00EB1099" w:rsidRPr="00ED0F0D" w:rsidRDefault="00EB1099" w:rsidP="00EB1099">
      <w:pPr>
        <w:pStyle w:val="Style1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 xml:space="preserve">5. Ежемесячная стимулирующая надбавка педагогическим   работникам   - молодым специалистам устанавливается с даты </w:t>
      </w:r>
      <w:r w:rsidRPr="00ED0F0D">
        <w:rPr>
          <w:rStyle w:val="FontStyle12"/>
          <w:sz w:val="28"/>
          <w:szCs w:val="28"/>
        </w:rPr>
        <w:lastRenderedPageBreak/>
        <w:t>трудоустройства в течение первых трех лет непрерывной работы на педагогической должности.</w:t>
      </w:r>
    </w:p>
    <w:p w:rsidR="00EB1099" w:rsidRPr="00ED0F0D" w:rsidRDefault="00EB1099" w:rsidP="00EB1099">
      <w:pPr>
        <w:pStyle w:val="Style1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 xml:space="preserve"> Решение об установлении, прекращении, продлении выплаты   ежемесячной стимулирующей надбавки педагогическим работникам - молодым    специалистам </w:t>
      </w:r>
      <w:r>
        <w:rPr>
          <w:rStyle w:val="FontStyle12"/>
          <w:sz w:val="28"/>
          <w:szCs w:val="28"/>
        </w:rPr>
        <w:t xml:space="preserve"> </w:t>
      </w:r>
      <w:r w:rsidRPr="00ED0F0D">
        <w:rPr>
          <w:rStyle w:val="FontStyle12"/>
          <w:sz w:val="28"/>
          <w:szCs w:val="28"/>
        </w:rPr>
        <w:t xml:space="preserve"> у</w:t>
      </w:r>
      <w:r>
        <w:rPr>
          <w:rStyle w:val="FontStyle12"/>
          <w:sz w:val="28"/>
          <w:szCs w:val="28"/>
        </w:rPr>
        <w:t>т</w:t>
      </w:r>
      <w:r w:rsidRPr="00ED0F0D">
        <w:rPr>
          <w:rStyle w:val="FontStyle12"/>
          <w:sz w:val="28"/>
          <w:szCs w:val="28"/>
        </w:rPr>
        <w:t xml:space="preserve">верждается </w:t>
      </w:r>
      <w:r>
        <w:rPr>
          <w:rStyle w:val="FontStyle12"/>
          <w:sz w:val="28"/>
          <w:szCs w:val="28"/>
        </w:rPr>
        <w:t xml:space="preserve"> </w:t>
      </w:r>
      <w:r w:rsidRPr="00ED0F0D">
        <w:rPr>
          <w:rStyle w:val="FontStyle12"/>
          <w:sz w:val="28"/>
          <w:szCs w:val="28"/>
        </w:rPr>
        <w:t xml:space="preserve"> приказом Организации.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 xml:space="preserve">6. К уважительным причинам пропуска срока трудоустройства для получения ежемесячной стимулирующей надбавки, установленного пунктом </w:t>
      </w:r>
      <w:r w:rsidRPr="00ED0F0D">
        <w:rPr>
          <w:rStyle w:val="FontStyle14"/>
          <w:rFonts w:ascii="Times New Roman" w:hAnsi="Times New Roman" w:cs="Times New Roman"/>
          <w:sz w:val="28"/>
          <w:szCs w:val="28"/>
        </w:rPr>
        <w:t xml:space="preserve">3 </w:t>
      </w:r>
      <w:r w:rsidRPr="00ED0F0D">
        <w:rPr>
          <w:rStyle w:val="FontStyle12"/>
          <w:sz w:val="28"/>
          <w:szCs w:val="28"/>
        </w:rPr>
        <w:t>настоящего Порядка, относятся: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временная нетрудоспособность, подтвержденная документально,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прохождение срочной службы по призыву   в Вооруженных Силах Российской Федерации или прохождение альтернативной гражданской службы;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отпуск по беременности и родам, отпуск по уходу за ребенком до достижения им возраста трех лет.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 xml:space="preserve">Ежемесячная стимулирующая надбавка может быть установлена при условии, если педагогический работник -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</w:t>
      </w:r>
      <w:r w:rsidRPr="00ED0F0D">
        <w:rPr>
          <w:rStyle w:val="FontStyle15"/>
          <w:sz w:val="28"/>
          <w:szCs w:val="28"/>
        </w:rPr>
        <w:t xml:space="preserve">по   </w:t>
      </w:r>
      <w:r w:rsidRPr="00ED0F0D">
        <w:rPr>
          <w:rStyle w:val="FontStyle12"/>
          <w:sz w:val="28"/>
          <w:szCs w:val="28"/>
        </w:rPr>
        <w:t>беременности</w:t>
      </w:r>
      <w:r>
        <w:rPr>
          <w:rStyle w:val="FontStyle12"/>
          <w:sz w:val="28"/>
          <w:szCs w:val="28"/>
        </w:rPr>
        <w:t xml:space="preserve"> </w:t>
      </w:r>
      <w:r w:rsidRPr="00ED0F0D">
        <w:rPr>
          <w:rStyle w:val="FontStyle12"/>
          <w:sz w:val="28"/>
          <w:szCs w:val="28"/>
        </w:rPr>
        <w:t xml:space="preserve">  и родам, отпуска по уходу за ребенком до достижения им возраста трех лет.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7. В случае прекращения трудового договора в связи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 работник  - молодой специалист оформляет трудовые отношения не позднее 60 дней со дня окончания прохождения срочной службы по призыву в Вооруженных Силах Российской Федерации или прохождения альтернативной гражданской службы.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8. Выплата ежемесячной стимулирующей надбавки педагогическим работни</w:t>
      </w:r>
      <w:r w:rsidRPr="00ED0F0D">
        <w:rPr>
          <w:rStyle w:val="FontStyle12"/>
          <w:sz w:val="28"/>
          <w:szCs w:val="28"/>
        </w:rPr>
        <w:softHyphen/>
        <w:t>кам - молодым специалистам, состоящим в трудовых отношениях с Организацией,</w:t>
      </w:r>
    </w:p>
    <w:p w:rsidR="00EB1099" w:rsidRPr="00ED0F0D" w:rsidRDefault="00EB1099" w:rsidP="00EB1099">
      <w:pPr>
        <w:pStyle w:val="Style6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>приостанавливается на период: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отпуска по беременности и родам, отпуска по уходу за ребенком до достиже</w:t>
      </w:r>
      <w:r w:rsidRPr="00ED0F0D">
        <w:rPr>
          <w:rStyle w:val="FontStyle12"/>
          <w:sz w:val="28"/>
          <w:szCs w:val="28"/>
        </w:rPr>
        <w:softHyphen/>
        <w:t>ния им возраста трех лет;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обучения по очной форме в   аспирантуре.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9.  При переходе на педагогическую должность в другую Организацию допускается перерыв в работе сроком не более 30 дней.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 xml:space="preserve">10. При увольнении педагогического работника </w:t>
      </w:r>
      <w:proofErr w:type="gramStart"/>
      <w:r w:rsidRPr="00ED0F0D">
        <w:rPr>
          <w:rStyle w:val="FontStyle12"/>
          <w:sz w:val="28"/>
          <w:szCs w:val="28"/>
        </w:rPr>
        <w:t>-  молодого</w:t>
      </w:r>
      <w:proofErr w:type="gramEnd"/>
      <w:r w:rsidRPr="00ED0F0D">
        <w:rPr>
          <w:rStyle w:val="FontStyle12"/>
          <w:sz w:val="28"/>
          <w:szCs w:val="28"/>
        </w:rPr>
        <w:t xml:space="preserve"> специалиста в связи с сокращением численности или штата при последующем трудоустройстве  </w:t>
      </w:r>
      <w:r w:rsidRPr="00ED0F0D">
        <w:rPr>
          <w:rStyle w:val="FontStyle12"/>
          <w:sz w:val="28"/>
          <w:szCs w:val="28"/>
          <w:lang w:val="de-DE"/>
        </w:rPr>
        <w:t xml:space="preserve"> </w:t>
      </w:r>
      <w:r w:rsidRPr="00ED0F0D">
        <w:rPr>
          <w:rStyle w:val="FontStyle12"/>
          <w:sz w:val="28"/>
          <w:szCs w:val="28"/>
        </w:rPr>
        <w:t>на педагогическую должность допускается перерыв в работе сроком не более 60 дней.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lastRenderedPageBreak/>
        <w:tab/>
        <w:t>11. Ежемесячная стимулирующая надбавка педагогическим работникам - 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организации, осуществляющих образовательную деятельность, должностей руководителей образовательных организаций, утвержденной постанов</w:t>
      </w:r>
      <w:r w:rsidRPr="00ED0F0D">
        <w:rPr>
          <w:rStyle w:val="FontStyle12"/>
          <w:sz w:val="28"/>
          <w:szCs w:val="28"/>
        </w:rPr>
        <w:softHyphen/>
        <w:t xml:space="preserve">лением Правительства  Российской Федерации от </w:t>
      </w:r>
      <w:r>
        <w:rPr>
          <w:rStyle w:val="FontStyle12"/>
          <w:sz w:val="28"/>
          <w:szCs w:val="28"/>
        </w:rPr>
        <w:t>21 февраля 2022 года №225</w:t>
      </w:r>
      <w:r w:rsidRPr="00ED0F0D">
        <w:rPr>
          <w:rStyle w:val="FontStyle12"/>
          <w:sz w:val="28"/>
          <w:szCs w:val="28"/>
        </w:rPr>
        <w:t xml:space="preserve"> «Об утверждении номенклатуры должностей педагогических работников организа</w:t>
      </w:r>
      <w:r w:rsidRPr="00ED0F0D">
        <w:rPr>
          <w:rStyle w:val="FontStyle12"/>
          <w:sz w:val="28"/>
          <w:szCs w:val="28"/>
        </w:rPr>
        <w:softHyphen/>
        <w:t xml:space="preserve">ций, </w:t>
      </w:r>
      <w:r w:rsidRPr="00ED0F0D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ED0F0D">
        <w:rPr>
          <w:rStyle w:val="FontStyle14"/>
          <w:rFonts w:ascii="Times New Roman" w:hAnsi="Times New Roman" w:cs="Times New Roman"/>
          <w:b/>
          <w:sz w:val="28"/>
          <w:szCs w:val="28"/>
        </w:rPr>
        <w:t>осуществляющ</w:t>
      </w:r>
      <w:r w:rsidRPr="00ED0F0D">
        <w:rPr>
          <w:rStyle w:val="FontStyle12"/>
          <w:sz w:val="28"/>
          <w:szCs w:val="28"/>
        </w:rPr>
        <w:t>их образовательную деятельность, должностей руководителей образовательных организаций</w:t>
      </w:r>
      <w:r>
        <w:rPr>
          <w:rStyle w:val="FontStyle12"/>
          <w:sz w:val="28"/>
          <w:szCs w:val="28"/>
        </w:rPr>
        <w:t>»</w:t>
      </w:r>
      <w:r w:rsidRPr="00ED0F0D">
        <w:rPr>
          <w:rStyle w:val="FontStyle12"/>
          <w:sz w:val="28"/>
          <w:szCs w:val="28"/>
        </w:rPr>
        <w:t>.</w:t>
      </w:r>
    </w:p>
    <w:p w:rsidR="00EB1099" w:rsidRPr="00ED0F0D" w:rsidRDefault="00EB1099" w:rsidP="00EB1099">
      <w:pPr>
        <w:pStyle w:val="Style6"/>
        <w:widowControl/>
        <w:jc w:val="both"/>
        <w:rPr>
          <w:rStyle w:val="FontStyle12"/>
          <w:sz w:val="28"/>
          <w:szCs w:val="28"/>
        </w:rPr>
      </w:pP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12. Ежемесячная стимулирующая надбавка педагогическим работникам -молодым специалистам устанавливается только по основному месту работы педагогического работника - молодого специалиста.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13. Ежемесячная стимулирующая надбавка педагогическим работникам -молодым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</w:t>
      </w:r>
      <w:r w:rsidRPr="00ED0F0D">
        <w:rPr>
          <w:rStyle w:val="FontStyle12"/>
          <w:sz w:val="28"/>
          <w:szCs w:val="28"/>
        </w:rPr>
        <w:softHyphen/>
        <w:t>ческим работником - молодым специалистом на условиях внутреннего совмещения.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14. Размер ежемесячной стимулирующей надбавки педагогическим работни</w:t>
      </w:r>
      <w:r w:rsidRPr="00ED0F0D">
        <w:rPr>
          <w:rStyle w:val="FontStyle12"/>
          <w:sz w:val="28"/>
          <w:szCs w:val="28"/>
        </w:rPr>
        <w:softHyphen/>
        <w:t xml:space="preserve">кам - молодым специалистам, которым установлены нормы часов педагогической работы в неделю (год) за ставку заработной платы, рассчитывается </w:t>
      </w:r>
      <w:r w:rsidRPr="00ED0F0D">
        <w:rPr>
          <w:rStyle w:val="FontStyle15"/>
          <w:sz w:val="28"/>
          <w:szCs w:val="28"/>
        </w:rPr>
        <w:t xml:space="preserve">по </w:t>
      </w:r>
      <w:r w:rsidRPr="00ED0F0D">
        <w:rPr>
          <w:rStyle w:val="FontStyle12"/>
          <w:sz w:val="28"/>
          <w:szCs w:val="28"/>
        </w:rPr>
        <w:t>формуле:</w:t>
      </w:r>
    </w:p>
    <w:p w:rsidR="00EB1099" w:rsidRPr="00ED0F0D" w:rsidRDefault="00EB1099" w:rsidP="00EB1099">
      <w:pPr>
        <w:pStyle w:val="Style3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  <w:lang w:val="de-DE" w:eastAsia="de-DE"/>
        </w:rPr>
      </w:pPr>
      <w:r w:rsidRPr="00ED0F0D">
        <w:rPr>
          <w:rStyle w:val="FontStyle14"/>
          <w:rFonts w:ascii="Times New Roman" w:hAnsi="Times New Roman" w:cs="Times New Roman"/>
          <w:sz w:val="28"/>
          <w:szCs w:val="28"/>
          <w:lang w:val="de-DE" w:eastAsia="de-DE"/>
        </w:rPr>
        <w:t>D=PxH</w:t>
      </w:r>
      <w:r w:rsidRPr="00ED0F0D">
        <w:rPr>
          <w:rStyle w:val="FontStyle14"/>
          <w:rFonts w:ascii="Times New Roman" w:hAnsi="Times New Roman" w:cs="Times New Roman"/>
          <w:sz w:val="28"/>
          <w:szCs w:val="28"/>
          <w:vertAlign w:val="subscript"/>
          <w:lang w:val="de-DE" w:eastAsia="de-DE"/>
        </w:rPr>
        <w:t>7</w:t>
      </w:r>
      <w:r w:rsidRPr="00ED0F0D">
        <w:rPr>
          <w:rStyle w:val="FontStyle14"/>
          <w:rFonts w:ascii="Times New Roman" w:hAnsi="Times New Roman" w:cs="Times New Roman"/>
          <w:sz w:val="28"/>
          <w:szCs w:val="28"/>
          <w:lang w:val="de-DE" w:eastAsia="de-DE"/>
        </w:rPr>
        <w:t>/H,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>где: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  <w:lang w:eastAsia="de-DE"/>
        </w:rPr>
      </w:pPr>
      <w:r w:rsidRPr="00ED0F0D">
        <w:rPr>
          <w:rStyle w:val="FontStyle12"/>
          <w:sz w:val="28"/>
          <w:szCs w:val="28"/>
          <w:lang w:eastAsia="de-DE"/>
        </w:rPr>
        <w:tab/>
      </w:r>
      <w:r w:rsidRPr="00ED0F0D">
        <w:rPr>
          <w:rStyle w:val="FontStyle12"/>
          <w:sz w:val="28"/>
          <w:szCs w:val="28"/>
          <w:lang w:val="de-DE" w:eastAsia="de-DE"/>
        </w:rPr>
        <w:t xml:space="preserve">D </w:t>
      </w:r>
      <w:r w:rsidRPr="00ED0F0D">
        <w:rPr>
          <w:rStyle w:val="FontStyle12"/>
          <w:sz w:val="28"/>
          <w:szCs w:val="28"/>
          <w:lang w:eastAsia="de-DE"/>
        </w:rPr>
        <w:t>- размер ежемесячной стимулирующей надбавки педагогическим работни</w:t>
      </w:r>
      <w:r w:rsidRPr="00ED0F0D">
        <w:rPr>
          <w:rStyle w:val="FontStyle12"/>
          <w:sz w:val="28"/>
          <w:szCs w:val="28"/>
          <w:lang w:eastAsia="de-DE"/>
        </w:rPr>
        <w:softHyphen/>
        <w:t xml:space="preserve">кам -молодым специалистам, которым установлены нормы часов педагогической работы в неделю (год) за ставку заработной платы, но не более </w:t>
      </w:r>
      <w:r>
        <w:rPr>
          <w:rStyle w:val="FontStyle12"/>
          <w:spacing w:val="60"/>
          <w:sz w:val="28"/>
          <w:szCs w:val="28"/>
          <w:lang w:eastAsia="de-DE"/>
        </w:rPr>
        <w:t>10000</w:t>
      </w:r>
      <w:r w:rsidRPr="00ED0F0D">
        <w:rPr>
          <w:rStyle w:val="FontStyle12"/>
          <w:sz w:val="28"/>
          <w:szCs w:val="28"/>
          <w:lang w:val="es-ES_tradnl" w:eastAsia="de-DE"/>
        </w:rPr>
        <w:t xml:space="preserve"> </w:t>
      </w:r>
      <w:r w:rsidRPr="00ED0F0D">
        <w:rPr>
          <w:rStyle w:val="FontStyle12"/>
          <w:sz w:val="28"/>
          <w:szCs w:val="28"/>
          <w:lang w:eastAsia="de-DE"/>
        </w:rPr>
        <w:t xml:space="preserve">рублей </w:t>
      </w:r>
      <w:r w:rsidRPr="00ED0F0D">
        <w:rPr>
          <w:rStyle w:val="FontStyle16"/>
          <w:sz w:val="28"/>
          <w:szCs w:val="28"/>
          <w:lang w:eastAsia="de-DE"/>
        </w:rPr>
        <w:t xml:space="preserve">в </w:t>
      </w:r>
      <w:r w:rsidRPr="00ED0F0D">
        <w:rPr>
          <w:rStyle w:val="FontStyle12"/>
          <w:sz w:val="28"/>
          <w:szCs w:val="28"/>
          <w:lang w:eastAsia="de-DE"/>
        </w:rPr>
        <w:t>месяц;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Р - стимулирующая надбавка педагогическим работникам - мол</w:t>
      </w:r>
      <w:r>
        <w:rPr>
          <w:rStyle w:val="FontStyle12"/>
          <w:sz w:val="28"/>
          <w:szCs w:val="28"/>
        </w:rPr>
        <w:t>одым специалистам в размере 10000</w:t>
      </w:r>
      <w:r w:rsidRPr="00ED0F0D">
        <w:rPr>
          <w:rStyle w:val="FontStyle12"/>
          <w:sz w:val="28"/>
          <w:szCs w:val="28"/>
        </w:rPr>
        <w:t xml:space="preserve"> рублей за норму часов педагогической работы в неделю (в год);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Н, - фактическое количество часов ведения педагогической работы: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</w:p>
    <w:p w:rsidR="00EB1099" w:rsidRPr="00ED0F0D" w:rsidRDefault="00EB1099" w:rsidP="00EB1099">
      <w:pPr>
        <w:pStyle w:val="Style6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</w:r>
      <w:proofErr w:type="spellStart"/>
      <w:r w:rsidRPr="00ED0F0D">
        <w:rPr>
          <w:rStyle w:val="FontStyle12"/>
          <w:sz w:val="28"/>
          <w:szCs w:val="28"/>
        </w:rPr>
        <w:t>Нн</w:t>
      </w:r>
      <w:proofErr w:type="spellEnd"/>
      <w:r w:rsidRPr="00ED0F0D">
        <w:rPr>
          <w:rStyle w:val="FontStyle12"/>
          <w:sz w:val="28"/>
          <w:szCs w:val="28"/>
        </w:rPr>
        <w:t xml:space="preserve"> </w:t>
      </w:r>
      <w:proofErr w:type="gramStart"/>
      <w:r w:rsidRPr="00ED0F0D">
        <w:rPr>
          <w:rStyle w:val="FontStyle12"/>
          <w:sz w:val="28"/>
          <w:szCs w:val="28"/>
        </w:rPr>
        <w:t>-  норма</w:t>
      </w:r>
      <w:proofErr w:type="gramEnd"/>
      <w:r w:rsidRPr="00ED0F0D">
        <w:rPr>
          <w:rStyle w:val="FontStyle12"/>
          <w:sz w:val="28"/>
          <w:szCs w:val="28"/>
        </w:rPr>
        <w:t xml:space="preserve"> часов за базовую ставку заработной платы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15. Размер ежемесячной стимулирующей надбавки педагогическим работни</w:t>
      </w:r>
      <w:r w:rsidRPr="00ED0F0D">
        <w:rPr>
          <w:rStyle w:val="FontStyle12"/>
          <w:sz w:val="28"/>
          <w:szCs w:val="28"/>
        </w:rPr>
        <w:softHyphen/>
        <w:t>кам - молодым специалистам (за исключением педагогических работников -молодых специалистов, ежемесячная стимулирующая надбавка которых определена пунктом 12 настоящего Порядка) рассчитывается по формуле.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</w:r>
      <w:r w:rsidRPr="00ED0F0D">
        <w:rPr>
          <w:rStyle w:val="FontStyle12"/>
          <w:sz w:val="28"/>
          <w:szCs w:val="28"/>
        </w:rPr>
        <w:tab/>
      </w:r>
      <w:r w:rsidRPr="00ED0F0D">
        <w:rPr>
          <w:rStyle w:val="FontStyle12"/>
          <w:sz w:val="28"/>
          <w:szCs w:val="28"/>
        </w:rPr>
        <w:tab/>
      </w:r>
      <w:r w:rsidRPr="00ED0F0D">
        <w:rPr>
          <w:rStyle w:val="FontStyle12"/>
          <w:sz w:val="28"/>
          <w:szCs w:val="28"/>
        </w:rPr>
        <w:tab/>
      </w:r>
      <w:r w:rsidRPr="00ED0F0D">
        <w:rPr>
          <w:rStyle w:val="FontStyle12"/>
          <w:sz w:val="28"/>
          <w:szCs w:val="28"/>
          <w:lang w:val="en-US"/>
        </w:rPr>
        <w:t>D</w:t>
      </w:r>
      <w:r w:rsidRPr="00ED0F0D">
        <w:rPr>
          <w:rStyle w:val="FontStyle12"/>
          <w:sz w:val="28"/>
          <w:szCs w:val="28"/>
        </w:rPr>
        <w:t>=</w:t>
      </w:r>
      <w:r w:rsidRPr="00ED0F0D">
        <w:rPr>
          <w:rStyle w:val="FontStyle12"/>
          <w:sz w:val="28"/>
          <w:szCs w:val="28"/>
          <w:lang w:val="en-US"/>
        </w:rPr>
        <w:t>P</w:t>
      </w:r>
      <w:r w:rsidRPr="00ED0F0D">
        <w:rPr>
          <w:rStyle w:val="FontStyle12"/>
          <w:sz w:val="28"/>
          <w:szCs w:val="28"/>
        </w:rPr>
        <w:t>*</w:t>
      </w:r>
      <w:r w:rsidRPr="00ED0F0D">
        <w:rPr>
          <w:rStyle w:val="FontStyle12"/>
          <w:sz w:val="28"/>
          <w:szCs w:val="28"/>
          <w:lang w:val="en-US"/>
        </w:rPr>
        <w:t>t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>где: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lastRenderedPageBreak/>
        <w:tab/>
      </w:r>
      <w:r w:rsidRPr="00ED0F0D">
        <w:rPr>
          <w:rStyle w:val="FontStyle12"/>
          <w:sz w:val="28"/>
          <w:szCs w:val="28"/>
          <w:lang w:val="en-US"/>
        </w:rPr>
        <w:t>D</w:t>
      </w:r>
      <w:r w:rsidRPr="00ED0F0D">
        <w:rPr>
          <w:rStyle w:val="FontStyle12"/>
          <w:sz w:val="28"/>
          <w:szCs w:val="28"/>
        </w:rPr>
        <w:t xml:space="preserve"> - размер ежемесячной стимулирующей надбавки педагогическим работни</w:t>
      </w:r>
      <w:r w:rsidRPr="00ED0F0D">
        <w:rPr>
          <w:rStyle w:val="FontStyle12"/>
          <w:sz w:val="28"/>
          <w:szCs w:val="28"/>
        </w:rPr>
        <w:softHyphen/>
        <w:t>кам - молоды</w:t>
      </w:r>
      <w:r>
        <w:rPr>
          <w:rStyle w:val="FontStyle12"/>
          <w:sz w:val="28"/>
          <w:szCs w:val="28"/>
        </w:rPr>
        <w:t>м специалистам, но не более 10000</w:t>
      </w:r>
      <w:r w:rsidRPr="00ED0F0D">
        <w:rPr>
          <w:rStyle w:val="FontStyle12"/>
          <w:sz w:val="28"/>
          <w:szCs w:val="28"/>
        </w:rPr>
        <w:t xml:space="preserve"> рублей в месяц;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Р - стимулирующая надбавка педагогическим   работникам   - молодым специа</w:t>
      </w:r>
      <w:r>
        <w:rPr>
          <w:rStyle w:val="FontStyle12"/>
          <w:sz w:val="28"/>
          <w:szCs w:val="28"/>
        </w:rPr>
        <w:softHyphen/>
        <w:t>листам в размере 10000</w:t>
      </w:r>
      <w:r w:rsidRPr="00ED0F0D">
        <w:rPr>
          <w:rStyle w:val="FontStyle12"/>
          <w:sz w:val="28"/>
          <w:szCs w:val="28"/>
        </w:rPr>
        <w:t xml:space="preserve"> рублей за ставку заработной платы;</w:t>
      </w:r>
    </w:p>
    <w:p w:rsidR="00EB1099" w:rsidRPr="00ED0F0D" w:rsidRDefault="00EB1099" w:rsidP="00EB1099">
      <w:pPr>
        <w:pStyle w:val="Style8"/>
        <w:widowControl/>
        <w:jc w:val="both"/>
        <w:rPr>
          <w:rStyle w:val="FontStyle12"/>
          <w:sz w:val="28"/>
          <w:szCs w:val="28"/>
          <w:lang w:eastAsia="es-ES_tradnl"/>
        </w:rPr>
      </w:pPr>
      <w:r w:rsidRPr="00ED0F0D">
        <w:rPr>
          <w:rStyle w:val="FontStyle12"/>
          <w:sz w:val="28"/>
          <w:szCs w:val="28"/>
          <w:lang w:eastAsia="es-ES_tradnl"/>
        </w:rPr>
        <w:tab/>
      </w:r>
      <w:r w:rsidRPr="00ED0F0D">
        <w:rPr>
          <w:rStyle w:val="FontStyle12"/>
          <w:sz w:val="28"/>
          <w:szCs w:val="28"/>
          <w:lang w:val="es-ES_tradnl" w:eastAsia="es-ES_tradnl"/>
        </w:rPr>
        <w:t xml:space="preserve">t </w:t>
      </w:r>
      <w:r w:rsidRPr="00ED0F0D">
        <w:rPr>
          <w:rStyle w:val="FontStyle12"/>
          <w:sz w:val="28"/>
          <w:szCs w:val="28"/>
          <w:lang w:eastAsia="es-ES_tradnl"/>
        </w:rPr>
        <w:t>- фактическое отработанное время (ставки).</w:t>
      </w:r>
    </w:p>
    <w:p w:rsidR="00EB1099" w:rsidRPr="00ED0F0D" w:rsidRDefault="00EB1099" w:rsidP="00EB1099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ED0F0D">
        <w:rPr>
          <w:rStyle w:val="FontStyle12"/>
          <w:sz w:val="28"/>
          <w:szCs w:val="28"/>
        </w:rPr>
        <w:tab/>
        <w:t>16. Ежемесячная стимулирующая надбавка педагогическим работникам выплачивается за счет средств субсидий, предоставляемых из бюджета Республики Татарстан.</w:t>
      </w:r>
    </w:p>
    <w:p w:rsidR="00EB1099" w:rsidRPr="00EB1099" w:rsidRDefault="00EB1099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bCs/>
          <w:sz w:val="20"/>
          <w:szCs w:val="20"/>
        </w:rPr>
      </w:pPr>
    </w:p>
    <w:sectPr w:rsidR="00EB1099" w:rsidRPr="00EB1099" w:rsidSect="00156239">
      <w:headerReference w:type="default" r:id="rId6"/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471" w:rsidRDefault="004F6471">
      <w:r>
        <w:separator/>
      </w:r>
    </w:p>
  </w:endnote>
  <w:endnote w:type="continuationSeparator" w:id="0">
    <w:p w:rsidR="004F6471" w:rsidRDefault="004F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471" w:rsidRDefault="004F6471">
      <w:r>
        <w:separator/>
      </w:r>
    </w:p>
  </w:footnote>
  <w:footnote w:type="continuationSeparator" w:id="0">
    <w:p w:rsidR="004F6471" w:rsidRDefault="004F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00B" w:rsidRDefault="009F400B">
    <w:pPr>
      <w:pStyle w:val="a4"/>
    </w:pPr>
  </w:p>
  <w:p w:rsidR="009F400B" w:rsidRDefault="009F40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92"/>
    <w:rsid w:val="000B6E21"/>
    <w:rsid w:val="000E6676"/>
    <w:rsid w:val="00156239"/>
    <w:rsid w:val="001638CC"/>
    <w:rsid w:val="00170476"/>
    <w:rsid w:val="001727FE"/>
    <w:rsid w:val="002A3DA5"/>
    <w:rsid w:val="002A5D86"/>
    <w:rsid w:val="003215DF"/>
    <w:rsid w:val="0032592F"/>
    <w:rsid w:val="003B4834"/>
    <w:rsid w:val="00423910"/>
    <w:rsid w:val="004F6471"/>
    <w:rsid w:val="00570270"/>
    <w:rsid w:val="00574C88"/>
    <w:rsid w:val="00601C2A"/>
    <w:rsid w:val="0063272B"/>
    <w:rsid w:val="0064401D"/>
    <w:rsid w:val="00700273"/>
    <w:rsid w:val="00717E6F"/>
    <w:rsid w:val="00771986"/>
    <w:rsid w:val="00782DEB"/>
    <w:rsid w:val="007B6499"/>
    <w:rsid w:val="00827F0F"/>
    <w:rsid w:val="00861AB1"/>
    <w:rsid w:val="008968CE"/>
    <w:rsid w:val="008F6451"/>
    <w:rsid w:val="00961E92"/>
    <w:rsid w:val="009F400B"/>
    <w:rsid w:val="00B30E56"/>
    <w:rsid w:val="00B7467A"/>
    <w:rsid w:val="00CD2797"/>
    <w:rsid w:val="00CF1146"/>
    <w:rsid w:val="00D53EB8"/>
    <w:rsid w:val="00E67713"/>
    <w:rsid w:val="00EB1099"/>
    <w:rsid w:val="00EE0058"/>
    <w:rsid w:val="00EE22A4"/>
    <w:rsid w:val="00F7743F"/>
    <w:rsid w:val="00FE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9AA3F"/>
  <w15:docId w15:val="{BDE29075-59CE-4507-9A7A-DBD8D77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EB8"/>
    <w:rPr>
      <w:rFonts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EB1099"/>
  </w:style>
  <w:style w:type="character" w:customStyle="1" w:styleId="FontStyle16">
    <w:name w:val="Font Style16"/>
    <w:basedOn w:val="a0"/>
    <w:uiPriority w:val="99"/>
    <w:rsid w:val="00EB1099"/>
    <w:rPr>
      <w:rFonts w:ascii="Cambria" w:hAnsi="Cambria" w:cs="Cambria"/>
      <w:b/>
      <w:bCs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-343шигапова</dc:creator>
  <cp:keywords/>
  <dc:description/>
  <cp:lastModifiedBy>Professional</cp:lastModifiedBy>
  <cp:revision>2</cp:revision>
  <cp:lastPrinted>2020-01-24T06:02:00Z</cp:lastPrinted>
  <dcterms:created xsi:type="dcterms:W3CDTF">2026-02-18T07:30:00Z</dcterms:created>
  <dcterms:modified xsi:type="dcterms:W3CDTF">2026-02-18T07:30:00Z</dcterms:modified>
</cp:coreProperties>
</file>