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right"/>
        <w:rPr>
          <w:b w:val="false"/>
          <w:bCs w:val="false"/>
          <w:color w:val="000000"/>
          <w:spacing w:val="40"/>
          <w:sz w:val="24"/>
          <w:szCs w:val="24"/>
        </w:rPr>
      </w:pPr>
      <w:r>
        <w:rPr>
          <w:b w:val="false"/>
          <w:bCs w:val="false"/>
          <w:color w:val="000000"/>
          <w:spacing w:val="40"/>
          <w:sz w:val="24"/>
          <w:szCs w:val="24"/>
        </w:rPr>
      </w:r>
    </w:p>
    <w:p>
      <w:pPr>
        <w:pStyle w:val="11"/>
        <w:jc w:val="right"/>
        <w:rPr>
          <w:b w:val="false"/>
          <w:bCs w:val="false"/>
          <w:color w:val="000000"/>
          <w:spacing w:val="40"/>
          <w:sz w:val="24"/>
          <w:szCs w:val="24"/>
        </w:rPr>
      </w:pPr>
      <w:r>
        <w:rPr>
          <w:b w:val="false"/>
          <w:bCs w:val="false"/>
          <w:color w:val="000000"/>
          <w:spacing w:val="40"/>
          <w:sz w:val="24"/>
          <w:szCs w:val="24"/>
        </w:rPr>
      </w:r>
    </w:p>
    <w:p>
      <w:pPr>
        <w:pStyle w:val="11"/>
        <w:jc w:val="right"/>
        <w:rPr>
          <w:b w:val="false"/>
          <w:bCs w:val="false"/>
          <w:color w:val="000000"/>
          <w:spacing w:val="40"/>
          <w:sz w:val="24"/>
          <w:szCs w:val="24"/>
        </w:rPr>
      </w:pPr>
      <w:r>
        <w:rPr>
          <w:b w:val="false"/>
          <w:bCs w:val="false"/>
          <w:color w:val="000000"/>
          <w:spacing w:val="40"/>
          <w:sz w:val="24"/>
          <w:szCs w:val="24"/>
        </w:rPr>
        <w:t>ПРОЕКТ ПРИКАЗА</w:t>
      </w:r>
    </w:p>
    <w:p>
      <w:pPr>
        <w:pStyle w:val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strike/>
          <w:sz w:val="28"/>
          <w:szCs w:val="28"/>
        </w:rPr>
      </w:r>
    </w:p>
    <w:p>
      <w:pPr>
        <w:pStyle w:val="Normal"/>
        <w:tabs>
          <w:tab w:val="clear" w:pos="708"/>
          <w:tab w:val="left" w:pos="4820" w:leader="none"/>
        </w:tabs>
        <w:suppressAutoHyphens w:val="true"/>
        <w:ind w:hanging="0" w:right="5245"/>
        <w:jc w:val="both"/>
        <w:rPr>
          <w:strike/>
          <w:sz w:val="28"/>
          <w:szCs w:val="28"/>
        </w:rPr>
      </w:pPr>
      <w:r>
        <w:rPr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    № 138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металлов» (с изменениями, внесенными приказами Министерства экономики Республики Татарстан от 11.08.2022 № 304, от 07.03.2023 № 50, от 22.03.2024 № 80, от 28.02.2025 № 51), изменение, изложив его в новой прилагаемой редакции.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2. Установить, что действие настоящего приказа распространяется на правоотношения, возникшие со 2 октября 2025 года.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настоящего приказа возложить на заместителя министра Г.И.Исмагилову.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ind w:firstLine="709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both"/>
        <w:rPr>
          <w:b w:val="false"/>
          <w:bCs w:val="false"/>
        </w:rPr>
      </w:pPr>
      <w:r>
        <w:rPr>
          <w:b w:val="false"/>
          <w:bCs w:val="false"/>
          <w:sz w:val="28"/>
        </w:rPr>
        <w:t>Заместитель Премьер-министра</w:t>
      </w:r>
    </w:p>
    <w:p>
      <w:pPr>
        <w:pStyle w:val="Normal"/>
        <w:suppressAutoHyphens w:val="true"/>
        <w:jc w:val="both"/>
        <w:rPr>
          <w:b w:val="false"/>
          <w:bCs w:val="false"/>
        </w:rPr>
      </w:pPr>
      <w:r>
        <w:rPr>
          <w:b w:val="false"/>
          <w:bCs w:val="false"/>
          <w:sz w:val="28"/>
        </w:rPr>
        <w:t>Республики Татарстан – министр                                                         М.Р.Шагиахметов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6804" w:left="0"/>
        <w:outlineLvl w:val="0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946" w:leader="none"/>
        </w:tabs>
        <w:ind w:firstLine="6804" w:left="0"/>
        <w:outlineLvl w:val="0"/>
        <w:rPr>
          <w:sz w:val="28"/>
        </w:rPr>
      </w:pPr>
      <w:r>
        <w:rPr>
          <w:sz w:val="28"/>
        </w:rPr>
        <w:t xml:space="preserve">Утвержден приказом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firstLine="6804" w:left="0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firstLine="6804" w:left="0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>
      <w:pPr>
        <w:pStyle w:val="Normal"/>
        <w:ind w:hanging="0" w:left="6804"/>
        <w:rPr>
          <w:sz w:val="28"/>
        </w:rPr>
      </w:pPr>
      <w:r>
        <w:rPr>
          <w:sz w:val="28"/>
          <w:szCs w:val="28"/>
        </w:rPr>
        <w:t>от 13.04.2022  № 138</w:t>
      </w:r>
    </w:p>
    <w:p>
      <w:pPr>
        <w:pStyle w:val="Normal"/>
        <w:ind w:hanging="0" w:left="6804"/>
        <w:rPr>
          <w:sz w:val="28"/>
        </w:rPr>
      </w:pPr>
      <w:r>
        <w:rPr>
          <w:sz w:val="28"/>
        </w:rPr>
        <w:t xml:space="preserve">(в редакции приказа </w:t>
      </w:r>
    </w:p>
    <w:p>
      <w:pPr>
        <w:pStyle w:val="Normal"/>
        <w:ind w:hanging="0" w:left="6804"/>
        <w:rPr>
          <w:sz w:val="28"/>
        </w:rPr>
      </w:pPr>
      <w:r>
        <w:rPr>
          <w:sz w:val="28"/>
        </w:rPr>
        <w:t xml:space="preserve">Министерства экономики Республики Татарстан </w:t>
      </w:r>
    </w:p>
    <w:p>
      <w:pPr>
        <w:pStyle w:val="Normal"/>
        <w:ind w:hanging="0" w:left="6804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                        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         </w:t>
      </w:r>
      <w:r>
        <w:rPr>
          <w:sz w:val="28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946" w:leader="none"/>
        </w:tabs>
        <w:ind w:firstLine="6804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6804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1"/>
        <w:rPr>
          <w:sz w:val="28"/>
        </w:rPr>
      </w:pPr>
      <w:r>
        <w:rPr>
          <w:sz w:val="28"/>
        </w:rPr>
        <w:t>Административный регламент</w:t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  <w:t>предоставления государственной услуги по лицензированию</w:t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  <w:t>1. Общие положения</w:t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</w:rPr>
      </w:pPr>
      <w:r>
        <w:rPr>
          <w:sz w:val="28"/>
        </w:rPr>
        <w:t>1.1.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устанавливает стандарт и порядок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государственная услуга).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 xml:space="preserve">1.2. Заявителями являются юридические лица и индивидуальные предприниматели </w:t>
      </w:r>
      <w:r>
        <w:rPr>
          <w:sz w:val="28"/>
        </w:rPr>
        <w:t>(далее – соискатель лицензии, лицензиат), граждане</w:t>
      </w:r>
      <w:r>
        <w:rPr>
          <w:rFonts w:cs="Times New Roman CYR" w:ascii="Times New Roman CYR" w:hAnsi="Times New Roman CYR"/>
          <w:sz w:val="28"/>
          <w:szCs w:val="28"/>
        </w:rPr>
        <w:t>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1.3. Государственная услуга</w:t>
      </w:r>
      <w:r>
        <w:rPr>
          <w:rFonts w:eastAsia="Times New Roman" w:cs="Times New Roman"/>
          <w:bCs/>
          <w:sz w:val="28"/>
          <w:szCs w:val="28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Cs/>
          <w:sz w:val="28"/>
          <w:szCs w:val="28"/>
          <w:shd w:fill="auto" w:val="clear"/>
        </w:rPr>
        <w:t>В личном кабинете заявителя на Едином портале размещаются статусы о ходе предоставления государственной услуги и результат оказания государственной услуги.</w:t>
      </w:r>
    </w:p>
    <w:p>
      <w:pPr>
        <w:pStyle w:val="Normal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true"/>
        <w:ind w:hanging="0" w:right="-31"/>
        <w:jc w:val="center"/>
        <w:rPr>
          <w:sz w:val="28"/>
        </w:rPr>
      </w:pPr>
      <w:r>
        <w:rPr>
          <w:sz w:val="28"/>
        </w:rPr>
        <w:t>2. Стандарт предоставления государственной услуги</w:t>
      </w:r>
    </w:p>
    <w:p>
      <w:pPr>
        <w:pStyle w:val="Normal"/>
        <w:suppressAutoHyphens w:val="true"/>
        <w:ind w:hanging="0" w:right="-31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ind w:hanging="0" w:right="-28"/>
        <w:jc w:val="center"/>
        <w:rPr>
          <w:sz w:val="28"/>
        </w:rPr>
      </w:pPr>
      <w:r>
        <w:rPr>
          <w:sz w:val="28"/>
        </w:rPr>
        <w:t>2.1. Наименование государственной услуги</w:t>
      </w:r>
    </w:p>
    <w:p>
      <w:pPr>
        <w:pStyle w:val="Normal"/>
        <w:suppressAutoHyphens w:val="true"/>
        <w:ind w:hanging="0" w:right="-31"/>
        <w:jc w:val="center"/>
        <w:rPr>
          <w:sz w:val="28"/>
        </w:rPr>
      </w:pPr>
      <w:r>
        <w:rPr>
          <w:sz w:val="28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</w:rPr>
      </w:pPr>
      <w:r>
        <w:rPr>
          <w:sz w:val="28"/>
        </w:rPr>
        <w:t>Лицензирование деятельности по заготовке, хранению, переработке и реализации лома черных металлов, цветных металлов.</w:t>
      </w:r>
    </w:p>
    <w:p>
      <w:pPr>
        <w:pStyle w:val="Normal"/>
        <w:suppressAutoHyphens w:val="true"/>
        <w:ind w:firstLine="709" w:right="-31"/>
        <w:jc w:val="both"/>
        <w:rPr>
          <w:sz w:val="28"/>
        </w:rPr>
      </w:pPr>
      <w:r>
        <w:rPr>
          <w:sz w:val="28"/>
        </w:rPr>
      </w:r>
    </w:p>
    <w:p>
      <w:pPr>
        <w:pStyle w:val="Normal"/>
        <w:suppressAutoHyphens w:val="true"/>
        <w:ind w:firstLine="709"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государственную услугу </w:t>
      </w:r>
    </w:p>
    <w:p>
      <w:pPr>
        <w:pStyle w:val="Normal"/>
        <w:suppressAutoHyphens w:val="true"/>
        <w:ind w:firstLine="709" w:right="-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экономики Республики Татарстан </w:t>
      </w:r>
      <w:r>
        <w:rPr>
          <w:rFonts w:cs="Times New Roman CYR" w:ascii="Times New Roman CYR" w:hAnsi="Times New Roman CYR"/>
          <w:sz w:val="28"/>
          <w:szCs w:val="28"/>
        </w:rPr>
        <w:t>(далее – Министерство)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>
      <w:pPr>
        <w:pStyle w:val="Normal"/>
        <w:suppressAutoHyphens w:val="true"/>
        <w:ind w:hanging="0" w:right="-31"/>
        <w:jc w:val="center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государственной услуги</w:t>
      </w:r>
    </w:p>
    <w:p>
      <w:pPr>
        <w:pStyle w:val="Normal"/>
        <w:suppressAutoHyphens w:val="true"/>
        <w:ind w:hanging="0" w:right="-3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560" w:leader="none"/>
        </w:tabs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предоставлении лицензии;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внесении изменений в реестр лицензий;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прекращении действия лицензии;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лицензии;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во внесении изменений в реестр лицензий;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выписка из реестра лицензий либо справка об отсутствии запрашиваемых сведений, которая выдается в случае отсутствия в реестре лицензий на заготовку, хранение, переработку и реализацию лома черных металлов, цветных металлов (далее – реестр лицензий) сведений о лицензиях или при невозможности определения конкретного лицензиата.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Реестровая запись, вносимая в реестр лицензий посредством ф</w:t>
      </w:r>
      <w:r>
        <w:rPr>
          <w:rFonts w:eastAsia="Calibri"/>
          <w:sz w:val="28"/>
          <w:szCs w:val="28"/>
          <w:shd w:fill="auto" w:val="clear"/>
          <w:lang w:eastAsia="en-US"/>
        </w:rPr>
        <w:t>едеральной государственной информационной системы «Единая система предоставления государственных и муниципальных услуг (сервисов)»</w:t>
      </w:r>
      <w:r>
        <w:rPr>
          <w:sz w:val="28"/>
          <w:szCs w:val="28"/>
          <w:shd w:fill="auto" w:val="clear"/>
        </w:rPr>
        <w:t xml:space="preserve"> (далее – ФГИС ПГС).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-5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Заявитель получает результат предоставления государственной услуги  в форме электронного документа, подписанного усиленной квалифицированной электронной подписью лицензирующего органа, через информационно-телекоммуникационные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Единого портала (https:// www.gosuslugi.ru/).</w:t>
      </w:r>
    </w:p>
    <w:p>
      <w:pPr>
        <w:pStyle w:val="Normal"/>
        <w:suppressAutoHyphens w:val="true"/>
        <w:ind w:firstLine="709" w:right="-31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hanging="0" w:right="-31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2.4. Срок предоставления государственной услуги</w:t>
      </w:r>
    </w:p>
    <w:p>
      <w:pPr>
        <w:pStyle w:val="Normal"/>
        <w:suppressAutoHyphens w:val="true"/>
        <w:ind w:hanging="0" w:right="-31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Максимальный срок предоставления государственной услуги с учетом категории (признаков) заявителя составляет 15 рабочих дней со дня приема заявления и в полном объеме прилагаемых к нему документов.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лицензии осуществляется: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7 рабочих дней  со дня приема заявления о предоставлении лицензии и в полном объеме прилагаемых к нему документов в форме электронного документа с использованием Единого портала - в случае проведения оценки соответствия  соискателя лицензии лицензионным требованиям в форме выездной оценки с использованием средств дистанционного взаимодействия;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10 рабочих дней  со дня приема заявления о предоставлении лицензии и в полном объеме прилагаемых к нему документов в форме электронного документа с использованием Единого портала - в случае невозможности проведения оценки соответствия  соискателя лицензии лицензионным требованиям в форме выездной оценки с использованием средств дистанционного взаимодействия;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15 рабочих дней  со дня приема заявления о предоставлении лицензии и в полном объеме прилагаемых к нему документов в форме электронного документа с использованием Единого портала - в случае невозможности проведения оценки соответствия  соискателя лицензии лицензионным требованиям в форме выездной оценки с использованием средств дистанционного взаимодействия при наличии в заявлении о предоставлении лицензии 5 и более адресов, по которым соискатель лицензии намерен осуществлять лицензируемую деятельность.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Внесение изменений в реестр лицензий 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 осуществляется: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7 рабочих дней  со дня приема заявления о внесении изменений в реестр лицензий и в полном объеме прилагаемых к нему документов в форме электронного документа с использованием Единого портала - в случае проведения оценки соответствия  лицензиата лицензионным требованиям в форме выездной оценки с использованием средств дистанционного взаимодействия;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10 рабочих дней  со дня приема заявления о внесении изменений в реестр лицензий и в полном объеме прилагаемых к нему документов в форме электронного документа с использованием Единого портала - в случае невозможности проведения оценки соответствия  лицензиата лицензионным требованиям в форме выездной оценки с использованием средств дистанционного взаимодействия;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течение 15 рабочих дней  со дня приема заявления о внесении изменений в реестр лицензий и в полном объеме прилагаемых к нему документов в форме электронного документа с использованием Единого портала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лицензий 5 и более новых адресов, по которым лицензиат намерен осуществлять лицензируемую деятельность.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Внесение изменений в реестр лицензий в случаях реорганизации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юридическому лицу, изменение наименования лицензиата, адреса места нахождения лицензиата, изменение имени, фамилии и (в случае, если имеется) отчества индивидуального предпринимателя, места жительства индивидуального предпринимателя, изменение реквизитов документа, удостоверяющего личность индивидуального предпринимателя, за исключением случая, если у лицензиата, реорганизуемого в форме преобразования, или у лицензиата, и (или) его правопреемника, и (или) юридического лица, участвующего в реорганизации в форме слияния или присоединения лицензиата к этому юридическому лицу, имеется лицензия на осуществление хотя бы одного из видов деятельности, предусмотренных частью 1 статьи 20</w:t>
      </w:r>
      <w:r>
        <w:rPr>
          <w:sz w:val="28"/>
          <w:szCs w:val="28"/>
          <w:shd w:fill="auto" w:val="clear"/>
          <w:vertAlign w:val="superscript"/>
        </w:rPr>
        <w:t>1</w:t>
      </w:r>
      <w:r>
        <w:rPr>
          <w:sz w:val="28"/>
          <w:szCs w:val="28"/>
          <w:shd w:fill="auto" w:val="clear"/>
        </w:rPr>
        <w:t xml:space="preserve"> Федерального закона от 4 мая 2011 года                № 99-ФЗ «О лицензировании отдельных видов деятельности», Министерство вносит в реестр лицензий в автоматическом режиме на основании полученной из государственных информационных систем информации без поданного в Министерство заявления о внесении изменений в реестр лицензий. 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Внесение изменений в реестр лицензий в случае прекращения деятельности по отдельным адресам мест осуществления лицензируемого вида деятельности осуществляется в течение четырех рабочих дней со дня приема заявления о внесении изменений в реестр лицензий в полном объеме прилагаемых к нему документов.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Прекращение действия лицензии осуществляется в течение пяти рабочих дней со дня приема заявления лицензиата о прекращении действия лицензии.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сведений из реестра лицензий осуществляется в течение одного рабочего дня со дня приема заявления о предоставлении сведений из реестра лицензий.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Реестр лицензий размещен на официальном сайте Министерства в открытом доступе.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Датой приема заявления считается день направления заявителю электронного сообщения о приеме заявления в личный кабинет на Едином портале. При приеме заявления заявителю не позднее рабочего дня, следующего за днем подачи заявления, направляется через Единый портал опись с отметкой о дате приема заявления, подписанная усиленной квалифицированной электронной подписью лицензирующего органа.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Направление документа, являющегося результатом государственной услуги, в личный кабинет на Едином портале осуществляется в день оформления и регистрации результата государственной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0"/>
        </w:numPr>
        <w:ind w:firstLine="686" w:left="0"/>
        <w:jc w:val="center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2.5. Размер платы, взимаемой с заявителя при предоставлении государственной услуги, и способы ее взимания</w:t>
      </w:r>
    </w:p>
    <w:p>
      <w:pPr>
        <w:pStyle w:val="Normal"/>
        <w:numPr>
          <w:ilvl w:val="0"/>
          <w:numId w:val="0"/>
        </w:numPr>
        <w:ind w:firstLine="686" w:left="0"/>
        <w:jc w:val="center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Государственная услуга предоставляется на возмездной основе.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о размере государственной пошлины, взимаемой за предоставление государственной услуги размещается на Портале государственных и муниципальных услуг Республики Татарстан.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Уплаченная государственная пошлина подлежит возврату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плата с заявителя не взимается.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567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регламентирован порядком работы Единого портала.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keepNext w:val="true"/>
        <w:widowControl/>
        <w:tabs>
          <w:tab w:val="clear" w:pos="708"/>
          <w:tab w:val="left" w:pos="709" w:leader="none"/>
        </w:tabs>
        <w:suppressAutoHyphens w:val="true"/>
        <w:bidi w:val="0"/>
        <w:spacing w:before="0" w:after="0"/>
        <w:ind w:firstLine="624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2.7. Срок регистрации запроса заявителя о предоставлении государственной услуги</w:t>
      </w:r>
    </w:p>
    <w:p>
      <w:pPr>
        <w:pStyle w:val="Normal"/>
        <w:keepNext w:val="true"/>
        <w:suppressAutoHyphens w:val="true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Заявление, поступившее в электронной форме на Единый портал, регистрируется в день его поступления в ФГИС ПГС.</w:t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Заявление, поступившее в электронной форме в выходной (праздничный) день, в не рабочее время, регистрируется на следующий рабочий день.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2.8. Требования к помещениям, в которых предоставляется государственная услуга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567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Министерства, а также Портале государственных и муниципальных услуг Республики Татарстан. </w:t>
      </w:r>
    </w:p>
    <w:p>
      <w:pPr>
        <w:pStyle w:val="Normal"/>
        <w:suppressAutoHyphens w:val="true"/>
        <w:ind w:firstLine="567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2.9. Показатели доступности и качества государственной услуги</w:t>
      </w:r>
    </w:p>
    <w:p>
      <w:pPr>
        <w:pStyle w:val="Normal"/>
        <w:widowControl w:val="false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Информация о показателях доступности и качестве предоставления государственной услуги размещается на официальном сайте Министерства, а также Портале государственных и муниципальных услуг Республики Татарстан.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ind w:firstLine="828" w:lef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2.10. Иные требования к предоставлению государственной услуги,</w:t>
      </w:r>
      <w:r>
        <w:rPr>
          <w:bCs/>
          <w:sz w:val="28"/>
          <w:szCs w:val="28"/>
          <w:shd w:fill="auto" w:val="clear"/>
        </w:rPr>
        <w:t xml:space="preserve"> в том числе: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737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737" w:left="0" w:right="0"/>
        <w:jc w:val="both"/>
        <w:outlineLvl w:val="0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Информационные системы, используемые для предоставления государственной услуги: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Единый портал;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hd w:fill="auto" w:val="clear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ФГИС ПГС.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Предоставление государственной услуги, включая подачу заявления на предоставление государственной услуги через многофункциональный центр не осуществляется.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 w:val="false"/>
          <w:bCs/>
          <w:sz w:val="28"/>
          <w:szCs w:val="28"/>
          <w:shd w:fill="auto" w:val="clear"/>
        </w:rPr>
        <w:t xml:space="preserve">Возможность предоставления государственной услуги в многофункциональном центре, в том числе возможность принятия многофункциональным центром решения об отказе в приеме запроса, документов и (или) информации, необходимых для предоставления государственной услуги, отсутствует. </w:t>
      </w:r>
    </w:p>
    <w:p>
      <w:pPr>
        <w:pStyle w:val="BodyText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 w:val="false"/>
          <w:bCs/>
          <w:sz w:val="28"/>
          <w:szCs w:val="28"/>
          <w:shd w:fill="auto" w:val="clear"/>
        </w:rPr>
        <w:t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Особенности предоставления государственной услуги в электронной форме: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1) при предоставлении государственной услуги в электронной форме заявитель вправе: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получить информацию о порядке и сроках предоставления государственной услуги, размещенную на Едином портале;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подать запрос о предоставлении государственной услуги и иные документы, необходимые для предоставления государственной услуги с использованием Единого портала;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получить сведения о ходе выполнения запросов о предоставлении государственной услуги, поданных в электронной форме;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получить результат предоставления государственной услуги в форме электронного документа;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осуществить оценку качества предоставления государственной услуги;</w:t>
      </w:r>
    </w:p>
    <w:p>
      <w:pPr>
        <w:pStyle w:val="Normal"/>
        <w:widowControl w:val="false"/>
        <w:tabs>
          <w:tab w:val="clear" w:pos="708"/>
          <w:tab w:val="left" w:pos="870" w:leader="none"/>
        </w:tabs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подать жалобу на решение и действие (бездействие) Министерства, а также его должностных лиц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 xml:space="preserve">2) формирование запроса осуществляется посредством заполнения электронной формы заявления на Едином портале без необходимости дополнительной подачи запроса в какой-либо форме; 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3) при формировании запроса обеспечивается: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возможность копирования и сохранения запросов и иных документов, необходимых для предоставления услуги;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возможность печати на бумажном носителе копии электронной формы заявления;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трех месяцев.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Normal"/>
        <w:widowControl w:val="false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2.11. Исчерпывающий перечень документов, необходимых для предоставления государственной услуги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таблице приложения № 3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документы, которые заявитель должен представить самостоятельно;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б)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Сведения о формах запроса и документов, необходимых для предоставления услуги, приведены в приложениях №№ 3, 5-8 к Регламенту. 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0"/>
        </w:numPr>
        <w:ind w:firstLine="686" w:left="0"/>
        <w:jc w:val="center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или отказа в предоставлении государственной услуги</w:t>
      </w:r>
    </w:p>
    <w:p>
      <w:pPr>
        <w:pStyle w:val="Normal"/>
        <w:numPr>
          <w:ilvl w:val="0"/>
          <w:numId w:val="0"/>
        </w:numPr>
        <w:ind w:firstLine="686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Основания для отказа в приеме запроса о предоставлении государственной услуги и  документов, необходимых для предоставления государственной услуги: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1) заявление о предоставлении государственной услуги заполнено на Едином портале с нарушением установленных требований;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2) подача неполного комплекта документов, указанных в Приложении № 3 к Регламенту;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3) обращение лица, не имеющего права на получение государственной услуги;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4) неуплата государственной пошлины за предоставление государственной услуги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5) заявление и иные документы в электронной форме подписаны с использованием электронной подписи с нарушением требований </w:t>
      </w:r>
      <w:r>
        <w:rPr>
          <w:i w:val="false"/>
          <w:iCs w:val="false"/>
          <w:color w:val="1C1C1C"/>
          <w:spacing w:val="1"/>
          <w:sz w:val="28"/>
          <w:szCs w:val="28"/>
          <w:shd w:fill="auto" w:val="clear"/>
        </w:rPr>
        <w:t>Федерального закона от 6 апреля 2011 года № 63-ФЗ «Об электронной подписи» (далее - Федеральный закон № 63-</w:t>
      </w:r>
      <w:r>
        <w:rPr>
          <w:i w:val="false"/>
          <w:iCs w:val="false"/>
          <w:color w:val="000000"/>
          <w:spacing w:val="1"/>
          <w:sz w:val="28"/>
          <w:szCs w:val="28"/>
          <w:shd w:fill="auto" w:val="clear"/>
        </w:rPr>
        <w:t>ФЗ)</w:t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Оснований для приостановления предоставления государственной услуги не имеется.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Основания для отказа в предоставлении государственной услуги: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части предоставления лицензии: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наличие в представленных заявлении о предоставлении лицензии и (или) прилагаемых к нему документах недостоверной или искаженной информации;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установленное в ходе оценки несоответствие соискателя лицензии лицензионным требованиям;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части внесения изменений в реестр лицензий 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наличие в представленных заявлении о внесении изменений в реестр лицензий и (или) прилагаемых к нему документах недостоверной или искаженной информации;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установленное в ходе оценки несоответствие лицензиата лицензионным требованиям.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отказа в предоставлении государственной услуги Министерство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Основания для отказа в приеме запроса и документов, для отказа в предоставлении государственной услуги с учетом категории (признаков) заявителя приведены в Приложении № 4 к Регламенту.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Оснований для отказа в предоставлении государственной услуги в части внесения изменений в реестр лицензий в случае прекращения деятельности по отдельным адресам мест осуществления лицензируемого вида деятельности, прекращения действия лицензии, предоставления сведений из реестра лицензий не имеется.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firstLine="680" w:left="0" w:right="0"/>
        <w:jc w:val="both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ind w:firstLine="567" w:right="28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 Состав, последовательность и сроки выполнения административных процедур</w:t>
      </w:r>
    </w:p>
    <w:p>
      <w:pPr>
        <w:pStyle w:val="Normal"/>
        <w:widowControl w:val="false"/>
        <w:ind w:firstLine="567" w:right="281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3.1. Перечень административных процедур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1) профилирование заявителя;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2) прием запроса, документов и (или) информации для предоставления государственной услуги;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3) межведомственное информационное взаимодействие;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4) оценка сведений о заявителе и (или) объектах, принадлежащих заявителю, и (или) иных объектах;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5) принятие решения о предоставлении (об отказе в предоставлении) государственной услуги;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6) предоставление государственной услуги.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Государственная услуга в упреждающем (проактивном) режиме не предоставляется.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571" w:leader="none"/>
        </w:tabs>
        <w:suppressAutoHyphens w:val="true"/>
        <w:bidi w:val="0"/>
        <w:spacing w:before="0" w:after="0"/>
        <w:ind w:firstLine="567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3.2. Профилирование заявителя</w:t>
      </w:r>
    </w:p>
    <w:p>
      <w:pPr>
        <w:pStyle w:val="Normal"/>
        <w:widowControl w:val="false"/>
        <w:ind w:firstLine="567" w:right="281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Профилирование осуществляется посредством Единого портала и включает в себя вопросы, позволяющие выявить перечень категорий (признаков) заявителя.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 результатам получения ответов от заявителя на вопросы анкетирования определяется полный перечень комбинаций признаков в соответствии с Регламентом, каждая из которых соответствует одной категории (признаку) предоставления государственной услуги.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Идентификаторы категорий (признаков) заявителей приведены в  Приложении № 2 к Регламенту.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3.3. Прием запроса, документов и (или) информации для предоставления государственной услуги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(признаками), а также способов подачи указанных запросов, документов и (или) информации заявителя приведен в Приложение № 3 к Регламенту.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личности заявителя при подаче заявления и документов и (или) информации является усиленная квалифицированная электронная подпись с подтвержденной учетной записью в ЕСИА.</w:t>
      </w:r>
    </w:p>
    <w:p>
      <w:pPr>
        <w:pStyle w:val="Normal"/>
        <w:keepNext w:val="true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Заявители при направлении заявления о предоставлении сведений из реестра лицензий посредством Единого портала подписывают заявление простой электронной подписью либо усиленной квалифицированной электронной подписью.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Заявление, поступившее через Единый портал, регистрируется в ФГИС ПГС автоматически.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Принятие в работу заявления о предоставлении государственной услуги, направления уведомления, подтверждающего дату приема заявления о государственной услуги и прилагаемых к нему документов осуществляются в день регистрации заявления.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Основания для принятия решения об отказе в приеме запроса, документов и (или) информации приведены в Приложение № 4 к Регламенту.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Решение об отказе в приеме запроса, документов и (или) информации принимается Министерством в отношении заявителей, обратившихся в следующих случаях: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лицензии либо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наличии оснований для отказа в приеме документов, предусмотренных пунктами 3, 4, 5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Министерство в течение одного рабочего дня со дня, следующего за днем окончания процедуры регистрации заявления,  направляет заявителю в форме  электронного документа, подписанного усиленной квалифицированной электронной подписью лицензирующего органа, уведомление об отказе в приеме документов с указанием причины;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наличии оснований для отказа в приеме документов, предусмотренных пунктами 1, 2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Министерство в течение одного рабочего дня со дня, следующего за днем окончания процедуры регистрации заявления, направляет в личный кабинет на Едином портале соискателю лицензии, лицензиату уведомление о необходимости устранения в тридцатидневный срок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 В случае непредставления соискателем лицензии, лицензиатом в тридцатидневный срок с момента получения уведомления надлежащим образом оформленного заявления о предоставлении государственной услуги и (или) в полном объеме прилагаемых к нему документов ранее представленное заявление о предоставлении государственной услуги и прилагаемые к нему документы подлежат возврату соискателю лицензии, лицензиату не позднее трех рабочих дней со дня истечения указанного срока;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при отсутствии оснований для отказа в приеме документов, указанных в Приложение № 4 к Регламенту, Министерство в течение одного рабочего дня со дня, следующего за днем окончания процедуры регистрации заявления, готовит приказ о проведении выездной оценки соблюдения лицензионных требований; 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внесение изменений в реестр лицензий в случае прекращения деятельности по отдельным адресам мест осуществления лицензируемого вида деятельности: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выявления оснований для отказа в приеме документов, предусмотренных пунктами 3, 4, 5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Министерство в течение одного рабочего дня со дня, следующего за днем окончания процедуры регистрации заявления, направляет заявителю в форме  электронного документа, подписанного усиленной квалифицированной электронной подписью лицензирующего органа, уведомление об отказе в приеме документов с указанием причины;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выявления основания для отказа в приеме документов, предусмотренного пунктом 1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Министерство в течение одного рабочего дня со дня, следующего за днем окончания процедуры регистрации заявления, направляет в личный кабинет на Едином портале лицензиату уведомление о необходимости устранения в тридцатидневный срок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о предоставлении государственной услуги и (или) в полном объеме прилагаемых к нему документов ранее представленное заявление о предоставлении государственной услуги и прилагаемые к нему документы подлежат возврату лицензиату не позднее трех рабочих дней со дня истечения указанного  срока;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отсутствии оснований для отказа в приеме документов, указанных в Приложение № 4 к Регламенту, Министерство готовит приказ о внесении изменений в реестр лицензий;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прекращение действия лицензии: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выявления оснований для отказа в приеме документов, предусмотренных пунктами 1, 3, 5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Министерство в течение одного рабочего дня со дня, следующего за днем окончания процедуры регистрации заявления, направляет заявителю в форме  электронного документа, подписанного усиленной квалифицированной электронной подписью лицензирующего органа, уведомление об отказе в приеме документов с указанием причины;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отсутствии оснований для отказа в приеме документов, указанных в Приложение № 4 к Регламенту, Министерство готовит приказ о прекращении действия лицензии.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Исчисление срока предоставления государственной услуги, то есть срока принятия решения о предоставлении лицензии (о внесении изменений в реестр лицензий) или об отказе в предоставлении лицензии (во внесении изменений в реестр лицензий), начинается со дня приема Министерством заявления о предоставлении лицензии (о внесении изменений в реестр лицензий) и в полном объеме прилагаемых к нему документов.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Государственная услуга не предусматривает возможности приема Министерством или многофункциональным центром запроса,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3.4. Межведомственное информационное взаимодействие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1. 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предоставлении государственной услуги. Федеральная служба государственной регистрации, кадастра и картографии предоставляет запрашиваемые сведения в срок не более 2 рабочих дней с момента направления межведомственного запроса;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информационный запрос «Выписка из Единого государственного реестра юридических лиц». Указанный информационный запрос направляется в Федеральную налоговую службу в течении 1 рабочего дня со дня регистрации заявления о предоставлении государственной услуги. Федеральная налоговая служба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Федеральную налоговую службу в течении 1 рабочего дня со дня регистрации заявления о предоставлении государственной услуги. Федеральная налоговая служба предоставляет запрашиваемые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720" w:left="0" w:right="-1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2. Для получения государственной услуги необходимо направление посредством иных сервисов следующего межведомственного информационного запроса: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информационный запрос «сведения, подтверждающие уплату государственной пошлины за предоставление государственной услуги». Указанный информационный  запрос реализуется посредством  сервиса «Государственная информационная система о государственных и муниципальных платежах» в срок не более 1 рабочего дня в случае обращения с заявлением о предоставлении лицензии либо с заявлением о внесении изменений в реестр лицензий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3.5. Оценка сведений о заявителе и (или) объектах, принадлежащих заявителю, и (или) иных объектах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получения государственной услуги необходимо проведение процедуры оценки соответствия  соискателя лицензии, лицензиата лицензионным требованиям (далее - Оценка) в отношении заявителей, обратившихся в следующих случаях: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предоставлении лицензии;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внесение изменений в реестр лицензий в связи с изменением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Оценка проводится в форме выездной оценки.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 проведении выездной оценки соискатель лицензии, лицензиат уведомляется Министерством не позднее чем за один рабочий день до начала ее проведения.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Оценка проводится в срок, не превышающий:</w:t>
      </w:r>
    </w:p>
    <w:p>
      <w:pPr>
        <w:pStyle w:val="Normal"/>
        <w:widowControl w:val="false"/>
        <w:tabs>
          <w:tab w:val="clear" w:pos="708"/>
          <w:tab w:val="left" w:pos="735" w:leader="none"/>
        </w:tabs>
        <w:suppressAutoHyphens w:val="true"/>
        <w:bidi w:val="0"/>
        <w:spacing w:lineRule="auto" w:line="240"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двух рабочих дней - в случае проведения Оценки в форме выездной оценки с использованием средств дистанционного взаимодействия;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пяти рабочих дней - в случае невозможности проведения Оценки в форме выездной оценки с использованием средств дистанционного взаимодействия;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в) десяти рабочих дней - в случае невозможности проведения Оценки в форме выездной оценки с использованием средств дистанционного взаимодействия при наличии в заявлении о предоставлении государственной услуги 5 и более адресов, по которым соискатель лицензии, лицензиат намерен осуществлять лицензируемую деятельность.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Субъектом, проводящим процедуру оценки является Министерство.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Объекты процедуры оценки: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а) сведения, содержащиеся в представленных заявлении и прилагаемых к нему документах;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б) состояние производственных объектов, технических средств, оборудования, иных объектов, которые предполагается использовать заявителем при осуществлении лицензируемого вида деятельности,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Местом проведения процедуры оценки является место нахождения объектов (объекта), которые предполагает использовать заявитель при осуществлении лицензируемого вида деятельности.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случае невозможности проведения оценки в форме выездной оценки с использованием средств дистанционного взаимодействия  Министерство проводит выездную оценку соблюдения лицензионных требований на месте, заявленном для осуществления лицензируемого вида деятельности.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Соискатель лицензии, лицензиат в случае принятия Министерством решения о проведении выездной оценки с использованием средств дистанционного взаимодействия вправе отказаться от проведения дистанционного взаимодействия.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Результатом процедуры оценки является акт выездной оценки.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Процедура, осуществляется через два рабочих дня после окончания процедуры, предусмотренной пунктом 3.3 Регламента.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Министерство уведомляет соискателя лицензии, лицензиата о факте оформления акта оценки посредством направления такого акта соискателю лицензии, лицензиату любым доступным способом, в том числе в форме электронного документа, подписанного усиленной квалифицированной электронной подписью, на адрес электронной почты соискателя лицензии, лицензиата с использованием личного кабинета соискателя лицензии, лицензиата  на Едином портале. Соискатель лицензии, лицензиат может быть уведомлен о факте оформления акта оценки посредством вручения такого акта соискателю лицензии, лицензиату непосредственно в месте осуществления выездной оценки. В случае уведомления соискателя лицензии, лицензиата о факте оформления акта оценки посредством Единого портала соискатель лицензии, лицензиат считается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Единый портал в адрес соискателя лицензии, лицензиата, завершившего прохождение процедуры регистрации в единой системе идентификации и аутентификации, с подтверждением факта доставки такого акта. </w:t>
      </w:r>
      <w:r>
        <w:rPr>
          <w:sz w:val="28"/>
          <w:szCs w:val="28"/>
        </w:rPr>
        <w:t>Процедуры, устанавливаемые настоящим пунктом, осуществляются в день оформления акта оценки.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3.6.  Принятие решения о предоставлении (об отказе в предоставлении) государственной услуги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Основания для отказа в предоставлении государственной услуги приведены в  Приложение № 4  к Регламенту.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Принятия решения о предоставлении (об отказе в предоставлении) государственной услуги в части предоставлении лицензии либо внесения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 осуществляется в течение двух рабочих дней со дня, следующего за днем окончания процедуры, предусмотренной пунктом 3.5 Регламента.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Принятия решения о предоставлении государственной услуги: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части прекращения деятельности по отдельным адресам мест осуществления лицензируемого вида деятельности осуществляется в течение трех рабочих дней со дня, следующего за днем окончания процедуры, предусмотренной пунктом 3.3 Регламента;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части прекращения действия лицензии осуществляется в течение четырех рабочих дней со дня, следующего за днем окончания процедуры, предусмотренной пунктом 3.3 Регламента.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Сведения о конкретной лицензии в виде выписки из реестра лицензий либо в виде справки об отсутствии запрашиваемых сведений формируются в автоматическом режиме.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680" w:left="0" w:right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3.7. Предоставление государственной услуги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Предоставление результата государственной услуги осуществляется в срок, не превышающий 1 (один) рабочий день со дня принятия решения о предоставлении (об отказе в предоставлении) государственной услуги и внесения записи в реестр лицензий при получении результата посредством Единого портала.</w:t>
      </w:r>
    </w:p>
    <w:p>
      <w:pPr>
        <w:pStyle w:val="Normal"/>
        <w:widowControl w:val="false"/>
        <w:suppressAutoHyphens w:val="true"/>
        <w:bidi w:val="0"/>
        <w:spacing w:before="0" w:after="0"/>
        <w:ind w:firstLine="567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либо места нахождения.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right="281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firstLine="720"/>
        <w:jc w:val="center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ind w:firstLine="720"/>
        <w:jc w:val="center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>При наличии технической возможности соискатель лицензии, лицензиат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посредством Единого портала;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– 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>посредством иных сервисов и способов (при наличии).</w:t>
      </w:r>
    </w:p>
    <w:p>
      <w:pPr>
        <w:pStyle w:val="Normal"/>
        <w:suppressAutoHyphens w:val="true"/>
        <w:ind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true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1</w:t>
      </w:r>
    </w:p>
    <w:p>
      <w:pPr>
        <w:pStyle w:val="Normal"/>
        <w:widowControl w:val="false"/>
        <w:suppressAutoHyphens w:val="true"/>
        <w:bidi w:val="0"/>
        <w:spacing w:before="0" w:after="0"/>
        <w:ind w:hanging="0" w:left="6236" w:right="0"/>
        <w:jc w:val="left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spacing w:before="100" w:after="100"/>
        <w:ind w:firstLine="709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6350" w:left="6350" w:right="0"/>
        <w:jc w:val="left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Перечень условных обозначений и сокращений</w:t>
      </w:r>
    </w:p>
    <w:p>
      <w:pPr>
        <w:pStyle w:val="Normal"/>
        <w:jc w:val="center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Единый портал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shd w:fill="auto" w:val="clear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(сервисов)» – ФГИС ПГС;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 xml:space="preserve">Министерство экономики Республики Татарстан – Министерство; 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i w:val="false"/>
          <w:i w:val="false"/>
          <w:iCs w:val="false"/>
          <w:color w:val="1C1C1C"/>
          <w:spacing w:val="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1C1C1C"/>
          <w:spacing w:val="1"/>
          <w:sz w:val="28"/>
          <w:szCs w:val="28"/>
          <w:shd w:fill="auto" w:val="clear"/>
        </w:rPr>
        <w:t>Реестр лицензий на заготовку, хранение, переработку и реализацию лома черных металлов, цветных металлов - Реестр лицензий;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i w:val="false"/>
          <w:i w:val="false"/>
          <w:iCs w:val="false"/>
          <w:color w:val="1C1C1C"/>
          <w:spacing w:val="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1C1C1C"/>
          <w:spacing w:val="1"/>
          <w:sz w:val="28"/>
          <w:szCs w:val="28"/>
          <w:shd w:fill="auto" w:val="clear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– ЕСИА;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1C1C1C"/>
          <w:spacing w:val="1"/>
          <w:sz w:val="28"/>
          <w:szCs w:val="28"/>
          <w:shd w:fill="auto" w:val="clear"/>
        </w:rPr>
        <w:t>Федеральный закон от  6 апреля 2011 года № 63-ФЗ «Об электронной подписи» – Федеральный закон № 63-ФЗ.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418" w:right="-1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ListParagraph"/>
        <w:spacing w:lineRule="auto" w:line="240" w:before="0" w:after="0"/>
        <w:ind w:hanging="360" w:left="1418" w:right="-1"/>
        <w:contextualSpacing/>
        <w:jc w:val="both"/>
        <w:rPr>
          <w:rFonts w:ascii="Times New Roman" w:hAnsi="Times New Roman"/>
          <w:i w:val="false"/>
          <w:i w:val="false"/>
          <w:iCs w:val="false"/>
          <w:color w:val="1C1C1C"/>
          <w:spacing w:val="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1C1C1C"/>
          <w:spacing w:val="1"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418" w:right="-1"/>
        <w:contextualSpacing/>
        <w:jc w:val="both"/>
        <w:rPr>
          <w:rFonts w:ascii="Times New Roman" w:hAnsi="Times New Roman"/>
          <w:i w:val="false"/>
          <w:i w:val="false"/>
          <w:iCs w:val="false"/>
          <w:color w:val="1C1C1C"/>
          <w:spacing w:val="1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1C1C1C"/>
          <w:spacing w:val="1"/>
          <w:sz w:val="28"/>
          <w:szCs w:val="28"/>
          <w:shd w:fill="auto" w:val="clear"/>
        </w:rPr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8"/>
          <w:tab w:val="left" w:pos="2850" w:leader="none"/>
        </w:tabs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</w:t>
      </w:r>
    </w:p>
    <w:p>
      <w:pPr>
        <w:pStyle w:val="Normal"/>
        <w:keepNext w:val="true"/>
        <w:widowControl/>
        <w:tabs>
          <w:tab w:val="clear" w:pos="708"/>
          <w:tab w:val="left" w:pos="2600" w:leader="none"/>
          <w:tab w:val="left" w:pos="2917" w:leader="none"/>
        </w:tabs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</w:t>
      </w:r>
    </w:p>
    <w:p>
      <w:pPr>
        <w:pStyle w:val="Normal"/>
        <w:widowControl/>
        <w:tabs>
          <w:tab w:val="clear" w:pos="708"/>
          <w:tab w:val="left" w:pos="2600" w:leader="none"/>
          <w:tab w:val="left" w:pos="2917" w:leader="none"/>
        </w:tabs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</w:t>
      </w:r>
    </w:p>
    <w:p>
      <w:pPr>
        <w:pStyle w:val="Normal"/>
        <w:widowControl/>
        <w:tabs>
          <w:tab w:val="clear" w:pos="708"/>
          <w:tab w:val="left" w:pos="2550" w:leader="none"/>
          <w:tab w:val="left" w:pos="2783" w:leader="none"/>
          <w:tab w:val="left" w:pos="2833" w:leader="none"/>
        </w:tabs>
        <w:suppressAutoHyphens w:val="true"/>
        <w:bidi w:val="0"/>
        <w:spacing w:before="0" w:after="0"/>
        <w:ind w:hanging="2608" w:left="2608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  </w:t>
      </w:r>
    </w:p>
    <w:p>
      <w:pPr>
        <w:pStyle w:val="Normal"/>
        <w:widowControl/>
        <w:tabs>
          <w:tab w:val="clear" w:pos="708"/>
          <w:tab w:val="left" w:pos="2550" w:leader="none"/>
          <w:tab w:val="left" w:pos="2783" w:leader="none"/>
          <w:tab w:val="left" w:pos="2833" w:leader="none"/>
        </w:tabs>
        <w:suppressAutoHyphens w:val="true"/>
        <w:bidi w:val="0"/>
        <w:spacing w:before="0" w:after="0"/>
        <w:ind w:hanging="2608" w:left="2608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 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/>
        <w:tabs>
          <w:tab w:val="clear" w:pos="708"/>
          <w:tab w:val="left" w:pos="567" w:leader="none"/>
        </w:tabs>
        <w:suppressAutoHyphens w:val="true"/>
        <w:bidi w:val="0"/>
        <w:spacing w:before="0" w:after="0"/>
        <w:ind w:hanging="0" w:left="0" w:right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2</w:t>
      </w:r>
    </w:p>
    <w:p>
      <w:pPr>
        <w:pStyle w:val="Normal"/>
        <w:widowControl w:val="false"/>
        <w:suppressAutoHyphens w:val="true"/>
        <w:ind w:hanging="0" w:left="6237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Идентификаторы категорий (признаков) заявителей 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tbl>
      <w:tblPr>
        <w:tblStyle w:val="825"/>
        <w:tblW w:w="992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24"/>
        <w:gridCol w:w="3161"/>
        <w:gridCol w:w="3757"/>
        <w:gridCol w:w="2479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№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31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Уведомление о предоставлении лицензии, Уведомление об отказе в предоставлении лицензии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Юридическое лицо (соискатель лицензии)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sz w:val="28"/>
                <w:szCs w:val="28"/>
                <w:shd w:fill="auto" w:val="clear"/>
              </w:rPr>
              <w:t>2.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Calibri" w:hAnsi="Calibri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Индивидуальный предприниматель (соискатель лицензии)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31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Уведомление о внесение изменений в реестр лицензий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Юридическое лицо, имеющее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1Б, 1В</w:t>
            </w:r>
          </w:p>
        </w:tc>
      </w:tr>
      <w:tr>
        <w:trPr>
          <w:trHeight w:val="710" w:hRule="atLeast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2Б, 2В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31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Уведомление об отказе во внесение изменений в реестр лицензий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Юридическое лицо, имеющее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1Б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2Б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31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Уведомление о прекращении действия лицензии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Юридическое лицо, имеющее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1Г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2Г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31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Выписка из реестра лицензий либо справка об отсутствии запрашиваемых сведений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1Д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2Д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3.</w:t>
            </w:r>
          </w:p>
        </w:tc>
        <w:tc>
          <w:tcPr>
            <w:tcW w:w="316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Граждане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3Д</w:t>
            </w:r>
          </w:p>
        </w:tc>
      </w:tr>
    </w:tbl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3</w:t>
      </w:r>
    </w:p>
    <w:p>
      <w:pPr>
        <w:pStyle w:val="Normal"/>
        <w:widowControl w:val="false"/>
        <w:suppressAutoHyphens w:val="true"/>
        <w:ind w:hanging="0" w:left="6237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Исчерпывающий перечень документов, необходимых для предоставления государственной услуги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tbl>
      <w:tblPr>
        <w:tblStyle w:val="825"/>
        <w:tblW w:w="9922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Документы, которые заявитель представляет самостоятельно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2Б, 1В, 2В, 1Г, 2Г, 1Д-3Д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sz w:val="28"/>
                <w:szCs w:val="28"/>
                <w:shd w:fill="auto" w:val="clear"/>
              </w:rPr>
              <w:t>заявление на предоставление государственной услуги, подаваемое в форме электронного документа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копии документов, подтверждающих наличие у соискателя лицензии (лицензиата)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копии документов, подтверждающих наличие у соискателя лицензии (лицензиата)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копии 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(далее - Правила обращения с ломом и отходами черных и цветных металлов и их отчуждения), в случае их отсутствия в федеральной информационной системе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копии документов о назначении контролера лома и отходов металла, утвержденных руководителем организации - соискателем лицензии (лицензиатом) в соответствии с требованиями Правил обращения с ломом и отходами черных и цветных металлов и их отчуждения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опись прилагаемых документов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99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сведения,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1Б, 1В, 1Г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выписка из Единого государственного реестра юридических лиц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2А, 2Б, 2В, 2Г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2Б, 1В, 2В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сведения, подтверждающие уплату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Единый портал</w:t>
            </w:r>
          </w:p>
        </w:tc>
      </w:tr>
    </w:tbl>
    <w:p>
      <w:pPr>
        <w:pStyle w:val="Normal"/>
        <w:spacing w:lineRule="auto" w:line="240" w:before="0" w:after="0"/>
        <w:ind w:hanging="0" w:right="-1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4</w:t>
      </w:r>
    </w:p>
    <w:p>
      <w:pPr>
        <w:pStyle w:val="Normal"/>
        <w:widowControl w:val="false"/>
        <w:suppressAutoHyphens w:val="true"/>
        <w:ind w:hanging="0" w:left="6237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hanging="0" w:right="-1"/>
        <w:jc w:val="center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 xml:space="preserve">Исчерпывающий перечень оснований для отказа в приеме запроса о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>предоставлении государственной услуги</w:t>
      </w:r>
      <w:r>
        <w:rPr>
          <w:b w:val="false"/>
          <w:bCs w:val="false"/>
          <w:color w:val="000000"/>
          <w:spacing w:val="-6"/>
          <w:sz w:val="28"/>
          <w:szCs w:val="28"/>
          <w:shd w:fill="auto" w:val="clear"/>
        </w:rPr>
        <w:t xml:space="preserve"> и  документов, необходимых для предоставления государственной услуги, оснований для приостановления предоставления государственной услуги или отказа  в предоставлении государственной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tbl>
      <w:tblPr>
        <w:tblStyle w:val="1037"/>
        <w:tblW w:w="9922" w:type="dxa"/>
        <w:jc w:val="left"/>
        <w:tblInd w:w="113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24"/>
        <w:gridCol w:w="2274"/>
        <w:gridCol w:w="7124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№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Идентификатор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Основания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2Б, 1В, 2В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заявление о предоставлении государственной услуги заполнено на Едином портале с нарушением установленных требований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1А, 2А, 1Б, 2Б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подача неполного комплекта документов, указанных в Приложении № 3 к Регламенту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2А, 1Б, 2Б, 1В, 2В, 1Г, 2Г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обращение лица, не имеющего права на получение государственной услуги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1А, 2А, 1Б, 2Б, 1В, 2В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неуплата государственной пошлины за предоставление государственной услуги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1А, 2А, 1Б, 2Б, 1В, 2В, 1Г, 2Г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</w:tr>
      <w:tr>
        <w:trPr/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Основания для отказа в  предоставлении государственной услуги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наличие в представленных заявлении о предоставлении лицензии и (или) прилагаемых к нему документах недостоверной или искаженной информации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1А, 2А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sz w:val="28"/>
                <w:szCs w:val="28"/>
                <w:shd w:fill="auto" w:val="clear"/>
              </w:rPr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color w:val="000000"/>
                <w:spacing w:val="-6"/>
                <w:sz w:val="28"/>
                <w:szCs w:val="28"/>
                <w:shd w:fill="auto" w:val="clear"/>
              </w:rPr>
              <w:t>установленное в ходе оценки несоответствие соискателя лицензии лицензионным требованиям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1Б, 2Б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наличие в представленных заявлении о внесении изменений в реестр лицензий и (или) прилагаемых к нему документах недостоверной или искаженной информации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4.</w:t>
            </w:r>
          </w:p>
        </w:tc>
        <w:tc>
          <w:tcPr>
            <w:tcW w:w="22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1Б, 2Б</w:t>
            </w:r>
          </w:p>
        </w:tc>
        <w:tc>
          <w:tcPr>
            <w:tcW w:w="7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spacing w:val="-6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установленное в ходе оценки несоответствие лицензиата лицензионным требованиям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6236" w:left="0" w:right="0"/>
        <w:jc w:val="left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5</w:t>
      </w:r>
    </w:p>
    <w:p>
      <w:pPr>
        <w:pStyle w:val="Normal"/>
        <w:widowControl w:val="false"/>
        <w:suppressAutoHyphens w:val="true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firstLine="6237" w:left="0"/>
        <w:outlineLvl w:val="0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 w:right="-1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 w:right="-1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лицензии 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заготовку, хранение, переработку и реализацию лома 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черных металлов, цветных металлов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организационно-правовая форма – для юридического лица; фамилия, имя, отчество (последнее при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>наличии), данные документа, удостоверяющего личность – для индивидуального предпринимателя)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4" wp14:anchorId="21F3EFBA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9525" t="10160" r="9525" b="8890"/>
                <wp:wrapNone/>
                <wp:docPr id="1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fillcolor="white" stroked="t" o:allowincell="f" style="position:absolute;margin-left:1.05pt;margin-top:0.7pt;width:14.95pt;height:15.7pt;mso-wrap-style:none;v-text-anchor:middle" wp14:anchorId="21F3EFBA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заготовка, хранение, переработка и реализация лома черных металлов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5" wp14:anchorId="0E60818B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9525" t="10160" r="9525" b="8890"/>
                <wp:wrapNone/>
                <wp:docPr id="2" name="Прямоугольник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5" path="m0,0l-2147483645,0l-2147483645,-2147483646l0,-2147483646xe" fillcolor="white" stroked="t" o:allowincell="f" style="position:absolute;margin-left:1.05pt;margin-top:0.85pt;width:14.95pt;height:15.7pt;mso-wrap-style:none;v-text-anchor:middle" wp14:anchorId="0E60818B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/>
        <w:t xml:space="preserve">          </w:t>
      </w:r>
      <w:r>
        <w:rPr>
          <w:sz w:val="24"/>
          <w:szCs w:val="24"/>
        </w:rPr>
        <w:t>заготовка, хранение, переработка и реализация лома цветных металлов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ind w:firstLine="426"/>
        <w:jc w:val="both"/>
        <w:rPr/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6" wp14:anchorId="7309EB77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9525" t="10160" r="9525" b="8890"/>
                <wp:wrapNone/>
                <wp:docPr id="3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1.05pt;margin-top:0.25pt;width:14.95pt;height:15.7pt;mso-wrap-style:none;v-text-anchor:middle" wp14:anchorId="7309EB77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/>
        <w:t xml:space="preserve"> </w:t>
      </w:r>
      <w:r>
        <w:rPr>
          <w:sz w:val="24"/>
          <w:szCs w:val="24"/>
        </w:rPr>
        <w:t>заготовка, хранение, реализация лома цветных металлов</w:t>
      </w:r>
      <w:r>
        <w:rPr/>
        <w:t xml:space="preserve">     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8"/>
        </w:rPr>
      </w:pPr>
      <w:r>
        <w:rPr>
          <w:sz w:val="24"/>
          <w:szCs w:val="24"/>
        </w:rPr>
        <w:t>Адрес для переписки</w:t>
      </w:r>
      <w:r>
        <w:rPr>
          <w:sz w:val="28"/>
        </w:rPr>
        <w:t xml:space="preserve"> </w:t>
      </w: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>(почтовый адрес, адрес электронной почты, контактный телефон)</w:t>
      </w:r>
    </w:p>
    <w:p>
      <w:pPr>
        <w:pStyle w:val="Normal"/>
        <w:suppressAutoHyphens w:val="true"/>
        <w:jc w:val="both"/>
        <w:rPr>
          <w:sz w:val="10"/>
        </w:rPr>
      </w:pPr>
      <w:r>
        <w:rPr>
          <w:sz w:val="10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>
        <w:rPr>
          <w:sz w:val="28"/>
        </w:rPr>
        <w:t xml:space="preserve"> </w:t>
      </w: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(ОГРН – для юридического лица, ОГРНИП – для индивидуального предпринимателя)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>
        <w:rPr>
          <w:bCs/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(ИНН)_____________________________________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Работник, уполномоченный по вопросам лицензирования___________________________________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>(наименование должности, Ф.И.О.</w:t>
      </w:r>
      <w:r>
        <w:rPr/>
        <w:t xml:space="preserve"> </w:t>
      </w:r>
      <w:r>
        <w:rPr>
          <w:sz w:val="16"/>
          <w:szCs w:val="16"/>
        </w:rPr>
        <w:t>(последнее при наличии), телефон)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2" wp14:anchorId="22005852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9525" t="10160" r="9525" b="8890"/>
                <wp:wrapNone/>
                <wp:docPr id="4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fillcolor="white" stroked="t" o:allowincell="f" style="position:absolute;margin-left:4.05pt;margin-top:0.6pt;width:14.95pt;height:15.7pt;mso-wrap-style:none;v-text-anchor:middle" wp14:anchorId="22005852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выписка из реестра лицензий необходима, адрес электронной почты для направления 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0160" distB="8890" distL="9525" distR="9525" simplePos="0" locked="0" layoutInCell="1" allowOverlap="1" relativeHeight="3" wp14:anchorId="6D4D7BF9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9525" t="10160" r="9525" b="8890"/>
                <wp:wrapNone/>
                <wp:docPr id="5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4.05pt;margin-top:8.45pt;width:14.95pt;height:15.7pt;mso-wrap-style:none;v-text-anchor:middle" wp14:anchorId="6D4D7BF9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нет необходимости в выписке из реестра лицензий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лица                  </w:t>
      </w:r>
    </w:p>
    <w:p>
      <w:pPr>
        <w:pStyle w:val="Normal"/>
        <w:suppressAutoHyphens w:val="true"/>
        <w:jc w:val="both"/>
        <w:rPr>
          <w:sz w:val="28"/>
        </w:rPr>
      </w:pPr>
      <w:r>
        <w:rPr>
          <w:sz w:val="24"/>
          <w:szCs w:val="24"/>
        </w:rPr>
        <w:t>(индивидуальный предприниматель)           ______________________      ______________________</w:t>
      </w:r>
      <w:r>
        <w:rPr>
          <w:sz w:val="28"/>
        </w:rPr>
        <w:t xml:space="preserve">       </w:t>
      </w:r>
    </w:p>
    <w:p>
      <w:pPr>
        <w:pStyle w:val="Normal"/>
        <w:suppressAutoHyphens w:val="true"/>
        <w:jc w:val="both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>(подпись, печать)                                         (Ф.И.О.</w:t>
      </w:r>
      <w:r>
        <w:rPr/>
        <w:t xml:space="preserve"> </w:t>
      </w:r>
      <w:r>
        <w:rPr>
          <w:sz w:val="16"/>
          <w:szCs w:val="16"/>
        </w:rPr>
        <w:t>(последнее при наличии))</w:t>
      </w:r>
    </w:p>
    <w:p>
      <w:pPr>
        <w:pStyle w:val="Normal"/>
        <w:suppressAutoHyphens w:val="true"/>
        <w:jc w:val="both"/>
        <w:rPr/>
      </w:pPr>
      <w:r>
        <w:rPr/>
        <w:t>Примечание. Печать - при наличии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0160" distB="8890" distL="9525" distR="9525" simplePos="0" locked="0" layoutInCell="1" allowOverlap="1" relativeHeight="7" wp14:anchorId="48CAFFC7">
                <wp:simplePos x="0" y="0"/>
                <wp:positionH relativeFrom="column">
                  <wp:posOffset>13335</wp:posOffset>
                </wp:positionH>
                <wp:positionV relativeFrom="paragraph">
                  <wp:posOffset>141605</wp:posOffset>
                </wp:positionV>
                <wp:extent cx="190500" cy="200025"/>
                <wp:effectExtent l="9525" t="10160" r="9525" b="8890"/>
                <wp:wrapNone/>
                <wp:docPr id="6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fillcolor="white" stroked="t" o:allowincell="f" style="position:absolute;margin-left:1.05pt;margin-top:11.15pt;width:14.95pt;height:15.7pt;mso-wrap-style:none;v-text-anchor:middle" wp14:anchorId="48CAFFC7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>(Ф.И.О.</w:t>
      </w:r>
      <w:r>
        <w:rPr/>
        <w:t xml:space="preserve"> </w:t>
      </w:r>
      <w:r>
        <w:rPr>
          <w:sz w:val="16"/>
          <w:szCs w:val="16"/>
        </w:rPr>
        <w:t>(последнее при наличии), подпись)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>
      <w:pPr>
        <w:pStyle w:val="Normal"/>
        <w:widowControl w:val="false"/>
        <w:suppressAutoHyphens w:val="true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1134" w:left="5103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реестр лицензий</w:t>
      </w:r>
    </w:p>
    <w:p>
      <w:pPr>
        <w:pStyle w:val="Normal"/>
        <w:suppressAutoHyphens w:val="true"/>
        <w:jc w:val="center"/>
        <w:rPr/>
      </w:pPr>
      <w:r>
        <w:rPr/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прекращения деятельности по отдельным адресам мест осуществления лицензируемого вида деятельности)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Прошу внести изменения в реестр лицензий в отношении лицензии _____________________________________________________________________________________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>(регистрационный номер лицензии и дата предоставления лицензии)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Лицензиат: __________________________________________________________________________                                                         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(полное и (при наличии) сокращенное наименование, в том числе фирменное наименование, и организационно-правовая форма –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для юридического лица; фамилия, имя, отчество (последнее при наличии), данные документа, удостоверяющего личность – для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>индивидуального предпринимателя)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Адрес для переписки 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>(почтовый адрес, адрес электронной почты, контактный телефон)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>(ОГРН – для юридического лица, ОГРНИП – для индивидуального предпринимателя)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>
        <w:rPr>
          <w:bCs/>
          <w:sz w:val="24"/>
          <w:szCs w:val="24"/>
        </w:rPr>
        <w:t>__________</w:t>
      </w:r>
      <w:r>
        <w:rPr>
          <w:sz w:val="24"/>
          <w:szCs w:val="24"/>
        </w:rPr>
        <w:t>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(ИНН)_____________________________________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в связи _____________________________________________________________________________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(указать причину внесения изменений в реестр лицензий: открытие нового объекта, прекращение деятельности объекта,  добавление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(исключение) вида работ)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24"/>
          <w:szCs w:val="24"/>
        </w:rPr>
        <w:t>Адреса мест осуществления лицензируемого вида деятельности, в отношении которых необходимо внести изменения в реестр лицензий __________________________________________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8" wp14:anchorId="7481BE5C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9525" t="10160" r="9525" b="8890"/>
                <wp:wrapNone/>
                <wp:docPr id="7" name="Прямоугольник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0" path="m0,0l-2147483645,0l-2147483645,-2147483646l0,-2147483646xe" fillcolor="white" stroked="t" o:allowincell="f" style="position:absolute;margin-left:1.05pt;margin-top:0.7pt;width:14.95pt;height:15.7pt;mso-wrap-style:none;v-text-anchor:middle" wp14:anchorId="7481BE5C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заготовка, хранение, переработка и реализация лома черных металлов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9" wp14:anchorId="1D8ABBE2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9525" t="10160" r="9525" b="8890"/>
                <wp:wrapNone/>
                <wp:docPr id="8" name="Прямоугольник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1" path="m0,0l-2147483645,0l-2147483645,-2147483646l0,-2147483646xe" fillcolor="white" stroked="t" o:allowincell="f" style="position:absolute;margin-left:1.05pt;margin-top:0.85pt;width:14.95pt;height:15.7pt;mso-wrap-style:none;v-text-anchor:middle" wp14:anchorId="1D8ABBE2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/>
        <w:t xml:space="preserve">          </w:t>
      </w:r>
      <w:r>
        <w:rPr>
          <w:sz w:val="24"/>
          <w:szCs w:val="24"/>
        </w:rPr>
        <w:t>заготовка, хранение, переработка и реализация лома цветных металлов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ind w:firstLine="426"/>
        <w:jc w:val="both"/>
        <w:rPr/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10" wp14:anchorId="25996FDB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9525" t="10160" r="9525" b="8890"/>
                <wp:wrapNone/>
                <wp:docPr id="9" name="Прямоугольник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2" path="m0,0l-2147483645,0l-2147483645,-2147483646l0,-2147483646xe" fillcolor="white" stroked="t" o:allowincell="f" style="position:absolute;margin-left:1.05pt;margin-top:0.25pt;width:14.95pt;height:15.7pt;mso-wrap-style:none;v-text-anchor:middle" wp14:anchorId="25996FDB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/>
        <w:t xml:space="preserve"> </w:t>
      </w:r>
      <w:r>
        <w:rPr>
          <w:sz w:val="24"/>
          <w:szCs w:val="24"/>
        </w:rPr>
        <w:t>заготовка, хранение, реализация лома цветных металлов</w:t>
      </w:r>
      <w:r>
        <w:rPr/>
        <w:t xml:space="preserve">     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недвижимимости______________________________________________________________________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Работник, уполномоченный по вопросам лицензирования___________________________________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>(наименование должности, Ф.И.О.</w:t>
      </w:r>
      <w:r>
        <w:rPr/>
        <w:t xml:space="preserve"> </w:t>
      </w:r>
      <w:r>
        <w:rPr>
          <w:sz w:val="16"/>
          <w:szCs w:val="16"/>
        </w:rPr>
        <w:t>(последнее при наличии), телефон)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b/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11" wp14:anchorId="3269FE0E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9525" t="10160" r="9525" b="8890"/>
                <wp:wrapNone/>
                <wp:docPr id="10" name="Прямоугольник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3" path="m0,0l-2147483645,0l-2147483645,-2147483646l0,-2147483646xe" fillcolor="white" stroked="t" o:allowincell="f" style="position:absolute;margin-left:4.05pt;margin-top:0.6pt;width:14.95pt;height:15.7pt;mso-wrap-style:none;v-text-anchor:middle" wp14:anchorId="3269FE0E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выписка из реестра лицензий необходима, адрес электронной почты для направления ______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/>
        <w:t xml:space="preserve">        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0160" distB="8890" distL="9525" distR="9525" simplePos="0" locked="0" layoutInCell="1" allowOverlap="1" relativeHeight="12" wp14:anchorId="21D713BC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9525" t="10160" r="9525" b="8890"/>
                <wp:wrapNone/>
                <wp:docPr id="11" name="Прямоугольник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6" path="m0,0l-2147483645,0l-2147483645,-2147483646l0,-2147483646xe" fillcolor="white" stroked="t" o:allowincell="f" style="position:absolute;margin-left:4.05pt;margin-top:8.45pt;width:14.95pt;height:15.7pt;mso-wrap-style:none;v-text-anchor:middle" wp14:anchorId="21D713BC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нет необходимости в выписке из реестра лицензий</w:t>
      </w:r>
    </w:p>
    <w:p>
      <w:pPr>
        <w:pStyle w:val="Normal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лица                  </w:t>
      </w:r>
    </w:p>
    <w:p>
      <w:pPr>
        <w:pStyle w:val="Normal"/>
        <w:suppressAutoHyphens w:val="true"/>
        <w:jc w:val="both"/>
        <w:rPr>
          <w:sz w:val="28"/>
        </w:rPr>
      </w:pPr>
      <w:r>
        <w:rPr>
          <w:sz w:val="24"/>
          <w:szCs w:val="24"/>
        </w:rPr>
        <w:t>(индивидуальный предприниматель)        ______________________          ______________________</w:t>
      </w:r>
      <w:r>
        <w:rPr>
          <w:sz w:val="28"/>
        </w:rPr>
        <w:t xml:space="preserve">       </w:t>
      </w:r>
    </w:p>
    <w:p>
      <w:pPr>
        <w:pStyle w:val="Normal"/>
        <w:suppressAutoHyphens w:val="true"/>
        <w:jc w:val="both"/>
        <w:rPr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(подпись, печать)                       (Ф.И.О. (последнее при наличии))</w:t>
      </w:r>
    </w:p>
    <w:p>
      <w:pPr>
        <w:pStyle w:val="Normal"/>
        <w:suppressAutoHyphens w:val="true"/>
        <w:jc w:val="both"/>
        <w:rPr/>
      </w:pPr>
      <w:r>
        <w:rPr/>
        <w:t>Примечание. Печать - при наличии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0160" distB="8890" distL="9525" distR="9525" simplePos="0" locked="0" layoutInCell="1" allowOverlap="1" relativeHeight="13" wp14:anchorId="68F32654">
                <wp:simplePos x="0" y="0"/>
                <wp:positionH relativeFrom="column">
                  <wp:posOffset>13335</wp:posOffset>
                </wp:positionH>
                <wp:positionV relativeFrom="paragraph">
                  <wp:posOffset>145415</wp:posOffset>
                </wp:positionV>
                <wp:extent cx="190500" cy="200025"/>
                <wp:effectExtent l="9525" t="10160" r="9525" b="8890"/>
                <wp:wrapNone/>
                <wp:docPr id="12" name="Прямоугольник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" path="m0,0l-2147483645,0l-2147483645,-2147483646l0,-2147483646xe" fillcolor="white" stroked="t" o:allowincell="f" style="position:absolute;margin-left:1.05pt;margin-top:11.45pt;width:14.95pt;height:15.7pt;mso-wrap-style:none;v-text-anchor:middle" wp14:anchorId="68F32654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>
        <w:rPr>
          <w:sz w:val="16"/>
          <w:szCs w:val="16"/>
        </w:rPr>
        <w:t xml:space="preserve">) </w:t>
      </w:r>
      <w:r>
        <w:rPr>
          <w:sz w:val="24"/>
          <w:szCs w:val="24"/>
        </w:rPr>
        <w:t>______________________________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(Ф.И.О.</w:t>
      </w:r>
      <w:r>
        <w:rPr/>
        <w:t xml:space="preserve"> </w:t>
      </w:r>
      <w:r>
        <w:rPr>
          <w:sz w:val="16"/>
          <w:szCs w:val="16"/>
        </w:rPr>
        <w:t>(последнее при наличии), подпись)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>
      <w:pPr>
        <w:pStyle w:val="Normal"/>
        <w:widowControl w:val="false"/>
        <w:suppressAutoHyphens w:val="true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>о прекращении действия лицензии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Прошу прекратить действие лицензии  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sz w:val="16"/>
          <w:szCs w:val="16"/>
        </w:rPr>
        <w:t xml:space="preserve">                                                                                            </w:t>
      </w:r>
      <w:r>
        <w:rPr/>
        <w:t xml:space="preserve">(регистрационный номер лицензии и дата предоставления лицензии)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>
      <w:pPr>
        <w:pStyle w:val="Normal"/>
        <w:suppressAutoHyphens w:val="true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>
      <w:pPr>
        <w:pStyle w:val="Normal"/>
        <w:suppressAutoHyphens w:val="true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>
      <w:pPr>
        <w:pStyle w:val="Normal"/>
        <w:suppressAutoHyphens w:val="true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uppressAutoHyphens w:val="true"/>
        <w:jc w:val="both"/>
        <w:rPr>
          <w:sz w:val="28"/>
        </w:rPr>
      </w:pPr>
      <w:r>
        <w:rPr>
          <w:sz w:val="24"/>
          <w:szCs w:val="24"/>
        </w:rPr>
        <w:t>Адрес для переписки</w:t>
      </w:r>
      <w:r>
        <w:rPr>
          <w:sz w:val="28"/>
        </w:rPr>
        <w:t xml:space="preserve"> </w:t>
      </w:r>
      <w:r>
        <w:rPr>
          <w:sz w:val="24"/>
          <w:szCs w:val="24"/>
        </w:rPr>
        <w:t>__________________________________________________________________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sz w:val="16"/>
          <w:szCs w:val="16"/>
        </w:rPr>
        <w:t xml:space="preserve">                                                                              </w:t>
      </w:r>
      <w:r>
        <w:rPr/>
        <w:t>(почтовый адрес, адрес электронной почты, контактный телефон)</w:t>
      </w:r>
    </w:p>
    <w:p>
      <w:pPr>
        <w:pStyle w:val="Normal"/>
        <w:suppressAutoHyphens w:val="true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>
        <w:rPr>
          <w:sz w:val="28"/>
        </w:rPr>
        <w:t xml:space="preserve"> </w:t>
      </w:r>
      <w:r>
        <w:rPr>
          <w:sz w:val="24"/>
          <w:szCs w:val="24"/>
        </w:rPr>
        <w:t>_____________________________________________________________________________________</w:t>
      </w:r>
    </w:p>
    <w:p>
      <w:pPr>
        <w:pStyle w:val="Normal"/>
        <w:suppressAutoHyphens w:val="true"/>
        <w:jc w:val="both"/>
        <w:rPr/>
      </w:pPr>
      <w:r>
        <w:rPr>
          <w:sz w:val="16"/>
          <w:szCs w:val="16"/>
        </w:rPr>
        <w:t xml:space="preserve">                                                     </w:t>
      </w:r>
      <w:r>
        <w:rPr/>
        <w:t>(ОГРН – для юридического лица, ОГРНИП – для индивидуального предпринимателя)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предпринимателя)____________________________________</w:t>
      </w:r>
    </w:p>
    <w:p>
      <w:pPr>
        <w:pStyle w:val="Normal"/>
        <w:suppressAutoHyphens w:val="true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(ИНН)_____________________________________</w:t>
      </w:r>
    </w:p>
    <w:p>
      <w:pPr>
        <w:pStyle w:val="Normal"/>
        <w:suppressAutoHyphens w:val="true"/>
        <w:jc w:val="both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>
      <w:pPr>
        <w:pStyle w:val="Normal"/>
        <w:suppressAutoHyphens w:val="true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Работник, уполномоченный по вопросам лицензирования___________________________________</w:t>
      </w:r>
    </w:p>
    <w:p>
      <w:pPr>
        <w:pStyle w:val="Normal"/>
        <w:suppressAutoHyphens w:val="true"/>
        <w:jc w:val="both"/>
        <w:rPr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>
        <w:rPr/>
        <w:t>(наименование должности, Ф.И.О. (последнее при наличии), телефон)</w:t>
      </w:r>
    </w:p>
    <w:p>
      <w:pPr>
        <w:pStyle w:val="Normal"/>
        <w:suppressAutoHyphens w:val="true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567" w:leader="none"/>
        </w:tabs>
        <w:suppressAutoHyphens w:val="true"/>
        <w:jc w:val="both"/>
        <w:rPr>
          <w:b/>
          <w:sz w:val="24"/>
          <w:szCs w:val="24"/>
        </w:rPr>
      </w:pPr>
      <w:r>
        <mc:AlternateContent>
          <mc:Choice Requires="wps">
            <w:drawing>
              <wp:anchor behindDoc="0" distT="10160" distB="8890" distL="9525" distR="9525" simplePos="0" locked="0" layoutInCell="1" allowOverlap="1" relativeHeight="14" wp14:anchorId="0C18B668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9525" t="10160" r="9525" b="8890"/>
                <wp:wrapNone/>
                <wp:docPr id="13" name="Прямоугольник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9" path="m0,0l-2147483645,0l-2147483645,-2147483646l0,-2147483646xe" fillcolor="white" stroked="t" o:allowincell="f" style="position:absolute;margin-left:4.05pt;margin-top:0.6pt;width:14.95pt;height:15.7pt;mso-wrap-style:none;v-text-anchor:middle" wp14:anchorId="0C18B668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выписка из реестра лицензий необходима, адрес электронной почты для направления ______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10160" distB="8890" distL="9525" distR="9525" simplePos="0" locked="0" layoutInCell="1" allowOverlap="1" relativeHeight="15" wp14:anchorId="70178A8A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9525" t="10160" r="9525" b="8890"/>
                <wp:wrapNone/>
                <wp:docPr id="14" name="Прямоугольник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0" path="m0,0l-2147483645,0l-2147483645,-2147483646l0,-2147483646xe" fillcolor="white" stroked="t" o:allowincell="f" style="position:absolute;margin-left:4.05pt;margin-top:8.45pt;width:14.95pt;height:15.7pt;mso-wrap-style:none;v-text-anchor:middle" wp14:anchorId="70178A8A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нет необходимости в выписке из реестра лицензий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лица                  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(индивидуальный предприниматель)</w:t>
      </w:r>
      <w:r>
        <w:rPr>
          <w:sz w:val="28"/>
        </w:rPr>
        <w:t xml:space="preserve">    </w:t>
      </w:r>
      <w:r>
        <w:rPr>
          <w:sz w:val="24"/>
          <w:szCs w:val="24"/>
        </w:rPr>
        <w:t xml:space="preserve">_______________________      _________________________ </w:t>
      </w:r>
    </w:p>
    <w:p>
      <w:pPr>
        <w:pStyle w:val="Normal"/>
        <w:suppressAutoHyphens w:val="true"/>
        <w:jc w:val="both"/>
        <w:rPr/>
      </w:pPr>
      <w:r>
        <w:rPr/>
        <w:t xml:space="preserve">                                                                                </w:t>
      </w:r>
      <w:r>
        <w:rPr/>
        <w:t>(подпись, печать при наличии)             (Ф.И.О. (последнее при наличии))</w:t>
      </w:r>
    </w:p>
    <w:p>
      <w:pPr>
        <w:pStyle w:val="Normal"/>
        <w:suppressAutoHyphens w:val="true"/>
        <w:jc w:val="both"/>
        <w:rPr/>
      </w:pPr>
      <w:r>
        <w:rPr/>
        <w:t>Примечание. Печать - при наличии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10160" distB="8890" distL="9525" distR="9525" simplePos="0" locked="0" layoutInCell="1" allowOverlap="1" relativeHeight="16" wp14:anchorId="284E439F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190500" cy="200025"/>
                <wp:effectExtent l="9525" t="10160" r="9525" b="8890"/>
                <wp:wrapNone/>
                <wp:docPr id="15" name="Прямоугольник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5" path="m0,0l-2147483645,0l-2147483645,-2147483646l0,-2147483646xe" fillcolor="white" stroked="t" o:allowincell="f" style="position:absolute;margin-left:0.3pt;margin-top:8.85pt;width:14.95pt;height:15.7pt;mso-wrap-style:none;v-text-anchor:middle" wp14:anchorId="284E439F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>
      <w:pPr>
        <w:pStyle w:val="Normal"/>
        <w:suppressAutoHyphens w:val="true"/>
        <w:jc w:val="both"/>
        <w:rPr/>
      </w:pPr>
      <w:r>
        <w:rPr/>
        <w:t xml:space="preserve">                                                                                        </w:t>
      </w:r>
      <w:r>
        <w:rPr/>
        <w:t>(Ф.И.О. (последнее при наличии), подпись)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>
      <w:pPr>
        <w:pStyle w:val="Normal"/>
        <w:widowControl w:val="false"/>
        <w:suppressAutoHyphens w:val="true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  <w:t>Форма</w:t>
      </w:r>
    </w:p>
    <w:p>
      <w:pPr>
        <w:pStyle w:val="Normal"/>
        <w:widowControl w:val="false"/>
        <w:suppressAutoHyphens w:val="true"/>
        <w:ind w:left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340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ind w:hanging="0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uppressAutoHyphens w:val="true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сведений из реестра лицензий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сведения о лицензии___________________________________________  </w:t>
      </w:r>
    </w:p>
    <w:p>
      <w:pPr>
        <w:pStyle w:val="Normal"/>
        <w:suppressAutoHyphens w:val="true"/>
        <w:ind w:firstLine="709"/>
        <w:jc w:val="both"/>
        <w:rPr>
          <w:sz w:val="16"/>
          <w:szCs w:val="16"/>
        </w:rPr>
      </w:pPr>
      <w:r>
        <w:rPr/>
        <w:t xml:space="preserve">                                                                              </w:t>
      </w:r>
      <w:r>
        <w:rPr>
          <w:sz w:val="16"/>
          <w:szCs w:val="16"/>
        </w:rPr>
        <w:t>(указать регистрационный номер лицензии, дату предоставления лицензии)</w:t>
      </w:r>
    </w:p>
    <w:p>
      <w:pPr>
        <w:pStyle w:val="Normal"/>
        <w:suppressAutoHyphens w:val="true"/>
        <w:jc w:val="both"/>
        <w:rPr/>
      </w:pPr>
      <w:r>
        <w:rPr>
          <w:sz w:val="24"/>
          <w:szCs w:val="24"/>
        </w:rPr>
        <w:t>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в форме электронного документа, направив их на адрес электронной почты______________________________________.</w:t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uppressAutoHyphens w:val="true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>
        <w:rPr>
          <w:sz w:val="28"/>
        </w:rPr>
        <w:t xml:space="preserve">   ___________________________________</w:t>
      </w:r>
      <w:r>
        <w:rPr>
          <w:sz w:val="24"/>
          <w:szCs w:val="24"/>
        </w:rPr>
        <w:t xml:space="preserve">      ______________________________ </w:t>
      </w:r>
    </w:p>
    <w:p>
      <w:pPr>
        <w:pStyle w:val="Normal"/>
        <w:suppressAutoHyphens w:val="true"/>
        <w:jc w:val="both"/>
        <w:rPr/>
      </w:pPr>
      <w:r>
        <w:rPr/>
        <w:t xml:space="preserve">                                                  </w:t>
      </w:r>
      <w:r>
        <w:rPr/>
        <w:t>(подпись, печать при наличии)                                        (Ф.И.О. (последнее при наличии))</w:t>
      </w:r>
    </w:p>
    <w:p>
      <w:pPr>
        <w:pStyle w:val="Normal"/>
        <w:suppressAutoHyphens w:val="true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10160" distB="8890" distL="9525" distR="9525" simplePos="0" locked="0" layoutInCell="1" allowOverlap="1" relativeHeight="17" wp14:anchorId="04DFA6D5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190500" cy="200025"/>
                <wp:effectExtent l="9525" t="10160" r="9525" b="8890"/>
                <wp:wrapNone/>
                <wp:docPr id="16" name="Прямоугольник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6" path="m0,0l-2147483645,0l-2147483645,-2147483646l0,-2147483646xe" fillcolor="white" stroked="t" o:allowincell="f" style="position:absolute;margin-left:1.05pt;margin-top:4.65pt;width:14.95pt;height:15.7pt;mso-wrap-style:none;v-text-anchor:middle" wp14:anchorId="04DFA6D5">
                <v:fill o:detectmouseclick="t" type="solid" color2="black"/>
                <v:stroke color="black" weight="19080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Согласен(а)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>
      <w:pPr>
        <w:pStyle w:val="Normal"/>
        <w:suppressAutoHyphens w:val="true"/>
        <w:ind w:firstLine="5103"/>
        <w:jc w:val="both"/>
        <w:rPr>
          <w:sz w:val="24"/>
          <w:szCs w:val="24"/>
        </w:rPr>
      </w:pPr>
      <w:r>
        <w:rPr/>
        <w:t xml:space="preserve">(Ф.И.О. (последнее при наличии), подпись)  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ind w:hanging="0" w:left="6237"/>
        <w:outlineLvl w:val="0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(справочное)</w:t>
      </w:r>
    </w:p>
    <w:p>
      <w:pPr>
        <w:pStyle w:val="Normal"/>
        <w:widowControl w:val="false"/>
        <w:suppressAutoHyphens w:val="true"/>
        <w:ind w:hanging="0" w:left="6237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>
      <w:pPr>
        <w:pStyle w:val="Normal"/>
        <w:suppressAutoHyphens w:val="true"/>
        <w:ind w:firstLine="1134" w:left="5103"/>
        <w:rPr>
          <w:spacing w:val="-6"/>
          <w:sz w:val="28"/>
          <w:szCs w:val="28"/>
          <w:highlight w:val="none"/>
          <w:shd w:fill="auto" w:val="clear"/>
        </w:rPr>
      </w:pPr>
      <w:r>
        <w:rPr>
          <w:spacing w:val="-6"/>
          <w:sz w:val="28"/>
          <w:szCs w:val="28"/>
          <w:shd w:fill="auto" w:val="clear"/>
        </w:rPr>
      </w:r>
    </w:p>
    <w:p>
      <w:pPr>
        <w:pStyle w:val="Normal"/>
        <w:suppressAutoHyphens w:val="true"/>
        <w:ind w:firstLine="709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>
      <w:pPr>
        <w:pStyle w:val="Normal"/>
        <w:suppressAutoHyphens w:val="true"/>
        <w:rPr>
          <w:sz w:val="28"/>
          <w:highlight w:val="none"/>
          <w:shd w:fill="auto" w:val="clear"/>
        </w:rPr>
      </w:pPr>
      <w:r>
        <w:rPr>
          <w:sz w:val="28"/>
          <w:shd w:fill="auto" w:val="clear"/>
        </w:rPr>
      </w:r>
    </w:p>
    <w:p>
      <w:pPr>
        <w:pStyle w:val="Normal"/>
        <w:suppressAutoHyphens w:val="true"/>
        <w:ind w:firstLine="709"/>
        <w:jc w:val="center"/>
        <w:rPr>
          <w:highlight w:val="none"/>
          <w:shd w:fill="auto" w:val="clear"/>
        </w:rPr>
      </w:pPr>
      <w:r>
        <w:rPr>
          <w:sz w:val="28"/>
          <w:shd w:fill="auto" w:val="clear"/>
        </w:rPr>
        <w:t>Министерство экономики Республики Татарстан</w:t>
      </w:r>
    </w:p>
    <w:p>
      <w:pPr>
        <w:pStyle w:val="Normal"/>
        <w:suppressAutoHyphens w:val="true"/>
        <w:ind w:firstLine="709"/>
        <w:rPr>
          <w:b/>
          <w:sz w:val="28"/>
          <w:highlight w:val="none"/>
          <w:shd w:fill="auto" w:val="clear"/>
        </w:rPr>
      </w:pPr>
      <w:r>
        <w:rPr>
          <w:b/>
          <w:sz w:val="28"/>
          <w:shd w:fill="auto" w:val="clear"/>
        </w:rPr>
      </w:r>
    </w:p>
    <w:tbl>
      <w:tblPr>
        <w:tblW w:w="10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3"/>
        <w:gridCol w:w="2255"/>
        <w:gridCol w:w="3446"/>
      </w:tblGrid>
      <w:tr>
        <w:trPr>
          <w:trHeight w:val="4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>
        <w:trPr>
          <w:trHeight w:val="4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Министр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222-90-60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377)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mert.pr1@tatar.ru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Заместитель министра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222-88-15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414)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fill="FFFFFF" w:val="clear"/>
              </w:rPr>
              <w:t>Gulnaz.Ismagilova@tatar.ru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Начальник отдела лицензирования</w:t>
            </w:r>
          </w:p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222-88-14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441)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</w:rPr>
            </w:pPr>
            <w:r>
              <w:rPr>
                <w:sz w:val="28"/>
                <w:lang w:val="en-US"/>
              </w:rPr>
              <w:t>Nadezhda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Gornovskaya</w:t>
            </w:r>
            <w:r>
              <w:rPr>
                <w:sz w:val="28"/>
              </w:rPr>
              <w:t xml:space="preserve"> 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Ведущий советник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222-88-14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442)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L.Safin@tatar.ru</w:t>
            </w:r>
          </w:p>
        </w:tc>
      </w:tr>
      <w:tr>
        <w:trPr>
          <w:trHeight w:val="595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Ведущий специалист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222-88-14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442)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hyperlink r:id="rId2">
              <w:r>
                <w:rPr>
                  <w:rStyle w:val="Style9"/>
                  <w:sz w:val="28"/>
                  <w:szCs w:val="28"/>
                </w:rPr>
                <w:t>Hasanova.Elmira@tatar.ru</w:t>
              </w:r>
            </w:hyperlink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Ведущий консультант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222-88-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(доб. 442)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Olga.Bobkova@tatar.ru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  <w:lang w:val="en-US"/>
              </w:rPr>
            </w:pPr>
            <w:r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222-88-21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(доб. 430)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Ramziya.Zimina@tatar.ru</w:t>
            </w:r>
          </w:p>
        </w:tc>
      </w:tr>
    </w:tbl>
    <w:p>
      <w:pPr>
        <w:pStyle w:val="Normal"/>
        <w:suppressAutoHyphens w:val="true"/>
        <w:ind w:firstLine="709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ind w:firstLine="709"/>
        <w:jc w:val="center"/>
        <w:rPr>
          <w:sz w:val="28"/>
        </w:rPr>
      </w:pPr>
      <w:r>
        <w:rPr>
          <w:sz w:val="28"/>
        </w:rPr>
        <w:t>Аппарат Кабинета Министров Республики Татарстан</w:t>
      </w:r>
    </w:p>
    <w:p>
      <w:pPr>
        <w:pStyle w:val="Normal"/>
        <w:suppressAutoHyphens w:val="true"/>
        <w:ind w:firstLine="709"/>
        <w:rPr>
          <w:sz w:val="28"/>
        </w:rPr>
      </w:pPr>
      <w:r>
        <w:rPr>
          <w:sz w:val="28"/>
        </w:rPr>
      </w:r>
    </w:p>
    <w:tbl>
      <w:tblPr>
        <w:tblW w:w="102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79"/>
        <w:gridCol w:w="3379"/>
        <w:gridCol w:w="3488"/>
      </w:tblGrid>
      <w:tr>
        <w:trPr>
          <w:trHeight w:val="488" w:hRule="atLeast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>
        <w:trPr/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</w:rPr>
            </w:pPr>
            <w:r>
              <w:rPr>
                <w:sz w:val="28"/>
              </w:rPr>
              <w:t>Начальник отдела промышленности</w:t>
            </w:r>
          </w:p>
          <w:p>
            <w:pPr>
              <w:pStyle w:val="Normal"/>
              <w:widowControl w:val="false"/>
              <w:suppressAutoHyphens w:val="tru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264-</w:t>
            </w:r>
            <w:r>
              <w:rPr>
                <w:sz w:val="28"/>
                <w:lang w:val="en-US"/>
              </w:rPr>
              <w:t>76-74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German.Fashiev@tatar.ru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6237" w:leader="none"/>
        </w:tabs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sz w:val="28"/>
        <w:i w:val="false"/>
        <w:b w:val="false"/>
        <w:szCs w:val="28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587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Ñòèëü1 Знак"/>
    <w:basedOn w:val="DefaultParagraphFont"/>
    <w:link w:val="11"/>
    <w:qFormat/>
    <w:rsid w:val="005e58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73b26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3b6f44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Mangal"/>
    </w:rPr>
  </w:style>
  <w:style w:type="paragraph" w:styleId="11" w:customStyle="1">
    <w:name w:val="Ñòèëü1"/>
    <w:basedOn w:val="Normal"/>
    <w:link w:val="1"/>
    <w:qFormat/>
    <w:rsid w:val="005e587c"/>
    <w:pPr>
      <w:spacing w:lineRule="auto" w:line="288"/>
    </w:pPr>
    <w:rPr>
      <w:sz w:val="28"/>
    </w:rPr>
  </w:style>
  <w:style w:type="paragraph" w:styleId="21" w:customStyle="1">
    <w:name w:val="Заголовок 21"/>
    <w:basedOn w:val="12"/>
    <w:next w:val="12"/>
    <w:qFormat/>
    <w:rsid w:val="00c57da9"/>
    <w:pPr>
      <w:keepNext w:val="true"/>
      <w:spacing w:before="120" w:after="120"/>
      <w:ind w:firstLine="709"/>
      <w:jc w:val="center"/>
      <w:outlineLvl w:val="1"/>
    </w:pPr>
    <w:rPr/>
  </w:style>
  <w:style w:type="paragraph" w:styleId="12" w:customStyle="1">
    <w:name w:val="Обычный1"/>
    <w:qFormat/>
    <w:rsid w:val="00c57da9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73b2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587c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sanova.Elmira@tatar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3323</TotalTime>
  <Application>LibreOffice/25.2.3.2$Linux_X86_64 LibreOffice_project/520$Build-2</Application>
  <AppVersion>15.0000</AppVersion>
  <Pages>31</Pages>
  <Words>6735</Words>
  <Characters>52039</Characters>
  <CharactersWithSpaces>61324</CharactersWithSpaces>
  <Paragraphs>509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2022-08-10T07:47:00Z</dcterms:created>
  <dc:creator>Бобкова Ольга Александровна</dc:creator>
  <dc:description/>
  <dc:language>ru-RU</dc:language>
  <cp:lastModifiedBy/>
  <dcterms:modified xsi:type="dcterms:W3CDTF">2026-03-18T17:11:09Z</dcterms:modified>
  <cp:revision>245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