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67C7" w14:textId="3B3C6897" w:rsidR="002D23B5" w:rsidRPr="002D23B5" w:rsidRDefault="002D23B5" w:rsidP="002D23B5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bookmarkStart w:id="0" w:name="_Hlk208323539"/>
      <w:bookmarkStart w:id="1" w:name="_Hlk129707106"/>
      <w:bookmarkEnd w:id="0"/>
      <w:bookmarkEnd w:id="1"/>
      <w:r w:rsidRPr="002D23B5">
        <w:rPr>
          <w:rFonts w:eastAsia="Calibri"/>
          <w:b/>
          <w:bCs/>
          <w:sz w:val="28"/>
          <w:szCs w:val="22"/>
          <w:lang w:eastAsia="en-US"/>
        </w:rPr>
        <w:t xml:space="preserve">Дата размещения – </w:t>
      </w:r>
      <w:r>
        <w:rPr>
          <w:rFonts w:eastAsia="Calibri"/>
          <w:b/>
          <w:bCs/>
          <w:sz w:val="28"/>
          <w:szCs w:val="22"/>
          <w:lang w:eastAsia="en-US"/>
        </w:rPr>
        <w:t>19</w:t>
      </w:r>
      <w:r w:rsidRPr="002D23B5">
        <w:rPr>
          <w:rFonts w:eastAsia="Calibri"/>
          <w:b/>
          <w:bCs/>
          <w:sz w:val="28"/>
          <w:szCs w:val="22"/>
          <w:lang w:eastAsia="en-US"/>
        </w:rPr>
        <w:t>.03.2026</w:t>
      </w:r>
    </w:p>
    <w:p w14:paraId="4C1F1A47" w14:textId="668E6E39" w:rsidR="002D23B5" w:rsidRPr="002D23B5" w:rsidRDefault="002D23B5" w:rsidP="002D23B5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r w:rsidRPr="002D23B5">
        <w:rPr>
          <w:rFonts w:eastAsia="Calibri"/>
          <w:b/>
          <w:bCs/>
          <w:sz w:val="28"/>
          <w:szCs w:val="22"/>
          <w:lang w:eastAsia="en-US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eastAsia="Calibri"/>
          <w:b/>
          <w:bCs/>
          <w:sz w:val="28"/>
          <w:szCs w:val="22"/>
          <w:lang w:eastAsia="en-US"/>
        </w:rPr>
        <w:t>27</w:t>
      </w:r>
      <w:r w:rsidRPr="002D23B5">
        <w:rPr>
          <w:rFonts w:eastAsia="Calibri"/>
          <w:b/>
          <w:bCs/>
          <w:sz w:val="28"/>
          <w:szCs w:val="22"/>
          <w:lang w:eastAsia="en-US"/>
        </w:rPr>
        <w:t>.03.2026</w:t>
      </w:r>
    </w:p>
    <w:p w14:paraId="603FFF97" w14:textId="77777777" w:rsidR="002D23B5" w:rsidRPr="002D23B5" w:rsidRDefault="002D23B5" w:rsidP="002D23B5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r w:rsidRPr="002D23B5">
        <w:rPr>
          <w:rFonts w:eastAsia="Calibri"/>
          <w:b/>
          <w:bCs/>
          <w:sz w:val="28"/>
          <w:szCs w:val="22"/>
          <w:lang w:eastAsia="en-US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123D2FFB" w14:textId="77777777" w:rsidR="002D23B5" w:rsidRPr="002D23B5" w:rsidRDefault="002D23B5" w:rsidP="002D23B5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val="en-US" w:eastAsia="en-US"/>
        </w:rPr>
      </w:pPr>
      <w:r w:rsidRPr="002D23B5">
        <w:rPr>
          <w:rFonts w:eastAsia="Calibri"/>
          <w:b/>
          <w:bCs/>
          <w:sz w:val="28"/>
          <w:szCs w:val="22"/>
          <w:lang w:val="en-US" w:eastAsia="en-US"/>
        </w:rPr>
        <w:t xml:space="preserve">e-mail – </w:t>
      </w:r>
      <w:r w:rsidRPr="002D23B5">
        <w:rPr>
          <w:rFonts w:eastAsia="Calibri"/>
          <w:b/>
          <w:sz w:val="28"/>
          <w:szCs w:val="22"/>
          <w:lang w:val="en-US" w:eastAsia="en-US"/>
        </w:rPr>
        <w:t>Danila.Politov@tatar.ru</w:t>
      </w:r>
      <w:r w:rsidRPr="002D23B5">
        <w:rPr>
          <w:rFonts w:eastAsia="Calibri"/>
          <w:b/>
          <w:bCs/>
          <w:sz w:val="28"/>
          <w:szCs w:val="22"/>
          <w:lang w:val="en-US" w:eastAsia="en-US"/>
        </w:rPr>
        <w:t xml:space="preserve"> </w:t>
      </w:r>
    </w:p>
    <w:p w14:paraId="506667C8" w14:textId="77777777" w:rsidR="002D23B5" w:rsidRPr="002D23B5" w:rsidRDefault="002D23B5" w:rsidP="002D23B5">
      <w:pPr>
        <w:keepNext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r w:rsidRPr="002D23B5">
        <w:rPr>
          <w:rFonts w:eastAsia="Calibri"/>
          <w:b/>
          <w:bCs/>
          <w:sz w:val="28"/>
          <w:szCs w:val="22"/>
          <w:lang w:eastAsia="en-US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3A834F5" w14:textId="77777777" w:rsidR="002D23B5" w:rsidRPr="002D23B5" w:rsidRDefault="002D23B5" w:rsidP="002D23B5">
      <w:pPr>
        <w:widowControl w:val="0"/>
        <w:spacing w:line="288" w:lineRule="auto"/>
        <w:jc w:val="right"/>
        <w:rPr>
          <w:b/>
          <w:bCs/>
          <w:sz w:val="29"/>
          <w:szCs w:val="28"/>
        </w:rPr>
      </w:pPr>
      <w:r w:rsidRPr="002D23B5">
        <w:rPr>
          <w:b/>
          <w:bCs/>
          <w:sz w:val="29"/>
          <w:szCs w:val="28"/>
        </w:rPr>
        <w:t xml:space="preserve">                                        ИК МО г.Казани" Д.С.Политова</w:t>
      </w:r>
    </w:p>
    <w:p w14:paraId="6704518D" w14:textId="77777777" w:rsidR="002D23B5" w:rsidRPr="002D23B5" w:rsidRDefault="002D23B5" w:rsidP="002D23B5">
      <w:pPr>
        <w:tabs>
          <w:tab w:val="left" w:pos="0"/>
          <w:tab w:val="left" w:pos="284"/>
        </w:tabs>
        <w:spacing w:line="288" w:lineRule="auto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14:paraId="2BB9710E" w14:textId="77777777" w:rsidR="002D23B5" w:rsidRPr="002D23B5" w:rsidRDefault="002D23B5" w:rsidP="002D23B5">
      <w:pPr>
        <w:tabs>
          <w:tab w:val="left" w:pos="0"/>
          <w:tab w:val="left" w:pos="284"/>
        </w:tabs>
        <w:spacing w:line="288" w:lineRule="auto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  <w:r w:rsidRPr="002D23B5">
        <w:rPr>
          <w:rFonts w:eastAsia="Calibri"/>
          <w:b/>
          <w:color w:val="000000"/>
          <w:sz w:val="28"/>
          <w:szCs w:val="22"/>
          <w:lang w:eastAsia="en-US"/>
        </w:rPr>
        <w:t>Проект постановления Исполнительного комитета г.Казани</w:t>
      </w:r>
    </w:p>
    <w:p w14:paraId="22ADE2B3" w14:textId="77777777" w:rsidR="002D23B5" w:rsidRPr="002D23B5" w:rsidRDefault="002D23B5" w:rsidP="002D23B5">
      <w:pPr>
        <w:spacing w:line="288" w:lineRule="auto"/>
        <w:jc w:val="center"/>
        <w:rPr>
          <w:b/>
          <w:sz w:val="28"/>
          <w:szCs w:val="28"/>
        </w:rPr>
      </w:pPr>
    </w:p>
    <w:p w14:paraId="03DEA72D" w14:textId="77777777" w:rsidR="002D23B5" w:rsidRPr="002D23B5" w:rsidRDefault="002D23B5" w:rsidP="002D23B5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  <w:r w:rsidRPr="002D23B5">
        <w:rPr>
          <w:b/>
          <w:sz w:val="28"/>
          <w:szCs w:val="28"/>
        </w:rPr>
        <w:t xml:space="preserve">О внесении изменений в проект планировки территории Фермы-2, утвержденный Постановлением Исполнительного комитета </w:t>
      </w:r>
    </w:p>
    <w:p w14:paraId="0FC01B07" w14:textId="77777777" w:rsidR="002D23B5" w:rsidRPr="002D23B5" w:rsidRDefault="002D23B5" w:rsidP="002D23B5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  <w:r w:rsidRPr="002D23B5">
        <w:rPr>
          <w:b/>
          <w:sz w:val="28"/>
          <w:szCs w:val="28"/>
        </w:rPr>
        <w:t>г.Казани от 10.01.2022 №2</w:t>
      </w:r>
    </w:p>
    <w:p w14:paraId="57D99F6D" w14:textId="77777777" w:rsidR="002D23B5" w:rsidRPr="002D23B5" w:rsidRDefault="002D23B5" w:rsidP="002D23B5">
      <w:pPr>
        <w:widowControl w:val="0"/>
        <w:tabs>
          <w:tab w:val="left" w:pos="0"/>
        </w:tabs>
        <w:spacing w:line="288" w:lineRule="auto"/>
        <w:jc w:val="center"/>
        <w:outlineLvl w:val="0"/>
        <w:rPr>
          <w:sz w:val="28"/>
          <w:szCs w:val="28"/>
        </w:rPr>
      </w:pPr>
    </w:p>
    <w:p w14:paraId="52C6082A" w14:textId="77777777" w:rsidR="002D23B5" w:rsidRPr="002D23B5" w:rsidRDefault="002D23B5" w:rsidP="002D23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 xml:space="preserve">В соответствии со статьями 42, 45, 46 Градостроительного кодекса Российской Федерации, 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</w:t>
      </w:r>
      <w:r w:rsidRPr="002D23B5">
        <w:rPr>
          <w:b/>
          <w:sz w:val="28"/>
          <w:szCs w:val="28"/>
        </w:rPr>
        <w:t>постановляю</w:t>
      </w:r>
      <w:r w:rsidRPr="002D23B5">
        <w:rPr>
          <w:sz w:val="28"/>
          <w:szCs w:val="28"/>
        </w:rPr>
        <w:t>:</w:t>
      </w:r>
    </w:p>
    <w:p w14:paraId="12341EDC" w14:textId="77777777" w:rsidR="002D23B5" w:rsidRPr="002D23B5" w:rsidRDefault="002D23B5" w:rsidP="002D23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 xml:space="preserve">1. </w:t>
      </w:r>
      <w:r w:rsidRPr="002D23B5">
        <w:rPr>
          <w:sz w:val="28"/>
          <w:szCs w:val="28"/>
          <w:lang w:eastAsia="en-US"/>
        </w:rPr>
        <w:t xml:space="preserve">Внести изменения в проект планировки территории Фермы-2, утвержденный Постановлением Исполнительного комитета г.Казани от 10.01.2022 №2 (с учетом изменений, внесенных в него постановлениями Исполнительного комитета г.Казани от 22.09.2023 №2825 и от 31.01.2024 №348), </w:t>
      </w:r>
      <w:r w:rsidRPr="002D23B5">
        <w:rPr>
          <w:sz w:val="28"/>
          <w:szCs w:val="28"/>
        </w:rPr>
        <w:t>путем утверждения отдельных частей проекта планировки согласно приложению к настоящему постановлению.</w:t>
      </w:r>
    </w:p>
    <w:p w14:paraId="74908B1A" w14:textId="77777777" w:rsidR="002D23B5" w:rsidRPr="002D23B5" w:rsidRDefault="002D23B5" w:rsidP="002D23B5">
      <w:pPr>
        <w:spacing w:line="288" w:lineRule="auto"/>
        <w:ind w:firstLine="709"/>
        <w:jc w:val="both"/>
        <w:rPr>
          <w:sz w:val="28"/>
          <w:szCs w:val="28"/>
        </w:rPr>
      </w:pPr>
      <w:r w:rsidRPr="002D23B5">
        <w:rPr>
          <w:sz w:val="28"/>
          <w:szCs w:val="28"/>
        </w:rPr>
        <w:t xml:space="preserve">2. Опубликовать настоящее постановление в сетевом издании «Муниципальные правовые акты и иная официальная информация» </w:t>
      </w:r>
      <w:r w:rsidRPr="002D23B5">
        <w:rPr>
          <w:sz w:val="28"/>
          <w:szCs w:val="28"/>
        </w:rPr>
        <w:lastRenderedPageBreak/>
        <w:t>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8355296" w14:textId="77777777" w:rsidR="002D23B5" w:rsidRPr="002D23B5" w:rsidRDefault="002D23B5" w:rsidP="002D23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60AE454B" w14:textId="77777777" w:rsidR="002D23B5" w:rsidRPr="002D23B5" w:rsidRDefault="002D23B5" w:rsidP="002D23B5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18A5314E" w14:textId="77777777" w:rsidR="002D23B5" w:rsidRPr="002D23B5" w:rsidRDefault="002D23B5" w:rsidP="002D23B5">
      <w:pPr>
        <w:spacing w:line="288" w:lineRule="auto"/>
        <w:ind w:firstLine="709"/>
        <w:jc w:val="both"/>
        <w:rPr>
          <w:sz w:val="28"/>
          <w:szCs w:val="28"/>
        </w:rPr>
      </w:pPr>
    </w:p>
    <w:p w14:paraId="146135C3" w14:textId="77777777" w:rsidR="002D23B5" w:rsidRPr="002D23B5" w:rsidRDefault="002D23B5" w:rsidP="002D23B5">
      <w:pPr>
        <w:tabs>
          <w:tab w:val="left" w:pos="7938"/>
          <w:tab w:val="left" w:pos="9639"/>
        </w:tabs>
        <w:jc w:val="center"/>
        <w:rPr>
          <w:sz w:val="26"/>
          <w:szCs w:val="26"/>
        </w:rPr>
      </w:pPr>
      <w:r w:rsidRPr="002D23B5">
        <w:rPr>
          <w:b/>
          <w:sz w:val="29"/>
          <w:szCs w:val="28"/>
        </w:rPr>
        <w:t>___________________</w:t>
      </w:r>
    </w:p>
    <w:p w14:paraId="705824B2" w14:textId="77777777" w:rsidR="002D23B5" w:rsidRPr="002D23B5" w:rsidRDefault="002D23B5" w:rsidP="002D23B5">
      <w:pPr>
        <w:widowControl w:val="0"/>
        <w:tabs>
          <w:tab w:val="left" w:pos="7938"/>
        </w:tabs>
        <w:spacing w:line="276" w:lineRule="auto"/>
        <w:contextualSpacing/>
        <w:jc w:val="center"/>
        <w:rPr>
          <w:sz w:val="26"/>
          <w:szCs w:val="26"/>
        </w:rPr>
      </w:pPr>
    </w:p>
    <w:p w14:paraId="312CB451" w14:textId="0084BCF9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F525D1E" w14:textId="15CB3EBD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1329AD3" w14:textId="7D6A5309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3007DEC" w14:textId="74EBB819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1202908B" w14:textId="076FE8E9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6B46DFE6" w14:textId="19086FAC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3B0C95C" w14:textId="6029D13F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F4D3D6C" w14:textId="113A226B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E470F9A" w14:textId="072E71A6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1BCA9398" w14:textId="458D0117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D6FA526" w14:textId="4F1F7BD2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5DDF90A" w14:textId="2FA7AEA1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EE32097" w14:textId="7A663358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DCCA5CA" w14:textId="6F0102BB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14D2C3A9" w14:textId="74A8EA75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F376FF6" w14:textId="5CCEE1BE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7B72AC4" w14:textId="18F05488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56E7A924" w14:textId="1050ABB7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1D83299" w14:textId="5E19C403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1D819C48" w14:textId="105543EF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21BF022" w14:textId="74D806B0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1E8592F0" w14:textId="0562C48D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91B1403" w14:textId="5EDB992B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98FFDE9" w14:textId="140C8DB8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0A5768E" w14:textId="26C1ED98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8C4A90C" w14:textId="2B96207B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968D08C" w14:textId="77777777" w:rsidR="002D23B5" w:rsidRDefault="002D23B5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FA9AD5D" w14:textId="0432EFF8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lastRenderedPageBreak/>
        <w:t xml:space="preserve">Приложение </w:t>
      </w:r>
    </w:p>
    <w:p w14:paraId="3B6CAE63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 xml:space="preserve">к постановлению </w:t>
      </w:r>
    </w:p>
    <w:p w14:paraId="536AF17E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 xml:space="preserve">Исполнительного комитета </w:t>
      </w:r>
    </w:p>
    <w:p w14:paraId="48BF4D55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>г.Казани</w:t>
      </w:r>
    </w:p>
    <w:p w14:paraId="6E06988F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>от____________№_________</w:t>
      </w:r>
    </w:p>
    <w:p w14:paraId="210B758F" w14:textId="77777777" w:rsidR="00C36B2B" w:rsidRPr="00D74A6B" w:rsidRDefault="00C36B2B" w:rsidP="00BA5993">
      <w:pPr>
        <w:widowControl w:val="0"/>
        <w:jc w:val="center"/>
        <w:rPr>
          <w:b/>
          <w:sz w:val="28"/>
          <w:szCs w:val="28"/>
        </w:rPr>
      </w:pPr>
    </w:p>
    <w:p w14:paraId="71C53F28" w14:textId="77777777" w:rsidR="001325AC" w:rsidRDefault="001325AC" w:rsidP="001325A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571AB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 xml:space="preserve">я, вносимые </w:t>
      </w:r>
      <w:r w:rsidRPr="00F571AB">
        <w:rPr>
          <w:b/>
          <w:sz w:val="28"/>
          <w:szCs w:val="28"/>
        </w:rPr>
        <w:t xml:space="preserve">в </w:t>
      </w:r>
      <w:r w:rsidRPr="00F57D72">
        <w:rPr>
          <w:b/>
          <w:sz w:val="28"/>
          <w:szCs w:val="28"/>
        </w:rPr>
        <w:t xml:space="preserve">проект планировки территории Фермы-2, утвержденный Постановлением Исполнительного комитета </w:t>
      </w:r>
    </w:p>
    <w:p w14:paraId="3714DCB7" w14:textId="77777777" w:rsidR="001325AC" w:rsidRPr="00F57D72" w:rsidRDefault="001325AC" w:rsidP="001325AC">
      <w:pPr>
        <w:widowControl w:val="0"/>
        <w:jc w:val="center"/>
        <w:rPr>
          <w:b/>
          <w:sz w:val="28"/>
          <w:szCs w:val="28"/>
        </w:rPr>
      </w:pPr>
      <w:r w:rsidRPr="00F57D72">
        <w:rPr>
          <w:b/>
          <w:sz w:val="28"/>
          <w:szCs w:val="28"/>
        </w:rPr>
        <w:t>г.Казани от 10.01.2022 №2</w:t>
      </w:r>
    </w:p>
    <w:p w14:paraId="40026A29" w14:textId="77777777" w:rsidR="006C4024" w:rsidRPr="00D74A6B" w:rsidRDefault="006C4024" w:rsidP="00BA5993"/>
    <w:p w14:paraId="3912ED05" w14:textId="7865733C" w:rsidR="00DD3AE9" w:rsidRPr="00D74A6B" w:rsidRDefault="000331E9" w:rsidP="00C36B2B">
      <w:pPr>
        <w:pStyle w:val="a6"/>
        <w:widowControl w:val="0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Фрагмент</w:t>
      </w:r>
      <w:r w:rsidR="00F30615" w:rsidRPr="00D74A6B">
        <w:rPr>
          <w:sz w:val="28"/>
          <w:szCs w:val="28"/>
        </w:rPr>
        <w:t xml:space="preserve"> </w:t>
      </w:r>
      <w:r w:rsidRPr="00D74A6B">
        <w:rPr>
          <w:sz w:val="28"/>
          <w:szCs w:val="28"/>
        </w:rPr>
        <w:t>ч</w:t>
      </w:r>
      <w:r w:rsidR="00F30615" w:rsidRPr="00D74A6B">
        <w:rPr>
          <w:sz w:val="28"/>
          <w:szCs w:val="28"/>
        </w:rPr>
        <w:t>ертеж</w:t>
      </w:r>
      <w:r w:rsidRPr="00D74A6B">
        <w:rPr>
          <w:sz w:val="28"/>
          <w:szCs w:val="28"/>
        </w:rPr>
        <w:t>а</w:t>
      </w:r>
      <w:r w:rsidR="00F30615" w:rsidRPr="00D74A6B">
        <w:rPr>
          <w:sz w:val="28"/>
          <w:szCs w:val="28"/>
        </w:rPr>
        <w:t xml:space="preserve"> планировки территории с указанием красных линий, границ элементов планировочной структуры, зон планируемого размещения объектов капитального строительства</w:t>
      </w:r>
      <w:r w:rsidRPr="00D74A6B">
        <w:rPr>
          <w:sz w:val="28"/>
          <w:szCs w:val="28"/>
        </w:rPr>
        <w:t xml:space="preserve"> </w:t>
      </w:r>
      <w:r w:rsidR="00F30615" w:rsidRPr="00D74A6B">
        <w:rPr>
          <w:sz w:val="28"/>
          <w:szCs w:val="28"/>
        </w:rPr>
        <w:t>изложить в редакции согласно приложению к настоящим изменениям.</w:t>
      </w:r>
    </w:p>
    <w:p w14:paraId="3FDEC122" w14:textId="027E0F05" w:rsidR="006C4024" w:rsidRPr="00D74A6B" w:rsidRDefault="003A5ABC" w:rsidP="00C36B2B">
      <w:pPr>
        <w:pStyle w:val="a6"/>
        <w:widowControl w:val="0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разделе I</w:t>
      </w:r>
      <w:r w:rsidR="00357B2D" w:rsidRPr="00D74A6B">
        <w:rPr>
          <w:sz w:val="28"/>
          <w:szCs w:val="28"/>
        </w:rPr>
        <w:t>II</w:t>
      </w:r>
      <w:r w:rsidRPr="00D74A6B">
        <w:rPr>
          <w:sz w:val="28"/>
          <w:szCs w:val="28"/>
        </w:rPr>
        <w:t xml:space="preserve"> «</w:t>
      </w:r>
      <w:r w:rsidR="00357B2D" w:rsidRPr="00D74A6B">
        <w:rPr>
          <w:sz w:val="28"/>
          <w:szCs w:val="28"/>
        </w:rPr>
        <w:t>Положение о характеристиках планируемого развития территории»:</w:t>
      </w:r>
    </w:p>
    <w:p w14:paraId="4241B022" w14:textId="77777777" w:rsidR="000506C9" w:rsidRPr="00D74A6B" w:rsidRDefault="000506C9" w:rsidP="00123133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пункте 1.2:</w:t>
      </w:r>
    </w:p>
    <w:p w14:paraId="3B7F691D" w14:textId="77777777" w:rsidR="000506C9" w:rsidRPr="00D74A6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а</w:t>
      </w:r>
      <w:r w:rsidR="00123133" w:rsidRPr="00D74A6B">
        <w:rPr>
          <w:sz w:val="28"/>
          <w:szCs w:val="28"/>
        </w:rPr>
        <w:t xml:space="preserve">бзац </w:t>
      </w:r>
      <w:r w:rsidR="000506C9" w:rsidRPr="00D74A6B">
        <w:rPr>
          <w:sz w:val="28"/>
          <w:szCs w:val="28"/>
        </w:rPr>
        <w:t>четырнадцатый</w:t>
      </w:r>
      <w:r w:rsidR="00123133" w:rsidRPr="00D74A6B">
        <w:rPr>
          <w:sz w:val="28"/>
          <w:szCs w:val="28"/>
        </w:rPr>
        <w:t xml:space="preserve"> дополнить текстом следующего содержания: «Проектом предусмотрено строительство «Центра регби»</w:t>
      </w:r>
      <w:r w:rsidR="00EA6639" w:rsidRPr="00D74A6B">
        <w:rPr>
          <w:sz w:val="28"/>
          <w:szCs w:val="28"/>
        </w:rPr>
        <w:t>;</w:t>
      </w:r>
    </w:p>
    <w:p w14:paraId="286377F6" w14:textId="77777777" w:rsidR="00797DD8" w:rsidRPr="00D74A6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а</w:t>
      </w:r>
      <w:r w:rsidR="004A3BE5" w:rsidRPr="00D74A6B">
        <w:rPr>
          <w:sz w:val="28"/>
          <w:szCs w:val="28"/>
        </w:rPr>
        <w:t xml:space="preserve">бзац </w:t>
      </w:r>
      <w:r w:rsidR="000506C9" w:rsidRPr="00D74A6B">
        <w:rPr>
          <w:sz w:val="28"/>
          <w:szCs w:val="28"/>
        </w:rPr>
        <w:t>шестнадцатый</w:t>
      </w:r>
      <w:r w:rsidR="00DE5E02" w:rsidRPr="00D74A6B">
        <w:rPr>
          <w:sz w:val="28"/>
          <w:szCs w:val="28"/>
        </w:rPr>
        <w:t xml:space="preserve"> </w:t>
      </w:r>
      <w:r w:rsidR="004A3BE5" w:rsidRPr="00D74A6B">
        <w:rPr>
          <w:sz w:val="28"/>
          <w:szCs w:val="28"/>
        </w:rPr>
        <w:t>дополнить текстом следующего содержания: «Минимальные отступы от передних, боковых и задних границ земельного участка центра регби в зоне планируемого размещения объектов спортивного назначения устанавливаются равными нулю при условии соблюдения действующего законодательства, технических норм, регламентов и правил, иных нормативных правовых актов.»</w:t>
      </w:r>
      <w:r w:rsidR="00EA6639" w:rsidRPr="00D74A6B">
        <w:rPr>
          <w:sz w:val="28"/>
          <w:szCs w:val="28"/>
        </w:rPr>
        <w:t>;</w:t>
      </w:r>
    </w:p>
    <w:p w14:paraId="48881E18" w14:textId="77777777" w:rsidR="004967C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</w:t>
      </w:r>
      <w:r w:rsidR="00123133" w:rsidRPr="00D74A6B">
        <w:rPr>
          <w:sz w:val="28"/>
          <w:szCs w:val="28"/>
        </w:rPr>
        <w:t xml:space="preserve"> таблице 1 «Технико-экономические показатели территории ППТ»</w:t>
      </w:r>
      <w:r w:rsidR="004967CB">
        <w:rPr>
          <w:sz w:val="28"/>
          <w:szCs w:val="28"/>
        </w:rPr>
        <w:t>:</w:t>
      </w:r>
    </w:p>
    <w:p w14:paraId="4BDB68F9" w14:textId="362BC743" w:rsidR="00123133" w:rsidRPr="00D74A6B" w:rsidRDefault="00123133" w:rsidP="004967CB">
      <w:pPr>
        <w:pStyle w:val="a6"/>
        <w:widowControl w:val="0"/>
        <w:numPr>
          <w:ilvl w:val="3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строке </w:t>
      </w:r>
      <w:r w:rsidR="00797DD8" w:rsidRPr="00D74A6B">
        <w:rPr>
          <w:sz w:val="28"/>
          <w:szCs w:val="28"/>
        </w:rPr>
        <w:t>восьм</w:t>
      </w:r>
      <w:r w:rsidRPr="00D74A6B">
        <w:rPr>
          <w:sz w:val="28"/>
          <w:szCs w:val="28"/>
        </w:rPr>
        <w:t>ой цифры «16,00» заменить на «</w:t>
      </w:r>
      <w:r w:rsidR="00864997" w:rsidRPr="00D74A6B">
        <w:rPr>
          <w:sz w:val="28"/>
          <w:szCs w:val="28"/>
        </w:rPr>
        <w:t>7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88</w:t>
      </w:r>
      <w:r w:rsidRPr="00D74A6B">
        <w:rPr>
          <w:sz w:val="28"/>
          <w:szCs w:val="28"/>
        </w:rPr>
        <w:t>», цифры «21,65» заменить на «</w:t>
      </w:r>
      <w:r w:rsidR="00CA17D5" w:rsidRPr="00D74A6B">
        <w:rPr>
          <w:sz w:val="28"/>
          <w:szCs w:val="28"/>
        </w:rPr>
        <w:t>1</w:t>
      </w:r>
      <w:r w:rsidR="00864997" w:rsidRPr="00D74A6B">
        <w:rPr>
          <w:sz w:val="28"/>
          <w:szCs w:val="28"/>
        </w:rPr>
        <w:t>0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67</w:t>
      </w:r>
      <w:r w:rsidRPr="00D74A6B">
        <w:rPr>
          <w:sz w:val="28"/>
          <w:szCs w:val="28"/>
        </w:rPr>
        <w:t>»; в строке де</w:t>
      </w:r>
      <w:r w:rsidR="00797DD8" w:rsidRPr="00D74A6B">
        <w:rPr>
          <w:sz w:val="28"/>
          <w:szCs w:val="28"/>
        </w:rPr>
        <w:t>в</w:t>
      </w:r>
      <w:r w:rsidRPr="00D74A6B">
        <w:rPr>
          <w:sz w:val="28"/>
          <w:szCs w:val="28"/>
        </w:rPr>
        <w:t>ятой цифры «7,57» заменить на «</w:t>
      </w:r>
      <w:r w:rsidR="00864997" w:rsidRPr="00D74A6B">
        <w:rPr>
          <w:sz w:val="28"/>
          <w:szCs w:val="28"/>
        </w:rPr>
        <w:t>1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36</w:t>
      </w:r>
      <w:r w:rsidRPr="00D74A6B">
        <w:rPr>
          <w:sz w:val="28"/>
          <w:szCs w:val="28"/>
        </w:rPr>
        <w:t>», цифры «10,3» заменить на «</w:t>
      </w:r>
      <w:r w:rsidR="00864997" w:rsidRPr="00D74A6B">
        <w:rPr>
          <w:sz w:val="28"/>
          <w:szCs w:val="28"/>
        </w:rPr>
        <w:t>1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86</w:t>
      </w:r>
      <w:r w:rsidRPr="00D74A6B">
        <w:rPr>
          <w:sz w:val="28"/>
          <w:szCs w:val="28"/>
        </w:rPr>
        <w:t>»</w:t>
      </w:r>
      <w:r w:rsidR="00EA6639" w:rsidRPr="00D74A6B">
        <w:rPr>
          <w:sz w:val="28"/>
          <w:szCs w:val="28"/>
        </w:rPr>
        <w:t>;</w:t>
      </w:r>
    </w:p>
    <w:p w14:paraId="3B5705EE" w14:textId="387FF85B" w:rsidR="00123133" w:rsidRPr="00D74A6B" w:rsidRDefault="00123133" w:rsidP="004967CB">
      <w:pPr>
        <w:pStyle w:val="a6"/>
        <w:widowControl w:val="0"/>
        <w:numPr>
          <w:ilvl w:val="3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после строки </w:t>
      </w:r>
      <w:r w:rsidR="00797DD8" w:rsidRPr="00D74A6B">
        <w:rPr>
          <w:sz w:val="28"/>
          <w:szCs w:val="28"/>
        </w:rPr>
        <w:t>десятой</w:t>
      </w:r>
      <w:r w:rsidRPr="00D74A6B">
        <w:rPr>
          <w:sz w:val="28"/>
          <w:szCs w:val="28"/>
        </w:rPr>
        <w:t xml:space="preserve"> </w:t>
      </w:r>
      <w:r w:rsidR="00797DD8" w:rsidRPr="00D74A6B">
        <w:rPr>
          <w:sz w:val="28"/>
          <w:szCs w:val="28"/>
        </w:rPr>
        <w:t>строками следующего содержания</w:t>
      </w:r>
      <w:r w:rsidRPr="00D74A6B">
        <w:rPr>
          <w:sz w:val="28"/>
          <w:szCs w:val="28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559"/>
        <w:gridCol w:w="1559"/>
      </w:tblGrid>
      <w:tr w:rsidR="00123133" w:rsidRPr="00D74A6B" w14:paraId="65E91D6B" w14:textId="77777777" w:rsidTr="004967CB">
        <w:trPr>
          <w:trHeight w:val="277"/>
          <w:jc w:val="center"/>
        </w:trPr>
        <w:tc>
          <w:tcPr>
            <w:tcW w:w="4952" w:type="dxa"/>
          </w:tcPr>
          <w:p w14:paraId="148B3D67" w14:textId="38DC2733" w:rsidR="00123133" w:rsidRPr="00D74A6B" w:rsidRDefault="00797DD8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«</w:t>
            </w:r>
            <w:r w:rsidR="00123133" w:rsidRPr="00D74A6B">
              <w:rPr>
                <w:lang w:val="ru-RU"/>
              </w:rPr>
              <w:t>Наименование</w:t>
            </w:r>
          </w:p>
        </w:tc>
        <w:tc>
          <w:tcPr>
            <w:tcW w:w="1559" w:type="dxa"/>
          </w:tcPr>
          <w:p w14:paraId="3CBF45E6" w14:textId="77777777" w:rsidR="00123133" w:rsidRPr="00D74A6B" w:rsidRDefault="00123133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Площадь, га</w:t>
            </w:r>
          </w:p>
        </w:tc>
        <w:tc>
          <w:tcPr>
            <w:tcW w:w="1559" w:type="dxa"/>
          </w:tcPr>
          <w:p w14:paraId="10E96C36" w14:textId="77777777" w:rsidR="00123133" w:rsidRPr="00D74A6B" w:rsidRDefault="00123133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Баланс, %</w:t>
            </w:r>
          </w:p>
        </w:tc>
      </w:tr>
      <w:tr w:rsidR="00123133" w:rsidRPr="00D74A6B" w14:paraId="7BA87540" w14:textId="77777777" w:rsidTr="004967CB">
        <w:trPr>
          <w:trHeight w:val="275"/>
          <w:jc w:val="center"/>
        </w:trPr>
        <w:tc>
          <w:tcPr>
            <w:tcW w:w="4952" w:type="dxa"/>
          </w:tcPr>
          <w:p w14:paraId="3B1A8EDA" w14:textId="77777777" w:rsidR="00123133" w:rsidRPr="00D74A6B" w:rsidRDefault="00123133" w:rsidP="004967CB">
            <w:pPr>
              <w:pStyle w:val="TableParagraph"/>
              <w:rPr>
                <w:lang w:val="ru-RU"/>
              </w:rPr>
            </w:pPr>
            <w:r w:rsidRPr="00D74A6B">
              <w:rPr>
                <w:lang w:val="ru-RU"/>
              </w:rPr>
              <w:t>Зона размещения объектов спортивного назначения</w:t>
            </w:r>
          </w:p>
        </w:tc>
        <w:tc>
          <w:tcPr>
            <w:tcW w:w="1559" w:type="dxa"/>
          </w:tcPr>
          <w:p w14:paraId="04E71A24" w14:textId="2D633F5B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6,21</w:t>
            </w:r>
          </w:p>
        </w:tc>
        <w:tc>
          <w:tcPr>
            <w:tcW w:w="1559" w:type="dxa"/>
          </w:tcPr>
          <w:p w14:paraId="30E27B7F" w14:textId="69D92771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8,42</w:t>
            </w:r>
          </w:p>
        </w:tc>
      </w:tr>
      <w:tr w:rsidR="00123133" w:rsidRPr="00D74A6B" w14:paraId="5F0FFA45" w14:textId="77777777" w:rsidTr="004967CB">
        <w:trPr>
          <w:trHeight w:val="275"/>
          <w:jc w:val="center"/>
        </w:trPr>
        <w:tc>
          <w:tcPr>
            <w:tcW w:w="4952" w:type="dxa"/>
          </w:tcPr>
          <w:p w14:paraId="08A70859" w14:textId="77777777" w:rsidR="00123133" w:rsidRPr="00D74A6B" w:rsidRDefault="00123133" w:rsidP="004967CB">
            <w:pPr>
              <w:pStyle w:val="TableParagraph"/>
              <w:rPr>
                <w:lang w:val="ru-RU"/>
              </w:rPr>
            </w:pPr>
            <w:r w:rsidRPr="00D74A6B">
              <w:rPr>
                <w:lang w:val="ru-RU"/>
              </w:rPr>
              <w:t>Зона размещения образовательных организаций</w:t>
            </w:r>
          </w:p>
        </w:tc>
        <w:tc>
          <w:tcPr>
            <w:tcW w:w="1559" w:type="dxa"/>
          </w:tcPr>
          <w:p w14:paraId="0AF7E79F" w14:textId="31855B58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4,</w:t>
            </w:r>
            <w:r w:rsidR="002C2F80" w:rsidRPr="00D74A6B">
              <w:rPr>
                <w:lang w:val="ru-RU"/>
              </w:rPr>
              <w:t>58</w:t>
            </w:r>
          </w:p>
        </w:tc>
        <w:tc>
          <w:tcPr>
            <w:tcW w:w="1559" w:type="dxa"/>
          </w:tcPr>
          <w:p w14:paraId="637D7575" w14:textId="09792A4B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6,2</w:t>
            </w:r>
            <w:r w:rsidR="002C2F80" w:rsidRPr="00D74A6B">
              <w:rPr>
                <w:lang w:val="ru-RU"/>
              </w:rPr>
              <w:t>2</w:t>
            </w:r>
          </w:p>
        </w:tc>
      </w:tr>
      <w:tr w:rsidR="00864997" w:rsidRPr="00D74A6B" w14:paraId="3D5E1640" w14:textId="77777777" w:rsidTr="004967CB">
        <w:trPr>
          <w:trHeight w:val="275"/>
          <w:jc w:val="center"/>
        </w:trPr>
        <w:tc>
          <w:tcPr>
            <w:tcW w:w="4952" w:type="dxa"/>
          </w:tcPr>
          <w:p w14:paraId="7C308FA5" w14:textId="6E485658" w:rsidR="00864997" w:rsidRPr="00D74A6B" w:rsidRDefault="00864997" w:rsidP="004967CB">
            <w:pPr>
              <w:pStyle w:val="TableParagraph"/>
              <w:rPr>
                <w:lang w:val="ru-RU"/>
              </w:rPr>
            </w:pPr>
            <w:r w:rsidRPr="00D74A6B">
              <w:rPr>
                <w:lang w:val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1559" w:type="dxa"/>
            <w:vAlign w:val="center"/>
          </w:tcPr>
          <w:p w14:paraId="6E03B3BC" w14:textId="54B9EC6F" w:rsidR="00864997" w:rsidRPr="00D74A6B" w:rsidRDefault="00864997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3,53</w:t>
            </w:r>
          </w:p>
        </w:tc>
        <w:tc>
          <w:tcPr>
            <w:tcW w:w="1559" w:type="dxa"/>
            <w:vAlign w:val="center"/>
          </w:tcPr>
          <w:p w14:paraId="1F132ACF" w14:textId="2D862EF6" w:rsidR="00864997" w:rsidRPr="00D74A6B" w:rsidRDefault="00864997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4,8</w:t>
            </w:r>
            <w:r w:rsidR="00797DD8" w:rsidRPr="00D74A6B">
              <w:rPr>
                <w:lang w:val="ru-RU"/>
              </w:rPr>
              <w:t>»</w:t>
            </w:r>
          </w:p>
        </w:tc>
      </w:tr>
    </w:tbl>
    <w:p w14:paraId="03011112" w14:textId="63DC99BF" w:rsidR="00123133" w:rsidRPr="00D74A6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т</w:t>
      </w:r>
      <w:r w:rsidR="00123133" w:rsidRPr="00D74A6B">
        <w:rPr>
          <w:sz w:val="28"/>
          <w:szCs w:val="28"/>
        </w:rPr>
        <w:t xml:space="preserve">аблицу 3 «Характеристики объектов общественного назначения» дополнить после строки </w:t>
      </w:r>
      <w:r w:rsidR="00327030" w:rsidRPr="00D74A6B">
        <w:rPr>
          <w:sz w:val="28"/>
          <w:szCs w:val="28"/>
        </w:rPr>
        <w:t>пят</w:t>
      </w:r>
      <w:r w:rsidR="00123133" w:rsidRPr="00D74A6B">
        <w:rPr>
          <w:sz w:val="28"/>
          <w:szCs w:val="28"/>
        </w:rPr>
        <w:t>ой следующей строкой:</w:t>
      </w:r>
    </w:p>
    <w:tbl>
      <w:tblPr>
        <w:tblStyle w:val="TableNormal"/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96"/>
      </w:tblGrid>
      <w:tr w:rsidR="00123133" w:rsidRPr="00D74A6B" w14:paraId="6406D775" w14:textId="77777777" w:rsidTr="004967CB">
        <w:trPr>
          <w:trHeight w:val="454"/>
          <w:tblHeader/>
          <w:jc w:val="center"/>
        </w:trPr>
        <w:tc>
          <w:tcPr>
            <w:tcW w:w="6379" w:type="dxa"/>
          </w:tcPr>
          <w:p w14:paraId="5AF89782" w14:textId="34BC919A" w:rsidR="00123133" w:rsidRPr="00D74A6B" w:rsidRDefault="00123133">
            <w:pPr>
              <w:pStyle w:val="TableParagraph"/>
              <w:spacing w:before="75"/>
              <w:rPr>
                <w:lang w:val="ru-RU"/>
              </w:rPr>
            </w:pPr>
            <w:r w:rsidRPr="00D74A6B">
              <w:rPr>
                <w:lang w:val="ru-RU"/>
              </w:rPr>
              <w:t>Центр регби</w:t>
            </w:r>
            <w:r w:rsidR="00CA17D5" w:rsidRPr="00D74A6B">
              <w:rPr>
                <w:lang w:val="ru-RU"/>
              </w:rPr>
              <w:t>*</w:t>
            </w:r>
          </w:p>
        </w:tc>
        <w:tc>
          <w:tcPr>
            <w:tcW w:w="1696" w:type="dxa"/>
          </w:tcPr>
          <w:p w14:paraId="0DD94A5F" w14:textId="77777777" w:rsidR="00123133" w:rsidRPr="00D74A6B" w:rsidRDefault="00123133">
            <w:pPr>
              <w:pStyle w:val="TableParagraph"/>
              <w:spacing w:before="75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1 объект</w:t>
            </w:r>
          </w:p>
        </w:tc>
      </w:tr>
    </w:tbl>
    <w:p w14:paraId="3BE9D81E" w14:textId="295B3F88" w:rsidR="00521995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521995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>е</w:t>
      </w:r>
      <w:r w:rsidR="00521995" w:rsidRPr="00D74A6B">
        <w:rPr>
          <w:sz w:val="28"/>
          <w:szCs w:val="28"/>
        </w:rPr>
        <w:t xml:space="preserve"> 1.5.1 </w:t>
      </w:r>
      <w:r w:rsidRPr="00D74A6B">
        <w:rPr>
          <w:sz w:val="28"/>
          <w:szCs w:val="28"/>
        </w:rPr>
        <w:t xml:space="preserve">после абзаца </w:t>
      </w:r>
      <w:r w:rsidR="007B3C33" w:rsidRPr="00D74A6B">
        <w:rPr>
          <w:sz w:val="28"/>
          <w:szCs w:val="28"/>
        </w:rPr>
        <w:t xml:space="preserve">седьмого </w:t>
      </w:r>
      <w:r w:rsidR="00521995" w:rsidRPr="00D74A6B">
        <w:rPr>
          <w:sz w:val="28"/>
          <w:szCs w:val="28"/>
        </w:rPr>
        <w:t>дополнить абзацем следующего содержания:</w:t>
      </w:r>
      <w:r w:rsidR="00521995" w:rsidRPr="00D74A6B">
        <w:t xml:space="preserve"> </w:t>
      </w:r>
    </w:p>
    <w:p w14:paraId="0D9160E0" w14:textId="6A0066C3" w:rsidR="00123133" w:rsidRPr="00D74A6B" w:rsidRDefault="00521995" w:rsidP="0052199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lastRenderedPageBreak/>
        <w:t>«Для центра регби расчетный объем водопотребления на хозяйственно-питьевые нужды составляет 27,48 м3/сут. Точка подключения к сетям водоснабжения –  к водопроводу Ø315мм в районе дома №90 по ул. Ферма-2.»</w:t>
      </w:r>
      <w:r w:rsidR="00EA6639" w:rsidRPr="00D74A6B">
        <w:rPr>
          <w:sz w:val="28"/>
          <w:szCs w:val="28"/>
        </w:rPr>
        <w:t>;</w:t>
      </w:r>
    </w:p>
    <w:p w14:paraId="212223B0" w14:textId="27EA2891" w:rsidR="00521995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521995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>е</w:t>
      </w:r>
      <w:r w:rsidR="00521995" w:rsidRPr="00D74A6B">
        <w:rPr>
          <w:sz w:val="28"/>
          <w:szCs w:val="28"/>
        </w:rPr>
        <w:t xml:space="preserve"> 1.5.2 </w:t>
      </w:r>
      <w:r w:rsidRPr="00D74A6B">
        <w:rPr>
          <w:sz w:val="28"/>
          <w:szCs w:val="28"/>
        </w:rPr>
        <w:t xml:space="preserve">после </w:t>
      </w:r>
      <w:r w:rsidR="00521995" w:rsidRPr="00D74A6B">
        <w:rPr>
          <w:sz w:val="28"/>
          <w:szCs w:val="28"/>
        </w:rPr>
        <w:t>абзац</w:t>
      </w:r>
      <w:r w:rsidRPr="00D74A6B">
        <w:rPr>
          <w:sz w:val="28"/>
          <w:szCs w:val="28"/>
        </w:rPr>
        <w:t xml:space="preserve">а </w:t>
      </w:r>
      <w:r w:rsidR="007B3C33" w:rsidRPr="00D74A6B">
        <w:rPr>
          <w:sz w:val="28"/>
          <w:szCs w:val="28"/>
        </w:rPr>
        <w:t xml:space="preserve">четвертого </w:t>
      </w:r>
      <w:r w:rsidRPr="00D74A6B">
        <w:rPr>
          <w:sz w:val="28"/>
          <w:szCs w:val="28"/>
        </w:rPr>
        <w:t xml:space="preserve">дополнить абзацем </w:t>
      </w:r>
      <w:r w:rsidR="00521995" w:rsidRPr="00D74A6B">
        <w:rPr>
          <w:sz w:val="28"/>
          <w:szCs w:val="28"/>
        </w:rPr>
        <w:t>следующего содержания:</w:t>
      </w:r>
    </w:p>
    <w:p w14:paraId="452D2F6E" w14:textId="2C734971" w:rsidR="00521995" w:rsidRPr="00D74A6B" w:rsidRDefault="00521995" w:rsidP="0052199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«Для центра регби расчетный объем водопотребления на хозяйственно-питьевые нужды составляет 25,10 м3/сут. к канализационному коллектору Ø300мм вблизи объекта МУП «Водоканал» в районе здания №2/2 по ул. Ферма-2.»</w:t>
      </w:r>
      <w:r w:rsidR="00EA6639" w:rsidRPr="00D74A6B">
        <w:rPr>
          <w:sz w:val="28"/>
          <w:szCs w:val="28"/>
        </w:rPr>
        <w:t>;</w:t>
      </w:r>
    </w:p>
    <w:p w14:paraId="51BF2583" w14:textId="5D23031D" w:rsidR="00521995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521995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>е</w:t>
      </w:r>
      <w:r w:rsidR="00521995" w:rsidRPr="00D74A6B">
        <w:rPr>
          <w:sz w:val="28"/>
          <w:szCs w:val="28"/>
        </w:rPr>
        <w:t xml:space="preserve"> 1.5.3 </w:t>
      </w:r>
      <w:r w:rsidRPr="00D74A6B">
        <w:rPr>
          <w:sz w:val="28"/>
          <w:szCs w:val="28"/>
        </w:rPr>
        <w:t xml:space="preserve">после абзаца третьего </w:t>
      </w:r>
      <w:r w:rsidR="00521995" w:rsidRPr="00D74A6B">
        <w:rPr>
          <w:sz w:val="28"/>
          <w:szCs w:val="28"/>
        </w:rPr>
        <w:t>дополнить абзацем следующего содержания:</w:t>
      </w:r>
    </w:p>
    <w:p w14:paraId="45D8F6FC" w14:textId="5DD53E87" w:rsidR="00521995" w:rsidRPr="00D74A6B" w:rsidRDefault="00521995" w:rsidP="0052199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«Расход дождевых стоков с территории центра регби – 267 л/с. Проектными решениями предусмотрено строительство сетей дождевой канализации закрытого типа с увеличением диаметра существующих сетей от точки подключения до выпуска, расположенного на земельном участке с кадастровым номером 16:50:171124:406.»</w:t>
      </w:r>
      <w:r w:rsidR="00EA6639" w:rsidRPr="00D74A6B">
        <w:rPr>
          <w:sz w:val="28"/>
          <w:szCs w:val="28"/>
        </w:rPr>
        <w:t>;</w:t>
      </w:r>
    </w:p>
    <w:p w14:paraId="68E1B570" w14:textId="77777777" w:rsidR="007B3C33" w:rsidRPr="00D74A6B" w:rsidRDefault="00887343" w:rsidP="00496C18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подпункте 1.5.4</w:t>
      </w:r>
      <w:r w:rsidR="007B3C33" w:rsidRPr="00D74A6B">
        <w:rPr>
          <w:sz w:val="28"/>
          <w:szCs w:val="28"/>
        </w:rPr>
        <w:t>:</w:t>
      </w:r>
    </w:p>
    <w:p w14:paraId="78F389B2" w14:textId="75DB5A31" w:rsidR="00887343" w:rsidRPr="00D74A6B" w:rsidRDefault="00887343" w:rsidP="004C36A8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абзац </w:t>
      </w:r>
      <w:r w:rsidR="004967CB">
        <w:rPr>
          <w:sz w:val="28"/>
          <w:szCs w:val="28"/>
        </w:rPr>
        <w:t>пя</w:t>
      </w:r>
      <w:r w:rsidR="004C36A8" w:rsidRPr="00D74A6B">
        <w:rPr>
          <w:sz w:val="28"/>
          <w:szCs w:val="28"/>
        </w:rPr>
        <w:t>тый</w:t>
      </w:r>
      <w:r w:rsidRPr="00D74A6B">
        <w:rPr>
          <w:sz w:val="28"/>
          <w:szCs w:val="28"/>
        </w:rPr>
        <w:t xml:space="preserve"> изложить в следующей редакции:</w:t>
      </w:r>
    </w:p>
    <w:p w14:paraId="0F3B6070" w14:textId="6099BEFA" w:rsidR="007B3C33" w:rsidRPr="00D74A6B" w:rsidRDefault="00887343" w:rsidP="004C36A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«Проектом предусмотрен вынос существующей ТП из зоны строительства дороги, строительство новой ТП. Данные объекты могут быть выполнены во встроенном варианте и объединены.»</w:t>
      </w:r>
      <w:r w:rsidR="004449E9">
        <w:rPr>
          <w:sz w:val="28"/>
          <w:szCs w:val="28"/>
        </w:rPr>
        <w:t>;</w:t>
      </w:r>
    </w:p>
    <w:p w14:paraId="0E644505" w14:textId="119FA78B" w:rsidR="00496C18" w:rsidRPr="00D74A6B" w:rsidRDefault="001276A9" w:rsidP="004C36A8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после</w:t>
      </w:r>
      <w:r w:rsidR="00DE5E02" w:rsidRPr="00D74A6B">
        <w:rPr>
          <w:sz w:val="28"/>
          <w:szCs w:val="28"/>
        </w:rPr>
        <w:t xml:space="preserve"> абзаца </w:t>
      </w:r>
      <w:r w:rsidR="004967CB">
        <w:rPr>
          <w:sz w:val="28"/>
          <w:szCs w:val="28"/>
        </w:rPr>
        <w:t>пя</w:t>
      </w:r>
      <w:r w:rsidR="004C36A8" w:rsidRPr="00D74A6B">
        <w:rPr>
          <w:sz w:val="28"/>
          <w:szCs w:val="28"/>
        </w:rPr>
        <w:t>того</w:t>
      </w:r>
      <w:r w:rsidR="00DE5E02" w:rsidRPr="00D74A6B">
        <w:rPr>
          <w:sz w:val="28"/>
          <w:szCs w:val="28"/>
        </w:rPr>
        <w:t xml:space="preserve"> </w:t>
      </w:r>
      <w:r w:rsidR="00496C18" w:rsidRPr="00D74A6B">
        <w:rPr>
          <w:sz w:val="28"/>
          <w:szCs w:val="28"/>
        </w:rPr>
        <w:t>дополнить абзацем следующего содержания:</w:t>
      </w:r>
    </w:p>
    <w:p w14:paraId="6FD37DBE" w14:textId="58CCB003" w:rsidR="00496C18" w:rsidRPr="00D74A6B" w:rsidRDefault="00496C18" w:rsidP="00496C1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«Центром питания для центра регби служит – ПС Центральная. Планируемая к присоединению мощность – 925,5 кВт.»</w:t>
      </w:r>
      <w:r w:rsidR="00EA6639" w:rsidRPr="00D74A6B">
        <w:rPr>
          <w:sz w:val="28"/>
          <w:szCs w:val="28"/>
        </w:rPr>
        <w:t>;</w:t>
      </w:r>
    </w:p>
    <w:p w14:paraId="0F01A77D" w14:textId="29B02D00" w:rsidR="00EA6639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496C18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 xml:space="preserve">е </w:t>
      </w:r>
      <w:r w:rsidR="004C36A8" w:rsidRPr="00D74A6B">
        <w:rPr>
          <w:sz w:val="28"/>
          <w:szCs w:val="28"/>
        </w:rPr>
        <w:t xml:space="preserve">1.5.5 </w:t>
      </w:r>
      <w:r w:rsidRPr="00D74A6B">
        <w:rPr>
          <w:sz w:val="28"/>
          <w:szCs w:val="28"/>
        </w:rPr>
        <w:t xml:space="preserve">после абзаца </w:t>
      </w:r>
      <w:r w:rsidR="004C36A8" w:rsidRPr="00D74A6B">
        <w:rPr>
          <w:sz w:val="28"/>
          <w:szCs w:val="28"/>
        </w:rPr>
        <w:t>третьего</w:t>
      </w:r>
      <w:r w:rsidR="00496C18" w:rsidRPr="00D74A6B">
        <w:rPr>
          <w:sz w:val="28"/>
          <w:szCs w:val="28"/>
        </w:rPr>
        <w:t xml:space="preserve"> дополнить абзацем следующего содержания: </w:t>
      </w:r>
    </w:p>
    <w:p w14:paraId="29CDE10A" w14:textId="7FAAA75D" w:rsidR="00521995" w:rsidRDefault="00EA6639" w:rsidP="00EA663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</w:t>
      </w:r>
      <w:r w:rsidR="00496C18" w:rsidRPr="00D74A6B">
        <w:rPr>
          <w:sz w:val="28"/>
          <w:szCs w:val="28"/>
        </w:rPr>
        <w:t xml:space="preserve">Для центра регби тепловая нагрузка составит – 1,43415 Гкал/ч. Источник тепла – реконструируемая котельная Ферма-2. Предусмотрена </w:t>
      </w:r>
      <w:r w:rsidR="001276A9">
        <w:rPr>
          <w:sz w:val="28"/>
          <w:szCs w:val="28"/>
        </w:rPr>
        <w:t xml:space="preserve">реконструкция </w:t>
      </w:r>
      <w:r w:rsidR="00496C18" w:rsidRPr="00D74A6B">
        <w:rPr>
          <w:sz w:val="28"/>
          <w:szCs w:val="28"/>
        </w:rPr>
        <w:t>существующих тепловых  сетей,  подключенных  к  котельной Ферма-2 с увеличением их пропускной способности.</w:t>
      </w:r>
      <w:r w:rsidRPr="00D74A6B">
        <w:rPr>
          <w:sz w:val="28"/>
          <w:szCs w:val="28"/>
        </w:rPr>
        <w:t>».</w:t>
      </w:r>
    </w:p>
    <w:p w14:paraId="64EE8138" w14:textId="4463C4F6" w:rsidR="00C2529B" w:rsidRPr="00D74A6B" w:rsidRDefault="00C2529B" w:rsidP="00C2529B">
      <w:pPr>
        <w:pStyle w:val="a6"/>
        <w:widowControl w:val="0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разделе IV «Положение об очередности планируемого развития территории»:</w:t>
      </w:r>
    </w:p>
    <w:p w14:paraId="3106F8DC" w14:textId="77777777" w:rsidR="004967CB" w:rsidRDefault="00D74A6B" w:rsidP="000D2D7D">
      <w:pPr>
        <w:pStyle w:val="a6"/>
        <w:widowControl w:val="0"/>
        <w:numPr>
          <w:ilvl w:val="1"/>
          <w:numId w:val="4"/>
        </w:numPr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0D2D7D">
        <w:rPr>
          <w:sz w:val="28"/>
          <w:szCs w:val="28"/>
        </w:rPr>
        <w:t xml:space="preserve">в части, касающейся 1-ой </w:t>
      </w:r>
      <w:r w:rsidR="003A2501" w:rsidRPr="000D2D7D">
        <w:rPr>
          <w:sz w:val="28"/>
          <w:szCs w:val="28"/>
        </w:rPr>
        <w:t>очереди</w:t>
      </w:r>
      <w:r w:rsidR="004967CB">
        <w:rPr>
          <w:sz w:val="28"/>
          <w:szCs w:val="28"/>
        </w:rPr>
        <w:t>:</w:t>
      </w:r>
    </w:p>
    <w:p w14:paraId="02B1D071" w14:textId="7B462FCD" w:rsidR="00C2529B" w:rsidRPr="000D2D7D" w:rsidRDefault="003A2501" w:rsidP="004967CB">
      <w:pPr>
        <w:pStyle w:val="a6"/>
        <w:widowControl w:val="0"/>
        <w:numPr>
          <w:ilvl w:val="2"/>
          <w:numId w:val="4"/>
        </w:numPr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2D7D">
        <w:rPr>
          <w:sz w:val="28"/>
          <w:szCs w:val="28"/>
        </w:rPr>
        <w:t>после</w:t>
      </w:r>
      <w:r w:rsidR="00C2529B" w:rsidRPr="000D2D7D">
        <w:rPr>
          <w:sz w:val="28"/>
          <w:szCs w:val="28"/>
        </w:rPr>
        <w:t xml:space="preserve"> абзаца </w:t>
      </w:r>
      <w:r w:rsidR="00D164B8">
        <w:rPr>
          <w:sz w:val="28"/>
          <w:szCs w:val="28"/>
        </w:rPr>
        <w:t>одиннадцатого</w:t>
      </w:r>
      <w:r w:rsidR="00C2529B" w:rsidRPr="000D2D7D">
        <w:rPr>
          <w:sz w:val="28"/>
          <w:szCs w:val="28"/>
        </w:rPr>
        <w:t xml:space="preserve"> дополнить абзацем следующего содержания:</w:t>
      </w:r>
    </w:p>
    <w:p w14:paraId="5CE7985C" w14:textId="77777777" w:rsidR="004967CB" w:rsidRDefault="00C2529B" w:rsidP="004967CB">
      <w:pPr>
        <w:pStyle w:val="a6"/>
        <w:widowControl w:val="0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«- строительство центра регби</w:t>
      </w:r>
      <w:r w:rsidR="00D74A6B" w:rsidRPr="00D74A6B">
        <w:rPr>
          <w:sz w:val="28"/>
          <w:szCs w:val="28"/>
        </w:rPr>
        <w:t>.</w:t>
      </w:r>
      <w:r w:rsidRPr="00D74A6B">
        <w:rPr>
          <w:sz w:val="28"/>
          <w:szCs w:val="28"/>
        </w:rPr>
        <w:t>»</w:t>
      </w:r>
      <w:r w:rsidR="004967CB">
        <w:rPr>
          <w:sz w:val="28"/>
          <w:szCs w:val="28"/>
        </w:rPr>
        <w:t>;</w:t>
      </w:r>
    </w:p>
    <w:p w14:paraId="419C0462" w14:textId="628407D6" w:rsidR="00C2529B" w:rsidRPr="00DB0023" w:rsidRDefault="004967CB" w:rsidP="004967CB">
      <w:pPr>
        <w:pStyle w:val="a6"/>
        <w:widowControl w:val="0"/>
        <w:numPr>
          <w:ilvl w:val="2"/>
          <w:numId w:val="4"/>
        </w:numPr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967CB">
        <w:rPr>
          <w:sz w:val="28"/>
          <w:szCs w:val="28"/>
        </w:rPr>
        <w:t>дополнить примечанием следующего содержания</w:t>
      </w:r>
      <w:r w:rsidR="00C2529B" w:rsidRPr="00DB0023">
        <w:rPr>
          <w:sz w:val="28"/>
          <w:szCs w:val="28"/>
        </w:rPr>
        <w:t>:</w:t>
      </w:r>
    </w:p>
    <w:p w14:paraId="1D8A5B38" w14:textId="7A811085" w:rsidR="00C2529B" w:rsidRDefault="00C2529B" w:rsidP="00C12C8E">
      <w:pPr>
        <w:pStyle w:val="a6"/>
        <w:widowControl w:val="0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lastRenderedPageBreak/>
        <w:t>«</w:t>
      </w:r>
      <w:r w:rsidR="004449E9" w:rsidRPr="004449E9">
        <w:rPr>
          <w:sz w:val="28"/>
          <w:szCs w:val="28"/>
        </w:rPr>
        <w:t>Примечание.</w:t>
      </w:r>
      <w:r w:rsidR="004449E9">
        <w:rPr>
          <w:sz w:val="28"/>
          <w:szCs w:val="28"/>
        </w:rPr>
        <w:t xml:space="preserve"> </w:t>
      </w:r>
      <w:r w:rsidR="00D91DA5" w:rsidRPr="00D91DA5">
        <w:rPr>
          <w:sz w:val="28"/>
          <w:szCs w:val="28"/>
        </w:rPr>
        <w:t>До получения разрешения на строительство центра регби необходимо внесение изменений в Правил</w:t>
      </w:r>
      <w:r w:rsidR="00DB0023">
        <w:rPr>
          <w:sz w:val="28"/>
          <w:szCs w:val="28"/>
        </w:rPr>
        <w:t>а</w:t>
      </w:r>
      <w:r w:rsidR="00D91DA5" w:rsidRPr="00D91DA5">
        <w:rPr>
          <w:sz w:val="28"/>
          <w:szCs w:val="28"/>
        </w:rPr>
        <w:t xml:space="preserve"> землепользования и застройки г. Казани в части установления для участка центра регби территориальной зоны «Зона размещения объектов спорта (О5)</w:t>
      </w:r>
      <w:r w:rsidR="004967CB">
        <w:rPr>
          <w:sz w:val="28"/>
          <w:szCs w:val="28"/>
        </w:rPr>
        <w:t>.</w:t>
      </w:r>
      <w:r w:rsidR="00D91DA5" w:rsidRPr="00D91DA5">
        <w:rPr>
          <w:sz w:val="28"/>
          <w:szCs w:val="28"/>
        </w:rPr>
        <w:t>».</w:t>
      </w:r>
    </w:p>
    <w:p w14:paraId="4B62A331" w14:textId="77777777" w:rsidR="00C2529B" w:rsidRPr="00D74A6B" w:rsidRDefault="00C2529B" w:rsidP="001B5FB0">
      <w:pPr>
        <w:pStyle w:val="a6"/>
        <w:widowControl w:val="0"/>
        <w:tabs>
          <w:tab w:val="left" w:pos="284"/>
        </w:tabs>
        <w:spacing w:line="288" w:lineRule="auto"/>
        <w:ind w:left="709"/>
        <w:jc w:val="both"/>
        <w:rPr>
          <w:sz w:val="28"/>
          <w:szCs w:val="28"/>
        </w:rPr>
      </w:pPr>
    </w:p>
    <w:p w14:paraId="5EF469A5" w14:textId="792A2350" w:rsidR="00C2529B" w:rsidRPr="00D74A6B" w:rsidRDefault="004449E9" w:rsidP="00EA663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AB9A0" wp14:editId="2A419619">
                <wp:simplePos x="0" y="0"/>
                <wp:positionH relativeFrom="column">
                  <wp:posOffset>2152650</wp:posOffset>
                </wp:positionH>
                <wp:positionV relativeFrom="paragraph">
                  <wp:posOffset>221615</wp:posOffset>
                </wp:positionV>
                <wp:extent cx="2172361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3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398344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7.45pt" to="340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RgmgEAAIgDAAAOAAAAZHJzL2Uyb0RvYy54bWysU01P3DAQvSPxHyzf2SRbC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q+WXy4YzeXyrTkQfYvoGaFnedNxol32IVmzvY6JgBD1C6HAKXXZp&#10;ZyCDjfsJiumegjWFXaYCbk1gW0H97F+a3D/SKshMUdqYmVT/nXTAZhqUSflX4owuEdGlmWi1w/Cn&#10;qGk6pqr2+KPrvdds+xn7XWlEKQe1uzg7jGaep9/PhX76gdZvAAAA//8DAFBLAwQUAAYACAAAACEA&#10;wUbitd4AAAAJAQAADwAAAGRycy9kb3ducmV2LnhtbEyPzU7DMBCE70i8g7VI3KiTFkVtiFNVlRDi&#10;gmgKdzfeOgH/RLaThrdnEQe47e6MZr+ptrM1bMIQe+8E5IsMGLrWq95pAW/Hx7s1sJikU9J4hwK+&#10;MMK2vr6qZKn8xR1wapJmFOJiKQV0KQ0l57Ht0Mq48AM60s4+WJloDZqrIC8Ubg1fZlnBrewdfejk&#10;gPsO289mtALMc5je9V7v4vh0KJqP1/Py5TgJcXsz7x6AJZzTnxl+8AkdamI6+dGpyIyA1WpDXRIN&#10;9xtgZCjWeQ7s9HvgdcX/N6i/AQAA//8DAFBLAQItABQABgAIAAAAIQC2gziS/gAAAOEBAAATAAAA&#10;AAAAAAAAAAAAAAAAAABbQ29udGVudF9UeXBlc10ueG1sUEsBAi0AFAAGAAgAAAAhADj9If/WAAAA&#10;lAEAAAsAAAAAAAAAAAAAAAAALwEAAF9yZWxzLy5yZWxzUEsBAi0AFAAGAAgAAAAhAId6hGCaAQAA&#10;iAMAAA4AAAAAAAAAAAAAAAAALgIAAGRycy9lMm9Eb2MueG1sUEsBAi0AFAAGAAgAAAAhAMFG4r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7EE2B322" w14:textId="5FC00EA8" w:rsidR="00123133" w:rsidRPr="00D74A6B" w:rsidRDefault="00123133" w:rsidP="00EA6639">
      <w:pPr>
        <w:widowControl w:val="0"/>
        <w:spacing w:line="288" w:lineRule="auto"/>
        <w:jc w:val="both"/>
        <w:rPr>
          <w:sz w:val="28"/>
          <w:szCs w:val="28"/>
        </w:rPr>
      </w:pPr>
    </w:p>
    <w:p w14:paraId="56A20DDE" w14:textId="107B4656" w:rsidR="00C36B2B" w:rsidRDefault="00C36B2B" w:rsidP="00123133">
      <w:pPr>
        <w:widowControl w:val="0"/>
        <w:ind w:left="360"/>
        <w:jc w:val="both"/>
        <w:rPr>
          <w:sz w:val="28"/>
          <w:szCs w:val="28"/>
        </w:rPr>
      </w:pPr>
    </w:p>
    <w:p w14:paraId="64461B6C" w14:textId="7096E855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685BE682" w14:textId="28A6FD24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294A27D8" w14:textId="1CE7542D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7194F97E" w14:textId="7B344AFC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202D9B43" w14:textId="10AA1A9B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68CB67CD" w14:textId="5E5A05DA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3E9F68FE" w14:textId="048BA83A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7CC16546" w14:textId="22573514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069C037B" w14:textId="2A3E368A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2FBF1018" w14:textId="4FD938E4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5B686A4E" w14:textId="4FC30641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07D3D63D" w14:textId="64CEA7D7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6709E075" w14:textId="00F4E44A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4DE6A10E" w14:textId="23BD7C71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375BBEA3" w14:textId="55AD46E9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73862E5C" w14:textId="7DAD77D4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02DAFC53" w14:textId="260EBCD1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1E6E6E67" w14:textId="0D8E330C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23490DBB" w14:textId="44A08584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5D2EF6D6" w14:textId="6DC0606F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0840635C" w14:textId="29307C97" w:rsidR="002D23B5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4428813A" w14:textId="77777777" w:rsidR="002D23B5" w:rsidRPr="00D74A6B" w:rsidRDefault="002D23B5" w:rsidP="00123133">
      <w:pPr>
        <w:widowControl w:val="0"/>
        <w:ind w:left="360"/>
        <w:jc w:val="both"/>
        <w:rPr>
          <w:sz w:val="28"/>
          <w:szCs w:val="28"/>
        </w:rPr>
      </w:pPr>
    </w:p>
    <w:p w14:paraId="08B41D12" w14:textId="03631E44" w:rsidR="002D23B5" w:rsidRDefault="002D23B5" w:rsidP="009F5869">
      <w:pPr>
        <w:pStyle w:val="a6"/>
        <w:widowControl w:val="0"/>
        <w:ind w:left="0"/>
        <w:jc w:val="both"/>
        <w:rPr>
          <w:sz w:val="28"/>
          <w:szCs w:val="28"/>
        </w:rPr>
        <w:sectPr w:rsidR="002D23B5" w:rsidSect="00C35A3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44F14A0" w14:textId="3435A2D2" w:rsidR="009F5869" w:rsidRPr="00A04635" w:rsidRDefault="002D23B5" w:rsidP="009F5869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F3AD804" wp14:editId="285E5E4B">
            <wp:extent cx="9158989" cy="6306207"/>
            <wp:effectExtent l="0" t="0" r="4445" b="0"/>
            <wp:docPr id="1" name="Рисунок 1" descr="C:\Users\gvelichkina\Downloads\2.1 Фрагмент черте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elichkina\Downloads\2.1 Фрагмент чертеж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" t="1424" r="994" b="3651"/>
                    <a:stretch/>
                  </pic:blipFill>
                  <pic:spPr bwMode="auto">
                    <a:xfrm>
                      <a:off x="0" y="0"/>
                      <a:ext cx="9178792" cy="631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9F5869" w:rsidRPr="00A04635" w:rsidSect="002D23B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B1C0A" w14:textId="77777777" w:rsidR="005C36E0" w:rsidRPr="00D74A6B" w:rsidRDefault="005C36E0" w:rsidP="006C4024">
      <w:r w:rsidRPr="00D74A6B">
        <w:separator/>
      </w:r>
    </w:p>
  </w:endnote>
  <w:endnote w:type="continuationSeparator" w:id="0">
    <w:p w14:paraId="3C0E12CC" w14:textId="77777777" w:rsidR="005C36E0" w:rsidRPr="00D74A6B" w:rsidRDefault="005C36E0" w:rsidP="006C4024">
      <w:r w:rsidRPr="00D74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759B" w14:textId="77777777" w:rsidR="005C36E0" w:rsidRPr="00D74A6B" w:rsidRDefault="005C36E0" w:rsidP="006C4024">
      <w:r w:rsidRPr="00D74A6B">
        <w:separator/>
      </w:r>
    </w:p>
  </w:footnote>
  <w:footnote w:type="continuationSeparator" w:id="0">
    <w:p w14:paraId="7046E1AF" w14:textId="77777777" w:rsidR="005C36E0" w:rsidRPr="00D74A6B" w:rsidRDefault="005C36E0" w:rsidP="006C4024">
      <w:r w:rsidRPr="00D74A6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C0C"/>
    <w:multiLevelType w:val="hybridMultilevel"/>
    <w:tmpl w:val="4FD89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6B7602"/>
    <w:multiLevelType w:val="hybridMultilevel"/>
    <w:tmpl w:val="E6E81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305CDF"/>
    <w:multiLevelType w:val="hybridMultilevel"/>
    <w:tmpl w:val="61C41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F1456"/>
    <w:multiLevelType w:val="hybridMultilevel"/>
    <w:tmpl w:val="517EA604"/>
    <w:lvl w:ilvl="0" w:tplc="36FCC872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E4145A"/>
    <w:multiLevelType w:val="hybridMultilevel"/>
    <w:tmpl w:val="AAB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B04"/>
    <w:multiLevelType w:val="multilevel"/>
    <w:tmpl w:val="17B018B0"/>
    <w:lvl w:ilvl="0">
      <w:start w:val="1"/>
      <w:numFmt w:val="decimal"/>
      <w:lvlText w:val="%1."/>
      <w:lvlJc w:val="left"/>
      <w:pPr>
        <w:ind w:left="574" w:hanging="57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51A5CBC"/>
    <w:multiLevelType w:val="hybridMultilevel"/>
    <w:tmpl w:val="D8A4ABBA"/>
    <w:lvl w:ilvl="0" w:tplc="A7C607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2E6"/>
    <w:multiLevelType w:val="hybridMultilevel"/>
    <w:tmpl w:val="2326BAB2"/>
    <w:lvl w:ilvl="0" w:tplc="A7C607B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C20428"/>
    <w:multiLevelType w:val="multilevel"/>
    <w:tmpl w:val="BC164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2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3F"/>
    <w:rsid w:val="000213BE"/>
    <w:rsid w:val="000331E9"/>
    <w:rsid w:val="000506C9"/>
    <w:rsid w:val="00056948"/>
    <w:rsid w:val="0006180F"/>
    <w:rsid w:val="0008069C"/>
    <w:rsid w:val="000A7D4E"/>
    <w:rsid w:val="000B48C0"/>
    <w:rsid w:val="000B6787"/>
    <w:rsid w:val="000D2D7D"/>
    <w:rsid w:val="000E1F37"/>
    <w:rsid w:val="000E236F"/>
    <w:rsid w:val="00111A6E"/>
    <w:rsid w:val="00123133"/>
    <w:rsid w:val="001276A9"/>
    <w:rsid w:val="001325AC"/>
    <w:rsid w:val="00146F9B"/>
    <w:rsid w:val="00151503"/>
    <w:rsid w:val="001559D0"/>
    <w:rsid w:val="001A2139"/>
    <w:rsid w:val="001B46AE"/>
    <w:rsid w:val="001B5FB0"/>
    <w:rsid w:val="00210FF7"/>
    <w:rsid w:val="00226345"/>
    <w:rsid w:val="002273B4"/>
    <w:rsid w:val="00230BB7"/>
    <w:rsid w:val="002443EC"/>
    <w:rsid w:val="0025776A"/>
    <w:rsid w:val="00264FFC"/>
    <w:rsid w:val="002B07B2"/>
    <w:rsid w:val="002C2F80"/>
    <w:rsid w:val="002D23B5"/>
    <w:rsid w:val="002D531E"/>
    <w:rsid w:val="002E2433"/>
    <w:rsid w:val="002E2B9C"/>
    <w:rsid w:val="002F250A"/>
    <w:rsid w:val="002F48AA"/>
    <w:rsid w:val="0032430A"/>
    <w:rsid w:val="00327030"/>
    <w:rsid w:val="00340E28"/>
    <w:rsid w:val="00353F91"/>
    <w:rsid w:val="00357B2D"/>
    <w:rsid w:val="00361C1A"/>
    <w:rsid w:val="003A2501"/>
    <w:rsid w:val="003A5ABC"/>
    <w:rsid w:val="003B1993"/>
    <w:rsid w:val="003B1D31"/>
    <w:rsid w:val="003D087E"/>
    <w:rsid w:val="003E0F80"/>
    <w:rsid w:val="00401B15"/>
    <w:rsid w:val="00416B4E"/>
    <w:rsid w:val="004449E9"/>
    <w:rsid w:val="0045119A"/>
    <w:rsid w:val="004556BE"/>
    <w:rsid w:val="00462946"/>
    <w:rsid w:val="004953D1"/>
    <w:rsid w:val="004967CB"/>
    <w:rsid w:val="00496C18"/>
    <w:rsid w:val="00497C75"/>
    <w:rsid w:val="004A3BE5"/>
    <w:rsid w:val="004A5000"/>
    <w:rsid w:val="004B5DD5"/>
    <w:rsid w:val="004C36A8"/>
    <w:rsid w:val="004C571C"/>
    <w:rsid w:val="004D09BC"/>
    <w:rsid w:val="004D1489"/>
    <w:rsid w:val="004E0B15"/>
    <w:rsid w:val="004E1DBA"/>
    <w:rsid w:val="00511745"/>
    <w:rsid w:val="00521995"/>
    <w:rsid w:val="00522509"/>
    <w:rsid w:val="00534727"/>
    <w:rsid w:val="0056590F"/>
    <w:rsid w:val="00580795"/>
    <w:rsid w:val="005C36E0"/>
    <w:rsid w:val="005C5D05"/>
    <w:rsid w:val="005E5416"/>
    <w:rsid w:val="005F470E"/>
    <w:rsid w:val="00614361"/>
    <w:rsid w:val="006B733B"/>
    <w:rsid w:val="006C1F3D"/>
    <w:rsid w:val="006C4024"/>
    <w:rsid w:val="006D0E38"/>
    <w:rsid w:val="006D6A69"/>
    <w:rsid w:val="006E16BA"/>
    <w:rsid w:val="006F6DAB"/>
    <w:rsid w:val="00710286"/>
    <w:rsid w:val="00742290"/>
    <w:rsid w:val="00747951"/>
    <w:rsid w:val="00797DD8"/>
    <w:rsid w:val="007A6482"/>
    <w:rsid w:val="007B3C33"/>
    <w:rsid w:val="007E08DA"/>
    <w:rsid w:val="007E4767"/>
    <w:rsid w:val="00803675"/>
    <w:rsid w:val="008466EE"/>
    <w:rsid w:val="008468BE"/>
    <w:rsid w:val="0085290F"/>
    <w:rsid w:val="00862413"/>
    <w:rsid w:val="00864997"/>
    <w:rsid w:val="00867E62"/>
    <w:rsid w:val="0087599C"/>
    <w:rsid w:val="00887343"/>
    <w:rsid w:val="008B7344"/>
    <w:rsid w:val="008D4C2D"/>
    <w:rsid w:val="008E0205"/>
    <w:rsid w:val="008E1F1D"/>
    <w:rsid w:val="008E2AD3"/>
    <w:rsid w:val="00917781"/>
    <w:rsid w:val="009449E1"/>
    <w:rsid w:val="009462D1"/>
    <w:rsid w:val="00965088"/>
    <w:rsid w:val="009757BB"/>
    <w:rsid w:val="00996849"/>
    <w:rsid w:val="009B4D99"/>
    <w:rsid w:val="009F5869"/>
    <w:rsid w:val="00A04635"/>
    <w:rsid w:val="00A12AAB"/>
    <w:rsid w:val="00A23637"/>
    <w:rsid w:val="00A42712"/>
    <w:rsid w:val="00A8273D"/>
    <w:rsid w:val="00AA33D4"/>
    <w:rsid w:val="00AB557A"/>
    <w:rsid w:val="00AE2949"/>
    <w:rsid w:val="00AF45C0"/>
    <w:rsid w:val="00B22CD9"/>
    <w:rsid w:val="00B632E9"/>
    <w:rsid w:val="00BA5993"/>
    <w:rsid w:val="00BB049A"/>
    <w:rsid w:val="00BC3835"/>
    <w:rsid w:val="00C12C8E"/>
    <w:rsid w:val="00C15FD2"/>
    <w:rsid w:val="00C2424F"/>
    <w:rsid w:val="00C2529B"/>
    <w:rsid w:val="00C35A3F"/>
    <w:rsid w:val="00C36B2B"/>
    <w:rsid w:val="00C426A0"/>
    <w:rsid w:val="00C47F4A"/>
    <w:rsid w:val="00C8434E"/>
    <w:rsid w:val="00CA17D5"/>
    <w:rsid w:val="00CC1C33"/>
    <w:rsid w:val="00CC4D23"/>
    <w:rsid w:val="00CD456A"/>
    <w:rsid w:val="00CF71F2"/>
    <w:rsid w:val="00D107F7"/>
    <w:rsid w:val="00D13AA6"/>
    <w:rsid w:val="00D15C0C"/>
    <w:rsid w:val="00D164B8"/>
    <w:rsid w:val="00D165B6"/>
    <w:rsid w:val="00D27DC2"/>
    <w:rsid w:val="00D73A4E"/>
    <w:rsid w:val="00D74A6B"/>
    <w:rsid w:val="00D91DA5"/>
    <w:rsid w:val="00DB0023"/>
    <w:rsid w:val="00DD2609"/>
    <w:rsid w:val="00DD3AE9"/>
    <w:rsid w:val="00DE5E02"/>
    <w:rsid w:val="00DF0BEF"/>
    <w:rsid w:val="00E008B0"/>
    <w:rsid w:val="00E0573F"/>
    <w:rsid w:val="00E06380"/>
    <w:rsid w:val="00E21902"/>
    <w:rsid w:val="00E37590"/>
    <w:rsid w:val="00E90760"/>
    <w:rsid w:val="00EA6639"/>
    <w:rsid w:val="00EB3706"/>
    <w:rsid w:val="00EB37B0"/>
    <w:rsid w:val="00ED2A63"/>
    <w:rsid w:val="00EE6E42"/>
    <w:rsid w:val="00EF4F1E"/>
    <w:rsid w:val="00F06734"/>
    <w:rsid w:val="00F30615"/>
    <w:rsid w:val="00F46E50"/>
    <w:rsid w:val="00F5405B"/>
    <w:rsid w:val="00F64EF8"/>
    <w:rsid w:val="00F70406"/>
    <w:rsid w:val="00F765AA"/>
    <w:rsid w:val="00F84008"/>
    <w:rsid w:val="00F91E94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975C"/>
  <w15:chartTrackingRefBased/>
  <w15:docId w15:val="{B5A3C87C-B72F-439F-A935-789D3FD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24"/>
    <w:pPr>
      <w:spacing w:after="120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C402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1">
    <w:name w:val="Сетка таблицы1"/>
    <w:basedOn w:val="a1"/>
    <w:next w:val="a5"/>
    <w:rsid w:val="006C4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rsid w:val="006C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40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39"/>
    <w:rsid w:val="006C40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C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C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4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4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40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65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590F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8953-4043-4441-A2CB-54C398D7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Этери Р. Гиззатуллина</dc:creator>
  <cp:keywords/>
  <dc:description/>
  <cp:lastModifiedBy>Галия Р. Величкина</cp:lastModifiedBy>
  <cp:revision>2</cp:revision>
  <cp:lastPrinted>2026-02-19T13:04:00Z</cp:lastPrinted>
  <dcterms:created xsi:type="dcterms:W3CDTF">2026-03-19T08:57:00Z</dcterms:created>
  <dcterms:modified xsi:type="dcterms:W3CDTF">2026-03-19T08:57:00Z</dcterms:modified>
</cp:coreProperties>
</file>