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38" w:rsidRPr="003F6538" w:rsidRDefault="003F6538" w:rsidP="003F6538">
      <w:pPr>
        <w:suppressAutoHyphens w:val="0"/>
        <w:autoSpaceDE w:val="0"/>
        <w:autoSpaceDN w:val="0"/>
        <w:adjustRightInd w:val="0"/>
        <w:spacing w:after="0"/>
        <w:ind w:left="5103"/>
        <w:outlineLvl w:val="0"/>
        <w:rPr>
          <w:rFonts w:ascii="Times New Roman" w:eastAsia="Times New Roman" w:hAnsi="Times New Roman" w:cs="Times New Roman"/>
          <w:bCs/>
          <w:color w:val="auto"/>
          <w:sz w:val="28"/>
          <w:szCs w:val="28"/>
          <w:lang w:eastAsia="ru-RU" w:bidi="ar-SA"/>
        </w:rPr>
      </w:pPr>
      <w:r w:rsidRPr="003F6538">
        <w:rPr>
          <w:rFonts w:ascii="Times New Roman" w:eastAsia="Times New Roman" w:hAnsi="Times New Roman" w:cs="Times New Roman"/>
          <w:bCs/>
          <w:color w:val="auto"/>
          <w:sz w:val="28"/>
          <w:szCs w:val="28"/>
          <w:lang w:eastAsia="ru-RU" w:bidi="ar-SA"/>
        </w:rPr>
        <w:t>Контактные лица для направления</w:t>
      </w:r>
    </w:p>
    <w:p w:rsidR="003F6538" w:rsidRPr="003F6538" w:rsidRDefault="003F6538" w:rsidP="003F6538">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sidRPr="003F6538">
        <w:rPr>
          <w:rFonts w:ascii="Times New Roman" w:eastAsia="Times New Roman" w:hAnsi="Times New Roman" w:cs="Times New Roman"/>
          <w:bCs/>
          <w:color w:val="auto"/>
          <w:sz w:val="28"/>
          <w:szCs w:val="28"/>
          <w:lang w:eastAsia="ru-RU" w:bidi="ar-SA"/>
        </w:rPr>
        <w:t>замечаний и предложений:</w:t>
      </w:r>
    </w:p>
    <w:p w:rsidR="003F6538" w:rsidRPr="003F6538" w:rsidRDefault="003F6538" w:rsidP="003F6538">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p>
    <w:p w:rsidR="003F6538" w:rsidRPr="003F6538" w:rsidRDefault="003F6538" w:rsidP="003F6538">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proofErr w:type="spellStart"/>
      <w:r w:rsidRPr="003F6538">
        <w:rPr>
          <w:rFonts w:ascii="Times New Roman" w:eastAsia="Times New Roman" w:hAnsi="Times New Roman" w:cs="Times New Roman"/>
          <w:bCs/>
          <w:color w:val="auto"/>
          <w:sz w:val="28"/>
          <w:szCs w:val="28"/>
          <w:lang w:eastAsia="ru-RU" w:bidi="ar-SA"/>
        </w:rPr>
        <w:t>Замалеев</w:t>
      </w:r>
      <w:proofErr w:type="spellEnd"/>
      <w:r w:rsidRPr="003F6538">
        <w:rPr>
          <w:rFonts w:ascii="Times New Roman" w:eastAsia="Times New Roman" w:hAnsi="Times New Roman" w:cs="Times New Roman"/>
          <w:bCs/>
          <w:color w:val="auto"/>
          <w:sz w:val="28"/>
          <w:szCs w:val="28"/>
          <w:lang w:eastAsia="ru-RU" w:bidi="ar-SA"/>
        </w:rPr>
        <w:t xml:space="preserve"> </w:t>
      </w:r>
      <w:proofErr w:type="spellStart"/>
      <w:r w:rsidRPr="003F6538">
        <w:rPr>
          <w:rFonts w:ascii="Times New Roman" w:eastAsia="Times New Roman" w:hAnsi="Times New Roman" w:cs="Times New Roman"/>
          <w:bCs/>
          <w:color w:val="auto"/>
          <w:sz w:val="28"/>
          <w:szCs w:val="28"/>
          <w:lang w:eastAsia="ru-RU" w:bidi="ar-SA"/>
        </w:rPr>
        <w:t>Ильфат</w:t>
      </w:r>
      <w:proofErr w:type="spellEnd"/>
      <w:r w:rsidRPr="003F6538">
        <w:rPr>
          <w:rFonts w:ascii="Times New Roman" w:eastAsia="Times New Roman" w:hAnsi="Times New Roman" w:cs="Times New Roman"/>
          <w:bCs/>
          <w:color w:val="auto"/>
          <w:sz w:val="28"/>
          <w:szCs w:val="28"/>
          <w:lang w:eastAsia="ru-RU" w:bidi="ar-SA"/>
        </w:rPr>
        <w:t xml:space="preserve"> </w:t>
      </w:r>
      <w:proofErr w:type="spellStart"/>
      <w:r w:rsidRPr="003F6538">
        <w:rPr>
          <w:rFonts w:ascii="Times New Roman" w:eastAsia="Times New Roman" w:hAnsi="Times New Roman" w:cs="Times New Roman"/>
          <w:bCs/>
          <w:color w:val="auto"/>
          <w:sz w:val="28"/>
          <w:szCs w:val="28"/>
          <w:lang w:eastAsia="ru-RU" w:bidi="ar-SA"/>
        </w:rPr>
        <w:t>Иршатович</w:t>
      </w:r>
      <w:proofErr w:type="spellEnd"/>
    </w:p>
    <w:p w:rsidR="003F6538" w:rsidRPr="003F6538" w:rsidRDefault="003F6538" w:rsidP="003F6538">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sidRPr="003F6538">
        <w:rPr>
          <w:rFonts w:ascii="Times New Roman" w:eastAsia="Times New Roman" w:hAnsi="Times New Roman" w:cs="Times New Roman"/>
          <w:bCs/>
          <w:color w:val="auto"/>
          <w:sz w:val="28"/>
          <w:szCs w:val="28"/>
          <w:lang w:eastAsia="ru-RU" w:bidi="ar-SA"/>
        </w:rPr>
        <w:t>Ведущий советник отдела инвестиционной политики и целевых программ</w:t>
      </w:r>
    </w:p>
    <w:p w:rsidR="003F6538" w:rsidRPr="003F6538" w:rsidRDefault="003F6538" w:rsidP="003F6538">
      <w:pPr>
        <w:suppressAutoHyphens w:val="0"/>
        <w:autoSpaceDE w:val="0"/>
        <w:autoSpaceDN w:val="0"/>
        <w:adjustRightInd w:val="0"/>
        <w:spacing w:after="0" w:line="240" w:lineRule="auto"/>
        <w:ind w:left="5103"/>
        <w:outlineLvl w:val="0"/>
        <w:rPr>
          <w:rFonts w:ascii="Times New Roman" w:eastAsia="Times New Roman" w:hAnsi="Times New Roman" w:cs="Times New Roman"/>
          <w:bCs/>
          <w:color w:val="auto"/>
          <w:sz w:val="28"/>
          <w:szCs w:val="28"/>
          <w:lang w:eastAsia="ru-RU" w:bidi="ar-SA"/>
        </w:rPr>
      </w:pPr>
      <w:r w:rsidRPr="003F6538">
        <w:rPr>
          <w:rFonts w:ascii="Times New Roman" w:eastAsia="Times New Roman" w:hAnsi="Times New Roman" w:cs="Times New Roman"/>
          <w:bCs/>
          <w:color w:val="auto"/>
          <w:sz w:val="28"/>
          <w:szCs w:val="28"/>
          <w:lang w:eastAsia="ru-RU" w:bidi="ar-SA"/>
        </w:rPr>
        <w:t xml:space="preserve">Телефон: </w:t>
      </w:r>
      <w:r w:rsidRPr="003F6538">
        <w:rPr>
          <w:rFonts w:ascii="Times New Roman" w:eastAsia="Times New Roman" w:hAnsi="Times New Roman" w:cs="Times New Roman"/>
          <w:bCs/>
          <w:color w:val="auto"/>
          <w:sz w:val="28"/>
          <w:szCs w:val="28"/>
          <w:lang w:eastAsia="ru-RU" w:bidi="ar-SA"/>
        </w:rPr>
        <w:tab/>
      </w:r>
      <w:r w:rsidRPr="003F6538">
        <w:rPr>
          <w:rFonts w:ascii="Times New Roman" w:eastAsia="Times New Roman" w:hAnsi="Times New Roman" w:cs="Times New Roman"/>
          <w:bCs/>
          <w:color w:val="auto"/>
          <w:sz w:val="28"/>
          <w:szCs w:val="28"/>
          <w:lang w:eastAsia="ru-RU" w:bidi="ar-SA"/>
        </w:rPr>
        <w:t>+7 (843) 221-76-88</w:t>
      </w:r>
      <w:r>
        <w:rPr>
          <w:rFonts w:ascii="Times New Roman" w:eastAsia="Times New Roman" w:hAnsi="Times New Roman" w:cs="Times New Roman"/>
          <w:bCs/>
          <w:color w:val="auto"/>
          <w:sz w:val="28"/>
          <w:szCs w:val="28"/>
          <w:lang w:eastAsia="ru-RU" w:bidi="ar-SA"/>
        </w:rPr>
        <w:t xml:space="preserve"> (8892)</w:t>
      </w:r>
    </w:p>
    <w:p w:rsidR="003F6538" w:rsidRPr="003F6538" w:rsidRDefault="003F6538" w:rsidP="003F6538">
      <w:pPr>
        <w:suppressAutoHyphens w:val="0"/>
        <w:autoSpaceDE w:val="0"/>
        <w:autoSpaceDN w:val="0"/>
        <w:adjustRightInd w:val="0"/>
        <w:spacing w:after="0" w:line="240" w:lineRule="auto"/>
        <w:ind w:left="5103"/>
        <w:outlineLvl w:val="0"/>
        <w:rPr>
          <w:rFonts w:ascii="Times New Roman" w:eastAsia="Times New Roman" w:hAnsi="Times New Roman" w:cs="Times New Roman"/>
          <w:sz w:val="28"/>
          <w:lang w:eastAsia="ru-RU" w:bidi="ar-SA"/>
        </w:rPr>
      </w:pPr>
      <w:r w:rsidRPr="003F6538">
        <w:rPr>
          <w:rFonts w:ascii="Times New Roman" w:eastAsia="Times New Roman" w:hAnsi="Times New Roman" w:cs="Times New Roman"/>
          <w:bCs/>
          <w:color w:val="auto"/>
          <w:sz w:val="28"/>
          <w:szCs w:val="28"/>
          <w:lang w:val="en-US" w:eastAsia="ru-RU" w:bidi="ar-SA"/>
        </w:rPr>
        <w:t>Email</w:t>
      </w:r>
      <w:r w:rsidRPr="003F6538">
        <w:rPr>
          <w:rFonts w:ascii="Times New Roman" w:eastAsia="Times New Roman" w:hAnsi="Times New Roman" w:cs="Times New Roman"/>
          <w:bCs/>
          <w:color w:val="auto"/>
          <w:sz w:val="28"/>
          <w:szCs w:val="28"/>
          <w:lang w:eastAsia="ru-RU" w:bidi="ar-SA"/>
        </w:rPr>
        <w:t xml:space="preserve">: </w:t>
      </w:r>
      <w:r w:rsidRPr="003F6538">
        <w:rPr>
          <w:rFonts w:ascii="Times New Roman" w:eastAsia="Times New Roman" w:hAnsi="Times New Roman" w:cs="Times New Roman"/>
          <w:sz w:val="28"/>
          <w:lang w:eastAsia="ru-RU" w:bidi="ar-SA"/>
        </w:rPr>
        <w:t>ilfat.zamaleev@tatarstan.ru</w:t>
      </w:r>
    </w:p>
    <w:p w:rsidR="008A3DFB" w:rsidRDefault="008A3DFB">
      <w:pPr>
        <w:tabs>
          <w:tab w:val="left" w:pos="3800"/>
        </w:tabs>
        <w:ind w:right="5783"/>
        <w:jc w:val="both"/>
        <w:rPr>
          <w:rFonts w:ascii="Times New Roman" w:hAnsi="Times New Roman"/>
          <w:spacing w:val="2"/>
          <w:sz w:val="28"/>
        </w:rPr>
      </w:pPr>
    </w:p>
    <w:p w:rsidR="008A3DFB" w:rsidRDefault="003F6538">
      <w:pPr>
        <w:tabs>
          <w:tab w:val="left" w:pos="3800"/>
        </w:tabs>
        <w:spacing w:after="0" w:line="240" w:lineRule="auto"/>
        <w:ind w:right="5669"/>
        <w:jc w:val="both"/>
      </w:pPr>
      <w:bookmarkStart w:id="0" w:name="_GoBack"/>
      <w:r>
        <w:rPr>
          <w:rFonts w:ascii="Times New Roman" w:hAnsi="Times New Roman"/>
          <w:spacing w:val="2"/>
          <w:sz w:val="28"/>
        </w:rPr>
        <w:t xml:space="preserve">О внесении изменений в </w:t>
      </w:r>
      <w:proofErr w:type="spellStart"/>
      <w:r>
        <w:rPr>
          <w:rFonts w:ascii="Times New Roman" w:hAnsi="Times New Roman"/>
          <w:spacing w:val="2"/>
          <w:sz w:val="28"/>
        </w:rPr>
        <w:t>постановле-ние</w:t>
      </w:r>
      <w:proofErr w:type="spellEnd"/>
      <w:r>
        <w:rPr>
          <w:rFonts w:ascii="Times New Roman" w:hAnsi="Times New Roman"/>
          <w:spacing w:val="2"/>
          <w:sz w:val="28"/>
        </w:rPr>
        <w:t xml:space="preserve"> Кабинета Министров </w:t>
      </w:r>
      <w:proofErr w:type="spellStart"/>
      <w:r>
        <w:rPr>
          <w:rFonts w:ascii="Times New Roman" w:hAnsi="Times New Roman"/>
          <w:spacing w:val="2"/>
          <w:sz w:val="28"/>
        </w:rPr>
        <w:t>Республи-ки</w:t>
      </w:r>
      <w:proofErr w:type="spellEnd"/>
      <w:r>
        <w:rPr>
          <w:rFonts w:ascii="Times New Roman" w:hAnsi="Times New Roman"/>
          <w:spacing w:val="2"/>
          <w:sz w:val="28"/>
        </w:rPr>
        <w:t xml:space="preserve"> Татарстан </w:t>
      </w:r>
      <w:proofErr w:type="gramStart"/>
      <w:r>
        <w:rPr>
          <w:rFonts w:ascii="Times New Roman" w:hAnsi="Times New Roman"/>
          <w:spacing w:val="2"/>
          <w:sz w:val="28"/>
        </w:rPr>
        <w:t>от  14.05.2020</w:t>
      </w:r>
      <w:proofErr w:type="gramEnd"/>
      <w:r>
        <w:rPr>
          <w:rFonts w:ascii="Times New Roman" w:hAnsi="Times New Roman"/>
          <w:spacing w:val="2"/>
          <w:sz w:val="28"/>
        </w:rPr>
        <w:t xml:space="preserve"> № 387 «О реализации государственной программы Российской Федерации «Комплексное развитие сельских территорий» в Республике Татар-стан»</w:t>
      </w:r>
    </w:p>
    <w:p w:rsidR="008A3DFB" w:rsidRDefault="008A3DFB">
      <w:pPr>
        <w:tabs>
          <w:tab w:val="left" w:pos="4533"/>
        </w:tabs>
        <w:jc w:val="both"/>
        <w:rPr>
          <w:rFonts w:ascii="Times New Roman" w:hAnsi="Times New Roman"/>
          <w:spacing w:val="2"/>
          <w:sz w:val="28"/>
        </w:rPr>
      </w:pPr>
    </w:p>
    <w:bookmarkEnd w:id="0"/>
    <w:p w:rsidR="008A3DFB" w:rsidRDefault="003F6538">
      <w:pPr>
        <w:spacing w:after="0" w:line="240" w:lineRule="auto"/>
        <w:jc w:val="both"/>
      </w:pPr>
      <w:r>
        <w:rPr>
          <w:rFonts w:ascii="Times New Roman" w:hAnsi="Times New Roman"/>
          <w:spacing w:val="2"/>
          <w:sz w:val="28"/>
        </w:rPr>
        <w:tab/>
      </w:r>
      <w:r>
        <w:rPr>
          <w:rFonts w:ascii="Times New Roman" w:hAnsi="Times New Roman"/>
          <w:spacing w:val="2"/>
          <w:sz w:val="28"/>
        </w:rPr>
        <w:t xml:space="preserve">Кабинет Министров Республики Татарстан ПОСТАНОВЛЯЕТ: </w:t>
      </w:r>
    </w:p>
    <w:p w:rsidR="008A3DFB" w:rsidRDefault="003F6538">
      <w:pPr>
        <w:spacing w:after="0" w:line="240" w:lineRule="auto"/>
        <w:jc w:val="both"/>
      </w:pPr>
      <w:r>
        <w:rPr>
          <w:rFonts w:ascii="Times New Roman" w:hAnsi="Times New Roman"/>
          <w:spacing w:val="2"/>
          <w:sz w:val="28"/>
        </w:rPr>
        <w:tab/>
        <w:t>Внести в постановление Кабинета Министров Республики Татарстан</w:t>
      </w:r>
      <w:r>
        <w:rPr>
          <w:rFonts w:ascii="Times New Roman" w:hAnsi="Times New Roman"/>
          <w:spacing w:val="2"/>
          <w:sz w:val="28"/>
        </w:rPr>
        <w:br/>
        <w:t>от 14.05.2020 № 387 «О реализации государственной программы Российской Федерации «Комплексное раз</w:t>
      </w:r>
      <w:r>
        <w:rPr>
          <w:rFonts w:ascii="Times New Roman" w:hAnsi="Times New Roman"/>
          <w:spacing w:val="2"/>
          <w:sz w:val="28"/>
        </w:rPr>
        <w:t>витие сельских территорий» в Республике Т</w:t>
      </w:r>
      <w:r>
        <w:rPr>
          <w:rFonts w:ascii="Times New Roman" w:hAnsi="Times New Roman"/>
          <w:spacing w:val="2"/>
          <w:sz w:val="28"/>
        </w:rPr>
        <w:t>атарстан» (с изменениями, внесенными постановлениями Кабинета Министров Республики Татарстан от 25.08.2020 № 741, от 23.11.2020 № 1049, от 19.12.2020 №  1165,</w:t>
      </w:r>
      <w:r>
        <w:rPr>
          <w:rFonts w:ascii="Times New Roman" w:hAnsi="Times New Roman"/>
          <w:spacing w:val="2"/>
          <w:sz w:val="28"/>
        </w:rPr>
        <w:br/>
        <w:t>от 11.05.2021 № 325, от 31.05.2021 № 416, от 12.06.2021 № 446, от 03.06.2022</w:t>
      </w:r>
      <w:r>
        <w:rPr>
          <w:rFonts w:ascii="Times New Roman" w:hAnsi="Times New Roman"/>
          <w:spacing w:val="2"/>
          <w:sz w:val="28"/>
        </w:rPr>
        <w:br/>
        <w:t>№ 514, от 11.06.2022</w:t>
      </w:r>
      <w:r>
        <w:rPr>
          <w:rFonts w:ascii="Times New Roman" w:hAnsi="Times New Roman"/>
          <w:spacing w:val="2"/>
          <w:sz w:val="28"/>
        </w:rPr>
        <w:t xml:space="preserve"> № 550, от 20.12.2022 № 1374, от 25.05.2023 № 639,</w:t>
      </w:r>
      <w:r>
        <w:rPr>
          <w:rFonts w:ascii="Times New Roman" w:hAnsi="Times New Roman"/>
          <w:spacing w:val="2"/>
          <w:sz w:val="28"/>
        </w:rPr>
        <w:br/>
        <w:t xml:space="preserve">от 15.12.2023 № 1615, от 22.04.2024 № 269, от 20.05.2024 № 344, от 19.05.2025 №334) следующие изменения: </w:t>
      </w:r>
    </w:p>
    <w:p w:rsidR="008A3DFB" w:rsidRDefault="003F6538">
      <w:pPr>
        <w:spacing w:after="0" w:line="240" w:lineRule="auto"/>
        <w:ind w:firstLine="737"/>
        <w:jc w:val="both"/>
      </w:pPr>
      <w:r>
        <w:rPr>
          <w:rFonts w:ascii="Times New Roman" w:hAnsi="Times New Roman"/>
          <w:sz w:val="28"/>
        </w:rPr>
        <w:t>в абзаце четвертом пункта 8 слово «образований» заменить словом «районов»;</w:t>
      </w:r>
    </w:p>
    <w:p w:rsidR="008A3DFB" w:rsidRDefault="003F6538">
      <w:pPr>
        <w:spacing w:after="0" w:line="240" w:lineRule="auto"/>
        <w:ind w:firstLine="737"/>
        <w:jc w:val="both"/>
      </w:pPr>
      <w:r>
        <w:rPr>
          <w:rFonts w:ascii="Times New Roman" w:hAnsi="Times New Roman"/>
          <w:sz w:val="28"/>
        </w:rPr>
        <w:t>в Правилах предоставлени</w:t>
      </w:r>
      <w:r>
        <w:rPr>
          <w:rFonts w:ascii="Times New Roman" w:hAnsi="Times New Roman"/>
          <w:sz w:val="28"/>
        </w:rPr>
        <w:t xml:space="preserve">я и распределения </w:t>
      </w:r>
      <w:r>
        <w:rPr>
          <w:rFonts w:ascii="Times New Roman" w:hAnsi="Times New Roman"/>
          <w:sz w:val="28"/>
        </w:rPr>
        <w:t>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w:t>
      </w:r>
      <w:r>
        <w:rPr>
          <w:rFonts w:ascii="Times New Roman" w:hAnsi="Times New Roman"/>
          <w:sz w:val="28"/>
        </w:rPr>
        <w:t>, утвержденных указанным постановлением:</w:t>
      </w:r>
    </w:p>
    <w:p w:rsidR="008A3DFB" w:rsidRDefault="003F6538">
      <w:pPr>
        <w:spacing w:after="0" w:line="240" w:lineRule="auto"/>
        <w:jc w:val="both"/>
      </w:pPr>
      <w:r>
        <w:rPr>
          <w:rFonts w:ascii="Times New Roman" w:hAnsi="Times New Roman"/>
          <w:sz w:val="28"/>
        </w:rPr>
        <w:tab/>
        <w:t>в пункте</w:t>
      </w:r>
      <w:r>
        <w:rPr>
          <w:rFonts w:ascii="Times New Roman" w:hAnsi="Times New Roman"/>
          <w:sz w:val="28"/>
        </w:rPr>
        <w:t xml:space="preserve"> 1: </w:t>
      </w:r>
      <w:r>
        <w:rPr>
          <w:rFonts w:ascii="Times New Roman" w:hAnsi="Times New Roman"/>
          <w:sz w:val="28"/>
        </w:rPr>
        <w:tab/>
      </w:r>
    </w:p>
    <w:p w:rsidR="008A3DFB" w:rsidRDefault="003F6538">
      <w:pPr>
        <w:spacing w:after="0" w:line="240" w:lineRule="auto"/>
        <w:jc w:val="both"/>
      </w:pPr>
      <w:r>
        <w:rPr>
          <w:rFonts w:ascii="Times New Roman" w:hAnsi="Times New Roman"/>
          <w:sz w:val="28"/>
        </w:rPr>
        <w:t xml:space="preserve">          абзац второй изложить в следующей редакции:</w:t>
      </w:r>
    </w:p>
    <w:p w:rsidR="008A3DFB" w:rsidRDefault="003F6538">
      <w:pPr>
        <w:pStyle w:val="a6"/>
        <w:spacing w:after="0" w:line="240" w:lineRule="auto"/>
        <w:jc w:val="both"/>
      </w:pPr>
      <w:r>
        <w:rPr>
          <w:rFonts w:ascii="Times New Roman" w:hAnsi="Times New Roman"/>
          <w:sz w:val="28"/>
        </w:rPr>
        <w:tab/>
        <w:t>«Под сельскими территориями в настоящих Правилах понимаются сельские населенные пункты, поселки городского типа и межселенные территории (за исключением сельских населенных пунктов и поселков гор</w:t>
      </w:r>
      <w:r>
        <w:rPr>
          <w:rFonts w:ascii="Times New Roman" w:hAnsi="Times New Roman"/>
          <w:sz w:val="28"/>
        </w:rPr>
        <w:t>одского типа, входящих в состав городских округов, на территориях которых находятся административные центры). Перечень сельских территорий Республики Татарстан утверждается Кабинетом Министров Республики Татарстан»;</w:t>
      </w:r>
    </w:p>
    <w:p w:rsidR="008A3DFB" w:rsidRDefault="003F6538">
      <w:pPr>
        <w:spacing w:after="0" w:line="240" w:lineRule="auto"/>
        <w:ind w:firstLine="737"/>
        <w:jc w:val="both"/>
      </w:pPr>
      <w:r>
        <w:rPr>
          <w:rFonts w:ascii="Times New Roman" w:hAnsi="Times New Roman"/>
          <w:sz w:val="28"/>
        </w:rPr>
        <w:t>в Правилах предоставления и распределени</w:t>
      </w:r>
      <w:r>
        <w:rPr>
          <w:rFonts w:ascii="Times New Roman" w:hAnsi="Times New Roman"/>
          <w:sz w:val="28"/>
        </w:rPr>
        <w:t xml:space="preserve">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w:t>
      </w:r>
      <w:r>
        <w:rPr>
          <w:rFonts w:ascii="Times New Roman" w:hAnsi="Times New Roman"/>
          <w:sz w:val="28"/>
        </w:rPr>
        <w:lastRenderedPageBreak/>
        <w:t xml:space="preserve">районов по строительству (приобретению) жилья, предоставляемого по договору </w:t>
      </w:r>
      <w:r>
        <w:rPr>
          <w:rFonts w:ascii="Times New Roman" w:hAnsi="Times New Roman"/>
          <w:sz w:val="28"/>
        </w:rPr>
        <w:t>найма жилого помещения, утвержденных указанным постановлением:</w:t>
      </w:r>
    </w:p>
    <w:p w:rsidR="008A3DFB" w:rsidRDefault="003F6538">
      <w:pPr>
        <w:pStyle w:val="ab"/>
        <w:spacing w:after="0" w:line="240" w:lineRule="auto"/>
        <w:ind w:firstLine="0"/>
      </w:pPr>
      <w:r>
        <w:rPr>
          <w:rFonts w:ascii="Times New Roman" w:hAnsi="Times New Roman"/>
          <w:sz w:val="28"/>
        </w:rPr>
        <w:tab/>
        <w:t xml:space="preserve">в пункте 1: </w:t>
      </w:r>
    </w:p>
    <w:p w:rsidR="008A3DFB" w:rsidRDefault="003F6538">
      <w:pPr>
        <w:pStyle w:val="ab"/>
        <w:spacing w:after="0" w:line="240" w:lineRule="auto"/>
        <w:ind w:firstLine="0"/>
      </w:pPr>
      <w:r>
        <w:rPr>
          <w:rFonts w:ascii="Times New Roman" w:hAnsi="Times New Roman"/>
          <w:sz w:val="28"/>
        </w:rPr>
        <w:tab/>
      </w:r>
      <w:r>
        <w:rPr>
          <w:rFonts w:ascii="Times New Roman" w:hAnsi="Times New Roman"/>
          <w:sz w:val="28"/>
          <w:szCs w:val="28"/>
        </w:rPr>
        <w:t>в абзаце восьмом слова «расположенном в опорном населенном пункте» заменить словами «расположенного в сельской агломерации»</w:t>
      </w:r>
      <w:r>
        <w:rPr>
          <w:rFonts w:ascii="Times New Roman" w:hAnsi="Times New Roman"/>
          <w:sz w:val="28"/>
        </w:rPr>
        <w:t>, слова «(</w:t>
      </w:r>
      <w:r>
        <w:rPr>
          <w:rFonts w:ascii="Times New Roman" w:hAnsi="Times New Roman"/>
          <w:sz w:val="28"/>
        </w:rPr>
        <w:t>за исключением инвестиционного фонда, в том ч</w:t>
      </w:r>
      <w:r>
        <w:rPr>
          <w:rFonts w:ascii="Times New Roman" w:hAnsi="Times New Roman"/>
          <w:sz w:val="28"/>
        </w:rPr>
        <w:t>исле его управляющей компании)» заменить словами «(за исключением управляющей компании инвестиционного фонда)»;</w:t>
      </w:r>
    </w:p>
    <w:p w:rsidR="008A3DFB" w:rsidRDefault="003F6538">
      <w:pPr>
        <w:pStyle w:val="ab"/>
        <w:spacing w:after="0" w:line="240" w:lineRule="auto"/>
        <w:ind w:firstLine="0"/>
      </w:pPr>
      <w:r>
        <w:rPr>
          <w:rFonts w:ascii="Times New Roman" w:hAnsi="Times New Roman"/>
          <w:sz w:val="28"/>
        </w:rPr>
        <w:tab/>
        <w:t>абзац девятый изложить в следующей редакции:</w:t>
      </w:r>
    </w:p>
    <w:p w:rsidR="008A3DFB" w:rsidRDefault="003F6538">
      <w:pPr>
        <w:pStyle w:val="a6"/>
        <w:spacing w:after="0" w:line="240" w:lineRule="auto"/>
        <w:jc w:val="both"/>
      </w:pPr>
      <w:r>
        <w:rPr>
          <w:rFonts w:ascii="Times New Roman" w:hAnsi="Times New Roman"/>
          <w:sz w:val="28"/>
        </w:rPr>
        <w:tab/>
        <w:t xml:space="preserve">«приобретения жилого помещения в многоквартирном доме, расположенном на сельских территориях и в </w:t>
      </w:r>
      <w:r>
        <w:rPr>
          <w:rFonts w:ascii="Times New Roman" w:hAnsi="Times New Roman"/>
          <w:sz w:val="28"/>
        </w:rPr>
        <w:t>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w:t>
      </w:r>
      <w:r>
        <w:rPr>
          <w:rFonts w:ascii="Times New Roman" w:hAnsi="Times New Roman"/>
          <w:sz w:val="28"/>
        </w:rPr>
        <w:t xml:space="preserve">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w:t>
      </w:r>
      <w:r>
        <w:rPr>
          <w:rFonts w:ascii="Times New Roman" w:hAnsi="Times New Roman"/>
          <w:sz w:val="28"/>
        </w:rPr>
        <w:t>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w:t>
      </w:r>
      <w:r>
        <w:rPr>
          <w:rFonts w:ascii="Times New Roman" w:hAnsi="Times New Roman"/>
          <w:sz w:val="28"/>
        </w:rPr>
        <w:t xml:space="preserve"> службы по ветеринарному и фитосанитарному надзору, или Федерального агентства по рыболовству (далее - профильная образовательная организация), или научная организация, находящаяся в ведении Министерства сельского хозяйства Российской Федерации, или Федера</w:t>
      </w:r>
      <w:r>
        <w:rPr>
          <w:rFonts w:ascii="Times New Roman" w:hAnsi="Times New Roman"/>
          <w:sz w:val="28"/>
        </w:rPr>
        <w:t>льной службы по ветеринарному и фитосанитарному надзору, или Федерального агентства по рыболовству (далее - профильное научное учреждение).»</w:t>
      </w:r>
      <w:bookmarkStart w:id="1" w:name="_Hlk194328382_Копия_1"/>
      <w:r>
        <w:rPr>
          <w:rFonts w:ascii="Times New Roman" w:hAnsi="Times New Roman"/>
          <w:sz w:val="28"/>
        </w:rPr>
        <w:t>;</w:t>
      </w:r>
      <w:bookmarkEnd w:id="1"/>
    </w:p>
    <w:p w:rsidR="008A3DFB" w:rsidRDefault="003F6538">
      <w:pPr>
        <w:pStyle w:val="a6"/>
        <w:spacing w:after="0"/>
        <w:ind w:firstLine="737"/>
        <w:jc w:val="both"/>
      </w:pPr>
      <w:r>
        <w:rPr>
          <w:rFonts w:ascii="Times New Roman" w:hAnsi="Times New Roman"/>
          <w:sz w:val="28"/>
          <w:szCs w:val="28"/>
        </w:rPr>
        <w:t>дополнить абзацем следующего содержания:</w:t>
      </w:r>
    </w:p>
    <w:p w:rsidR="008A3DFB" w:rsidRDefault="003F6538">
      <w:pPr>
        <w:pStyle w:val="a6"/>
        <w:spacing w:after="0"/>
        <w:ind w:firstLine="737"/>
        <w:jc w:val="both"/>
      </w:pPr>
      <w:r>
        <w:rPr>
          <w:rFonts w:ascii="Times New Roman" w:hAnsi="Times New Roman"/>
          <w:sz w:val="28"/>
          <w:szCs w:val="28"/>
        </w:rPr>
        <w:t xml:space="preserve">«Приобретение за счет средств субсидии объекта индивидуального жилищного </w:t>
      </w:r>
      <w:r>
        <w:rPr>
          <w:rFonts w:ascii="Times New Roman" w:hAnsi="Times New Roman"/>
          <w:sz w:val="28"/>
          <w:szCs w:val="28"/>
        </w:rPr>
        <w:t>строительства, дома блокированной застройки, жилого помещения, построенных за счет средств федерального бюджета, не допускается.»;</w:t>
      </w:r>
      <w:bookmarkStart w:id="2" w:name="_Hlk194328436_Копия_1_Копия_1"/>
    </w:p>
    <w:p w:rsidR="008A3DFB" w:rsidRDefault="003F6538">
      <w:pPr>
        <w:pStyle w:val="a6"/>
        <w:spacing w:after="0" w:line="240" w:lineRule="auto"/>
        <w:jc w:val="both"/>
      </w:pPr>
      <w:r>
        <w:rPr>
          <w:rFonts w:ascii="Times New Roman" w:hAnsi="Times New Roman"/>
          <w:sz w:val="28"/>
        </w:rPr>
        <w:tab/>
        <w:t>в пункте 2 абзацы второй, третий и четвертый изложить в следующей редакции:</w:t>
      </w:r>
    </w:p>
    <w:p w:rsidR="008A3DFB" w:rsidRDefault="003F6538">
      <w:pPr>
        <w:pStyle w:val="a6"/>
        <w:spacing w:after="0" w:line="240" w:lineRule="auto"/>
        <w:jc w:val="both"/>
      </w:pPr>
      <w:r>
        <w:rPr>
          <w:rFonts w:ascii="Times New Roman" w:hAnsi="Times New Roman"/>
          <w:sz w:val="28"/>
        </w:rPr>
        <w:tab/>
        <w:t>«сельские территории - сельские населенные пунк</w:t>
      </w:r>
      <w:r>
        <w:rPr>
          <w:rFonts w:ascii="Times New Roman" w:hAnsi="Times New Roman"/>
          <w:sz w:val="28"/>
        </w:rPr>
        <w:t>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Перечень сельских территорий Респуб</w:t>
      </w:r>
      <w:r>
        <w:rPr>
          <w:rFonts w:ascii="Times New Roman" w:hAnsi="Times New Roman"/>
          <w:sz w:val="28"/>
        </w:rPr>
        <w:t>лики Татарстан утверждается Кабинетом Министров Республики Татарстан;</w:t>
      </w:r>
    </w:p>
    <w:p w:rsidR="008A3DFB" w:rsidRDefault="003F6538">
      <w:pPr>
        <w:pStyle w:val="a6"/>
        <w:spacing w:after="0" w:line="240" w:lineRule="auto"/>
        <w:ind w:firstLine="737"/>
        <w:jc w:val="both"/>
      </w:pPr>
      <w:r>
        <w:rPr>
          <w:rFonts w:ascii="Times New Roman" w:hAnsi="Times New Roman"/>
          <w:sz w:val="28"/>
        </w:rPr>
        <w:t>сельская агломерация - совокупность опорного населенного пункта и прилегающей территории, утвержденных Кабинетом Министров Республики Татарстан;</w:t>
      </w:r>
    </w:p>
    <w:p w:rsidR="008A3DFB" w:rsidRDefault="003F6538">
      <w:pPr>
        <w:pStyle w:val="a6"/>
        <w:spacing w:after="0" w:line="240" w:lineRule="auto"/>
        <w:jc w:val="both"/>
      </w:pPr>
      <w:r>
        <w:rPr>
          <w:rFonts w:ascii="Times New Roman" w:hAnsi="Times New Roman"/>
          <w:sz w:val="28"/>
        </w:rPr>
        <w:tab/>
        <w:t>понятия «опорный населенный пункт» и «пр</w:t>
      </w:r>
      <w:r>
        <w:rPr>
          <w:rFonts w:ascii="Times New Roman" w:hAnsi="Times New Roman"/>
          <w:sz w:val="28"/>
        </w:rPr>
        <w:t xml:space="preserve">илегающая территория», используемые в настоящем Порядке,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распоряжения Правительства Российской </w:t>
      </w:r>
      <w:proofErr w:type="gramStart"/>
      <w:r>
        <w:rPr>
          <w:rFonts w:ascii="Times New Roman" w:hAnsi="Times New Roman"/>
          <w:sz w:val="28"/>
        </w:rPr>
        <w:t>Федерации  от</w:t>
      </w:r>
      <w:proofErr w:type="gramEnd"/>
      <w:r>
        <w:rPr>
          <w:rFonts w:ascii="Times New Roman" w:hAnsi="Times New Roman"/>
          <w:sz w:val="28"/>
        </w:rPr>
        <w:t xml:space="preserve"> 28 декабря 2024 № 4146-р</w:t>
      </w:r>
      <w:bookmarkEnd w:id="2"/>
      <w:r>
        <w:rPr>
          <w:rFonts w:ascii="Times New Roman" w:hAnsi="Times New Roman"/>
          <w:sz w:val="28"/>
        </w:rPr>
        <w:t>;»;</w:t>
      </w:r>
    </w:p>
    <w:p w:rsidR="008A3DFB" w:rsidRDefault="003F6538">
      <w:pPr>
        <w:widowControl w:val="0"/>
        <w:spacing w:after="0" w:line="240" w:lineRule="auto"/>
        <w:jc w:val="both"/>
      </w:pPr>
      <w:r>
        <w:rPr>
          <w:rFonts w:ascii="Times New Roman" w:hAnsi="Times New Roman"/>
          <w:spacing w:val="2"/>
          <w:sz w:val="28"/>
        </w:rPr>
        <w:lastRenderedPageBreak/>
        <w:tab/>
        <w:t xml:space="preserve">в Правилах </w:t>
      </w:r>
      <w:r>
        <w:rPr>
          <w:rFonts w:ascii="Times New Roman" w:hAnsi="Times New Roman"/>
          <w:sz w:val="28"/>
        </w:rPr>
        <w:t xml:space="preserve">предоставления и распределения субсидий из бюджета Республики Татарстан бюджетам муниципальных образований Республики Татарстан на реализацию мероприятий по благоустройству сельских территорий, </w:t>
      </w:r>
      <w:r>
        <w:rPr>
          <w:rFonts w:ascii="Times New Roman" w:hAnsi="Times New Roman"/>
          <w:sz w:val="28"/>
        </w:rPr>
        <w:t xml:space="preserve">утвержденных указанным постановлением: </w:t>
      </w:r>
    </w:p>
    <w:p w:rsidR="008A3DFB" w:rsidRDefault="003F6538">
      <w:pPr>
        <w:widowControl w:val="0"/>
        <w:spacing w:after="0" w:line="240" w:lineRule="auto"/>
        <w:ind w:firstLine="680"/>
        <w:jc w:val="both"/>
      </w:pPr>
      <w:r>
        <w:rPr>
          <w:rFonts w:ascii="Times New Roman" w:hAnsi="Times New Roman"/>
          <w:sz w:val="28"/>
        </w:rPr>
        <w:t>в наименовании слово «образований» заменить словом «районов»;</w:t>
      </w:r>
    </w:p>
    <w:p w:rsidR="008A3DFB" w:rsidRDefault="003F6538">
      <w:pPr>
        <w:widowControl w:val="0"/>
        <w:spacing w:after="0" w:line="240" w:lineRule="auto"/>
        <w:jc w:val="both"/>
      </w:pPr>
      <w:r>
        <w:rPr>
          <w:rFonts w:ascii="Times New Roman" w:hAnsi="Times New Roman"/>
          <w:sz w:val="28"/>
        </w:rPr>
        <w:tab/>
        <w:t>пункт 1 изложить в следующей редакции:</w:t>
      </w:r>
    </w:p>
    <w:p w:rsidR="008A3DFB" w:rsidRDefault="003F6538">
      <w:pPr>
        <w:spacing w:after="0" w:line="240" w:lineRule="auto"/>
        <w:contextualSpacing/>
        <w:jc w:val="both"/>
      </w:pPr>
      <w:r>
        <w:rPr>
          <w:rFonts w:ascii="Times New Roman" w:hAnsi="Times New Roman"/>
          <w:spacing w:val="2"/>
          <w:sz w:val="28"/>
        </w:rPr>
        <w:tab/>
        <w:t>«1. Настоящие Правила устанавливают порядок и условия предоставления и распределения субсидий из бюджета Республи</w:t>
      </w:r>
      <w:r>
        <w:rPr>
          <w:rFonts w:ascii="Times New Roman" w:hAnsi="Times New Roman"/>
          <w:spacing w:val="2"/>
          <w:sz w:val="28"/>
        </w:rPr>
        <w:t xml:space="preserve">ки Татарстан бюджетам муниципальных </w:t>
      </w:r>
      <w:r>
        <w:rPr>
          <w:rFonts w:ascii="Times New Roman" w:hAnsi="Times New Roman"/>
          <w:spacing w:val="2"/>
          <w:sz w:val="28"/>
        </w:rPr>
        <w:t>районов</w:t>
      </w:r>
      <w:r>
        <w:rPr>
          <w:rFonts w:ascii="Times New Roman" w:hAnsi="Times New Roman"/>
          <w:spacing w:val="2"/>
          <w:sz w:val="28"/>
        </w:rPr>
        <w:t xml:space="preserve"> Республики Татарстан (далее - муниципальные образования) в целях государственной поддержки органов местного самоуправления при выполнении полномочий, в</w:t>
      </w:r>
      <w:r>
        <w:rPr>
          <w:rFonts w:ascii="Times New Roman" w:hAnsi="Times New Roman"/>
          <w:spacing w:val="2"/>
          <w:sz w:val="28"/>
        </w:rPr>
        <w:t>озникающих в связи с реализацией общественно значимых проекто</w:t>
      </w:r>
      <w:r>
        <w:rPr>
          <w:rFonts w:ascii="Times New Roman" w:hAnsi="Times New Roman"/>
          <w:spacing w:val="2"/>
          <w:sz w:val="28"/>
        </w:rPr>
        <w:t>в по благоустройству общественных пространств на сельских территориях и в сельских агломерациях (далее - проекты) (расположены в порядке приоритетности):</w:t>
      </w:r>
    </w:p>
    <w:p w:rsidR="008A3DFB" w:rsidRDefault="003F6538">
      <w:pPr>
        <w:spacing w:after="0" w:line="240" w:lineRule="auto"/>
        <w:contextualSpacing/>
        <w:jc w:val="both"/>
      </w:pPr>
      <w:r>
        <w:rPr>
          <w:rFonts w:ascii="Times New Roman" w:hAnsi="Times New Roman"/>
          <w:spacing w:val="2"/>
          <w:sz w:val="28"/>
        </w:rPr>
        <w:tab/>
        <w:t>а) проект, планируемый к реализации на территории опорного населенного пункта, включенный в долгосроч</w:t>
      </w:r>
      <w:r>
        <w:rPr>
          <w:rFonts w:ascii="Times New Roman" w:hAnsi="Times New Roman"/>
          <w:spacing w:val="2"/>
          <w:sz w:val="28"/>
        </w:rPr>
        <w:t xml:space="preserve">ный план социально-экономического развития сельской агломерации по Республике Татарстан, отобранный для субсидирования в соответствии с </w:t>
      </w:r>
      <w:hyperlink r:id="rId4">
        <w:r>
          <w:rPr>
            <w:rFonts w:ascii="Times New Roman" w:hAnsi="Times New Roman"/>
            <w:spacing w:val="2"/>
            <w:sz w:val="28"/>
          </w:rPr>
          <w:t>при</w:t>
        </w:r>
        <w:r>
          <w:rPr>
            <w:rFonts w:ascii="Times New Roman" w:hAnsi="Times New Roman"/>
            <w:spacing w:val="2"/>
            <w:sz w:val="28"/>
          </w:rPr>
          <w:t>ложением № 15</w:t>
        </w:r>
      </w:hyperlink>
      <w:r>
        <w:rPr>
          <w:rFonts w:ascii="Times New Roman" w:hAnsi="Times New Roman"/>
          <w:spacing w:val="2"/>
          <w:sz w:val="28"/>
        </w:rPr>
        <w:t xml:space="preserve"> к государственной программе Российской Федерации «Комплексное развитие сельских территорий»;</w:t>
      </w:r>
    </w:p>
    <w:p w:rsidR="008A3DFB" w:rsidRDefault="003F6538">
      <w:pPr>
        <w:spacing w:after="0" w:line="240" w:lineRule="auto"/>
        <w:contextualSpacing/>
        <w:jc w:val="both"/>
      </w:pPr>
      <w:r>
        <w:rPr>
          <w:rFonts w:ascii="Times New Roman" w:hAnsi="Times New Roman"/>
          <w:spacing w:val="2"/>
          <w:sz w:val="28"/>
        </w:rPr>
        <w:tab/>
        <w:t>б) проект, планируемый к реализации на сельских территориях Республики Татарстан.</w:t>
      </w:r>
    </w:p>
    <w:p w:rsidR="008A3DFB" w:rsidRDefault="003F6538">
      <w:pPr>
        <w:pStyle w:val="a6"/>
        <w:widowControl w:val="0"/>
        <w:spacing w:after="0" w:line="240" w:lineRule="auto"/>
        <w:contextualSpacing/>
        <w:jc w:val="both"/>
      </w:pPr>
      <w:r>
        <w:rPr>
          <w:rFonts w:ascii="Times New Roman" w:hAnsi="Times New Roman"/>
          <w:sz w:val="28"/>
        </w:rPr>
        <w:tab/>
        <w:t>Для целей настоящих Правил используются следующие основные поняти</w:t>
      </w:r>
      <w:r>
        <w:rPr>
          <w:rFonts w:ascii="Times New Roman" w:hAnsi="Times New Roman"/>
          <w:sz w:val="28"/>
        </w:rPr>
        <w:t>я:</w:t>
      </w:r>
    </w:p>
    <w:p w:rsidR="008A3DFB" w:rsidRDefault="003F6538">
      <w:pPr>
        <w:spacing w:after="0" w:line="240" w:lineRule="auto"/>
        <w:ind w:firstLine="680"/>
        <w:jc w:val="both"/>
      </w:pPr>
      <w:r>
        <w:rPr>
          <w:rFonts w:ascii="Times New Roman" w:hAnsi="Times New Roman"/>
          <w:sz w:val="28"/>
        </w:rP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w:t>
      </w:r>
      <w:r>
        <w:rPr>
          <w:rFonts w:ascii="Times New Roman" w:hAnsi="Times New Roman"/>
          <w:sz w:val="28"/>
        </w:rPr>
        <w:t>вные центры). Перечень сельских территорий Республики Татарстан утверждается Кабинетом Министров Республики Татарстан;</w:t>
      </w:r>
    </w:p>
    <w:p w:rsidR="008A3DFB" w:rsidRDefault="003F6538">
      <w:pPr>
        <w:pStyle w:val="a6"/>
        <w:spacing w:after="0" w:line="240" w:lineRule="auto"/>
        <w:ind w:firstLine="737"/>
        <w:jc w:val="both"/>
      </w:pPr>
      <w:r>
        <w:rPr>
          <w:rFonts w:ascii="Times New Roman" w:hAnsi="Times New Roman"/>
          <w:sz w:val="28"/>
        </w:rPr>
        <w:t>сельская агломерация - совокупность опорного населенного пункта и прилегающей территории, утвержденных Кабинетом Министров Республики Тат</w:t>
      </w:r>
      <w:r>
        <w:rPr>
          <w:rFonts w:ascii="Times New Roman" w:hAnsi="Times New Roman"/>
          <w:sz w:val="28"/>
        </w:rPr>
        <w:t>арстан;</w:t>
      </w:r>
    </w:p>
    <w:p w:rsidR="008A3DFB" w:rsidRDefault="003F6538">
      <w:pPr>
        <w:pStyle w:val="a6"/>
        <w:spacing w:after="0" w:line="240" w:lineRule="auto"/>
        <w:jc w:val="both"/>
      </w:pPr>
      <w:r>
        <w:rPr>
          <w:rFonts w:ascii="Times New Roman" w:hAnsi="Times New Roman"/>
          <w:sz w:val="28"/>
        </w:rPr>
        <w:tab/>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w:t>
      </w:r>
      <w:r>
        <w:rPr>
          <w:rFonts w:ascii="Times New Roman" w:hAnsi="Times New Roman"/>
          <w:sz w:val="28"/>
        </w:rPr>
        <w:t xml:space="preserve">твержденной распоряжения Правительства Российской </w:t>
      </w:r>
      <w:proofErr w:type="gramStart"/>
      <w:r>
        <w:rPr>
          <w:rFonts w:ascii="Times New Roman" w:hAnsi="Times New Roman"/>
          <w:sz w:val="28"/>
        </w:rPr>
        <w:t>Федерации  от</w:t>
      </w:r>
      <w:proofErr w:type="gramEnd"/>
      <w:r>
        <w:rPr>
          <w:rFonts w:ascii="Times New Roman" w:hAnsi="Times New Roman"/>
          <w:sz w:val="28"/>
        </w:rPr>
        <w:t xml:space="preserve"> 28 декабря 2024 № 4146-р.»;</w:t>
      </w:r>
    </w:p>
    <w:p w:rsidR="008A3DFB" w:rsidRDefault="003F6538">
      <w:pPr>
        <w:pStyle w:val="a6"/>
        <w:spacing w:after="0" w:line="240" w:lineRule="auto"/>
        <w:jc w:val="both"/>
      </w:pPr>
      <w:r>
        <w:rPr>
          <w:rFonts w:ascii="Times New Roman" w:hAnsi="Times New Roman"/>
          <w:sz w:val="28"/>
        </w:rPr>
        <w:tab/>
        <w:t>пункт 4 изложить в следующей редакции:</w:t>
      </w:r>
    </w:p>
    <w:p w:rsidR="008A3DFB" w:rsidRDefault="003F6538">
      <w:pPr>
        <w:spacing w:after="0" w:line="240" w:lineRule="auto"/>
        <w:jc w:val="both"/>
      </w:pPr>
      <w:r>
        <w:rPr>
          <w:rFonts w:ascii="Times New Roman" w:hAnsi="Times New Roman"/>
          <w:sz w:val="28"/>
        </w:rPr>
        <w:tab/>
        <w:t>«4. Субсидии предоставляются на реализацию проектов по следующим направлениям:</w:t>
      </w:r>
    </w:p>
    <w:p w:rsidR="008A3DFB" w:rsidRDefault="003F6538">
      <w:pPr>
        <w:spacing w:after="0" w:line="240" w:lineRule="auto"/>
        <w:jc w:val="both"/>
      </w:pPr>
      <w:r>
        <w:rPr>
          <w:rFonts w:ascii="Times New Roman" w:hAnsi="Times New Roman"/>
          <w:sz w:val="28"/>
        </w:rPr>
        <w:tab/>
        <w:t xml:space="preserve">а) создание и обустройство комплексных </w:t>
      </w:r>
      <w:r>
        <w:rPr>
          <w:rFonts w:ascii="Times New Roman" w:hAnsi="Times New Roman"/>
          <w:sz w:val="28"/>
        </w:rPr>
        <w:t>открытых общественных пространств на территориях парков, площадей, скверов, набережных и озелененных территорий с одной или несколькими функциональными зонами;</w:t>
      </w:r>
    </w:p>
    <w:p w:rsidR="008A3DFB" w:rsidRDefault="003F6538">
      <w:pPr>
        <w:spacing w:after="0" w:line="240" w:lineRule="auto"/>
        <w:jc w:val="both"/>
      </w:pPr>
      <w:r>
        <w:rPr>
          <w:rFonts w:ascii="Times New Roman" w:hAnsi="Times New Roman"/>
          <w:sz w:val="28"/>
        </w:rPr>
        <w:tab/>
        <w:t>б) обустройство дворовых территорий;</w:t>
      </w:r>
    </w:p>
    <w:p w:rsidR="008A3DFB" w:rsidRDefault="003F6538">
      <w:pPr>
        <w:spacing w:after="0" w:line="240" w:lineRule="auto"/>
        <w:jc w:val="both"/>
      </w:pPr>
      <w:r>
        <w:rPr>
          <w:rFonts w:ascii="Times New Roman" w:hAnsi="Times New Roman"/>
          <w:sz w:val="28"/>
        </w:rPr>
        <w:tab/>
        <w:t>в) обустройство улично-дорожной сети;</w:t>
      </w:r>
    </w:p>
    <w:p w:rsidR="008A3DFB" w:rsidRDefault="003F6538">
      <w:pPr>
        <w:spacing w:after="0" w:line="240" w:lineRule="auto"/>
        <w:jc w:val="both"/>
      </w:pPr>
      <w:r>
        <w:rPr>
          <w:rFonts w:ascii="Times New Roman" w:hAnsi="Times New Roman"/>
          <w:sz w:val="28"/>
        </w:rPr>
        <w:tab/>
        <w:t>г) создание и обус</w:t>
      </w:r>
      <w:r>
        <w:rPr>
          <w:rFonts w:ascii="Times New Roman" w:hAnsi="Times New Roman"/>
          <w:sz w:val="28"/>
        </w:rPr>
        <w:t>тройство детских игровых площадок;</w:t>
      </w:r>
    </w:p>
    <w:p w:rsidR="008A3DFB" w:rsidRDefault="003F6538">
      <w:pPr>
        <w:spacing w:after="0" w:line="240" w:lineRule="auto"/>
        <w:jc w:val="both"/>
      </w:pPr>
      <w:r>
        <w:rPr>
          <w:rFonts w:ascii="Times New Roman" w:hAnsi="Times New Roman"/>
          <w:sz w:val="28"/>
        </w:rPr>
        <w:lastRenderedPageBreak/>
        <w:tab/>
        <w:t>д) создание и обустройство спортивных площадок, площадок для занятия адаптивной физической культурой и адаптивным спортом для лиц с ограниченными возможностями здоровья;</w:t>
      </w:r>
    </w:p>
    <w:p w:rsidR="008A3DFB" w:rsidRDefault="003F6538">
      <w:pPr>
        <w:spacing w:after="0" w:line="240" w:lineRule="auto"/>
        <w:jc w:val="both"/>
      </w:pPr>
      <w:r>
        <w:rPr>
          <w:rFonts w:ascii="Times New Roman" w:hAnsi="Times New Roman"/>
          <w:sz w:val="28"/>
        </w:rPr>
        <w:tab/>
      </w:r>
      <w:r>
        <w:rPr>
          <w:rFonts w:ascii="Times New Roman" w:hAnsi="Times New Roman"/>
          <w:sz w:val="28"/>
        </w:rPr>
        <w:t>е</w:t>
      </w:r>
      <w:r>
        <w:rPr>
          <w:rFonts w:ascii="Times New Roman" w:hAnsi="Times New Roman"/>
          <w:sz w:val="28"/>
        </w:rPr>
        <w:t>) создание, сохранение и восстановление объектов</w:t>
      </w:r>
      <w:r>
        <w:rPr>
          <w:rFonts w:ascii="Times New Roman" w:hAnsi="Times New Roman"/>
          <w:sz w:val="28"/>
        </w:rPr>
        <w:t xml:space="preserve"> культурного значения;</w:t>
      </w:r>
    </w:p>
    <w:p w:rsidR="008A3DFB" w:rsidRDefault="003F6538">
      <w:pPr>
        <w:spacing w:after="0" w:line="240" w:lineRule="auto"/>
        <w:jc w:val="both"/>
      </w:pPr>
      <w:r>
        <w:rPr>
          <w:rFonts w:ascii="Times New Roman" w:hAnsi="Times New Roman"/>
          <w:sz w:val="28"/>
        </w:rPr>
        <w:tab/>
      </w:r>
      <w:r>
        <w:rPr>
          <w:rFonts w:ascii="Times New Roman" w:hAnsi="Times New Roman"/>
          <w:sz w:val="28"/>
        </w:rPr>
        <w:t>ж</w:t>
      </w:r>
      <w:r>
        <w:rPr>
          <w:rFonts w:ascii="Times New Roman" w:hAnsi="Times New Roman"/>
          <w:sz w:val="28"/>
        </w:rPr>
        <w:t>) приобретение техники для механизированной уборки и содержания территории.</w:t>
      </w:r>
    </w:p>
    <w:p w:rsidR="008A3DFB" w:rsidRDefault="003F6538">
      <w:pPr>
        <w:spacing w:after="0" w:line="240" w:lineRule="auto"/>
        <w:ind w:firstLine="737"/>
        <w:jc w:val="both"/>
      </w:pPr>
      <w:r>
        <w:rPr>
          <w:rFonts w:ascii="Times New Roman" w:hAnsi="Times New Roman"/>
          <w:sz w:val="28"/>
        </w:rPr>
        <w:t xml:space="preserve">Минимальный перечень мероприятий, включаемых в проекты установлен </w:t>
      </w:r>
      <w:r>
        <w:rPr>
          <w:rFonts w:ascii="Times New Roman" w:hAnsi="Times New Roman"/>
          <w:sz w:val="28"/>
        </w:rPr>
        <w:t>Приложением к Правилам предоставления и распределения субсидий из федерального бюджета бю</w:t>
      </w:r>
      <w:r>
        <w:rPr>
          <w:rFonts w:ascii="Times New Roman" w:hAnsi="Times New Roman"/>
          <w:sz w:val="28"/>
        </w:rPr>
        <w:t>джетам субъектов Российской Федерации на реализацию мероприятий по благоустройству сельских территорий, приведенными в приложении № 7 к государственной программе Российской Федерации «Комплексное развитие сельских территорий», утвержденной постановлением П</w:t>
      </w:r>
      <w:r>
        <w:rPr>
          <w:rFonts w:ascii="Times New Roman" w:hAnsi="Times New Roman"/>
          <w:sz w:val="28"/>
        </w:rPr>
        <w:t>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8A3DFB" w:rsidRDefault="003F6538">
      <w:pPr>
        <w:spacing w:after="0" w:line="240" w:lineRule="auto"/>
        <w:jc w:val="both"/>
      </w:pPr>
      <w:r>
        <w:rPr>
          <w:rFonts w:ascii="Times New Roman" w:hAnsi="Times New Roman"/>
          <w:sz w:val="28"/>
        </w:rPr>
        <w:tab/>
        <w:t>пункт 12 изло</w:t>
      </w:r>
      <w:r>
        <w:rPr>
          <w:rFonts w:ascii="Times New Roman" w:hAnsi="Times New Roman"/>
          <w:sz w:val="28"/>
        </w:rPr>
        <w:t>жить в следующей редакции:</w:t>
      </w:r>
    </w:p>
    <w:p w:rsidR="008A3DFB" w:rsidRDefault="003F6538">
      <w:pPr>
        <w:spacing w:after="0" w:line="240" w:lineRule="auto"/>
        <w:jc w:val="both"/>
      </w:pPr>
      <w:r>
        <w:rPr>
          <w:rFonts w:ascii="Times New Roman" w:hAnsi="Times New Roman"/>
          <w:sz w:val="28"/>
        </w:rPr>
        <w:tab/>
        <w:t>«12. Размер субсидии, предоставляемой бюджету муниципального образования на соответствующий финансовый год определяется:</w:t>
      </w:r>
    </w:p>
    <w:p w:rsidR="008A3DFB" w:rsidRDefault="003F6538">
      <w:pPr>
        <w:spacing w:after="0" w:line="240" w:lineRule="auto"/>
        <w:jc w:val="both"/>
      </w:pPr>
      <w:r>
        <w:rPr>
          <w:rFonts w:ascii="Times New Roman" w:hAnsi="Times New Roman"/>
          <w:sz w:val="28"/>
        </w:rPr>
        <w:tab/>
        <w:t>а) в соответствии с подпунктом «а» пункта 1 настоящих Правил (</w:t>
      </w:r>
      <w:proofErr w:type="spellStart"/>
      <w:r>
        <w:rPr>
          <w:rFonts w:ascii="Times New Roman" w:hAnsi="Times New Roman"/>
          <w:sz w:val="28"/>
        </w:rPr>
        <w:t>Сia</w:t>
      </w:r>
      <w:proofErr w:type="spellEnd"/>
      <w:r>
        <w:rPr>
          <w:rFonts w:ascii="Times New Roman" w:hAnsi="Times New Roman"/>
          <w:sz w:val="28"/>
        </w:rPr>
        <w:t xml:space="preserve">) </w:t>
      </w:r>
      <w:r>
        <w:rPr>
          <w:rFonts w:ascii="Times New Roman" w:hAnsi="Times New Roman"/>
          <w:sz w:val="28"/>
        </w:rPr>
        <w:t>по следующей формуле:</w:t>
      </w:r>
    </w:p>
    <w:p w:rsidR="008A3DFB" w:rsidRPr="003F6538" w:rsidRDefault="003F6538">
      <w:pPr>
        <w:pStyle w:val="a6"/>
        <w:spacing w:after="283" w:line="240" w:lineRule="auto"/>
        <w:jc w:val="center"/>
        <w:rPr>
          <w:lang w:val="en-US"/>
        </w:rPr>
      </w:pPr>
      <w:r w:rsidRPr="003F6538">
        <w:rPr>
          <w:rFonts w:ascii="Times New Roman" w:hAnsi="Times New Roman"/>
          <w:sz w:val="28"/>
          <w:lang w:val="en-US"/>
        </w:rPr>
        <w:t>Cia</w:t>
      </w:r>
      <w:r w:rsidRPr="003F6538">
        <w:rPr>
          <w:rFonts w:ascii="Times New Roman" w:hAnsi="Times New Roman"/>
          <w:sz w:val="28"/>
          <w:lang w:val="en-US"/>
        </w:rPr>
        <w:t xml:space="preserve"> = SUM (Z1 + Z</w:t>
      </w:r>
      <w:r w:rsidRPr="003F6538">
        <w:rPr>
          <w:rFonts w:ascii="Times New Roman" w:hAnsi="Times New Roman"/>
          <w:sz w:val="28"/>
          <w:lang w:val="en-US"/>
        </w:rPr>
        <w:t>2 +... + Zn),</w:t>
      </w:r>
    </w:p>
    <w:p w:rsidR="008A3DFB" w:rsidRDefault="003F6538">
      <w:pPr>
        <w:pStyle w:val="a6"/>
        <w:spacing w:after="0" w:line="240" w:lineRule="auto"/>
        <w:contextualSpacing/>
        <w:jc w:val="both"/>
      </w:pPr>
      <w:r w:rsidRPr="003F6538">
        <w:rPr>
          <w:rFonts w:ascii="Times New Roman" w:hAnsi="Times New Roman"/>
          <w:sz w:val="28"/>
          <w:lang w:val="en-US"/>
        </w:rPr>
        <w:tab/>
      </w:r>
      <w:r>
        <w:rPr>
          <w:rFonts w:ascii="Times New Roman" w:hAnsi="Times New Roman"/>
          <w:sz w:val="28"/>
        </w:rPr>
        <w:t>где:</w:t>
      </w:r>
    </w:p>
    <w:p w:rsidR="008A3DFB" w:rsidRDefault="003F6538">
      <w:pPr>
        <w:pStyle w:val="a6"/>
        <w:spacing w:after="0" w:line="240" w:lineRule="auto"/>
        <w:contextualSpacing/>
        <w:jc w:val="both"/>
      </w:pPr>
      <w:r>
        <w:rPr>
          <w:rFonts w:ascii="Times New Roman" w:hAnsi="Times New Roman"/>
          <w:sz w:val="28"/>
        </w:rPr>
        <w:tab/>
        <w:t>Z1, Z2...</w:t>
      </w:r>
      <w:proofErr w:type="spellStart"/>
      <w:r>
        <w:rPr>
          <w:rFonts w:ascii="Times New Roman" w:hAnsi="Times New Roman"/>
          <w:sz w:val="28"/>
        </w:rPr>
        <w:t>Zn</w:t>
      </w:r>
      <w:proofErr w:type="spellEnd"/>
      <w:r>
        <w:rPr>
          <w:rFonts w:ascii="Times New Roman" w:hAnsi="Times New Roman"/>
          <w:sz w:val="28"/>
        </w:rPr>
        <w:t xml:space="preserve"> - размер субсидии по каждому </w:t>
      </w:r>
      <w:r>
        <w:rPr>
          <w:rFonts w:ascii="Times New Roman" w:hAnsi="Times New Roman"/>
          <w:sz w:val="28"/>
        </w:rPr>
        <w:t>проекту в соответствии с направлением,</w:t>
      </w:r>
      <w:r>
        <w:rPr>
          <w:rFonts w:ascii="Times New Roman" w:hAnsi="Times New Roman"/>
          <w:sz w:val="28"/>
        </w:rPr>
        <w:t xml:space="preserve"> указанным в пункте 4 настоящих Правил по заявке, представленной органом местного самоуправления муниципального образования на предоставление субсидии на ре</w:t>
      </w:r>
      <w:r>
        <w:rPr>
          <w:rFonts w:ascii="Times New Roman" w:hAnsi="Times New Roman"/>
          <w:sz w:val="28"/>
        </w:rPr>
        <w:t>ализацию проектов.</w:t>
      </w:r>
    </w:p>
    <w:p w:rsidR="008A3DFB" w:rsidRDefault="003F6538">
      <w:pPr>
        <w:spacing w:after="0" w:line="240" w:lineRule="auto"/>
        <w:contextualSpacing/>
        <w:jc w:val="both"/>
      </w:pPr>
      <w:r>
        <w:rPr>
          <w:rFonts w:ascii="Times New Roman" w:hAnsi="Times New Roman"/>
          <w:sz w:val="28"/>
        </w:rPr>
        <w:tab/>
        <w:t>Размер субсидии на реализацию каждого проекта не может превышать 15 млн. рублей и составляет не более 50 процентов общего объема финансирования проекта. При этом не менее 50 процентов объема финансирования проекта должно быть обеспечено</w:t>
      </w:r>
      <w:r>
        <w:rPr>
          <w:rFonts w:ascii="Times New Roman" w:hAnsi="Times New Roman"/>
          <w:sz w:val="28"/>
        </w:rPr>
        <w:t xml:space="preserve"> за счет внебюджетных средств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w:t>
      </w:r>
    </w:p>
    <w:p w:rsidR="008A3DFB" w:rsidRDefault="003F6538">
      <w:pPr>
        <w:spacing w:after="0" w:line="240" w:lineRule="auto"/>
        <w:contextualSpacing/>
        <w:jc w:val="both"/>
      </w:pPr>
      <w:r>
        <w:rPr>
          <w:rFonts w:ascii="Times New Roman" w:hAnsi="Times New Roman"/>
          <w:sz w:val="28"/>
        </w:rPr>
        <w:tab/>
        <w:t xml:space="preserve">б) </w:t>
      </w:r>
      <w:r>
        <w:rPr>
          <w:rFonts w:ascii="Times New Roman" w:hAnsi="Times New Roman"/>
          <w:sz w:val="28"/>
        </w:rPr>
        <w:t>в соответствии с подпунктом «б» пункта 1 настоящих Правил (</w:t>
      </w:r>
      <w:proofErr w:type="spellStart"/>
      <w:r>
        <w:rPr>
          <w:rFonts w:ascii="Times New Roman" w:hAnsi="Times New Roman"/>
          <w:sz w:val="28"/>
        </w:rPr>
        <w:t>Сib</w:t>
      </w:r>
      <w:proofErr w:type="spellEnd"/>
      <w:r>
        <w:rPr>
          <w:rFonts w:ascii="Times New Roman" w:hAnsi="Times New Roman"/>
          <w:sz w:val="28"/>
        </w:rPr>
        <w:t xml:space="preserve">) </w:t>
      </w:r>
      <w:r>
        <w:rPr>
          <w:rFonts w:ascii="Times New Roman" w:hAnsi="Times New Roman"/>
          <w:sz w:val="28"/>
        </w:rPr>
        <w:t>по следующей формуле:</w:t>
      </w:r>
    </w:p>
    <w:p w:rsidR="008A3DFB" w:rsidRPr="003F6538" w:rsidRDefault="003F6538">
      <w:pPr>
        <w:spacing w:after="0" w:line="240" w:lineRule="auto"/>
        <w:ind w:firstLine="540"/>
        <w:jc w:val="center"/>
        <w:rPr>
          <w:lang w:val="en-US"/>
        </w:rPr>
      </w:pPr>
      <w:proofErr w:type="spellStart"/>
      <w:r w:rsidRPr="003F6538">
        <w:rPr>
          <w:rFonts w:ascii="Times New Roman" w:hAnsi="Times New Roman"/>
          <w:sz w:val="28"/>
          <w:lang w:val="en-US"/>
        </w:rPr>
        <w:t>Cib</w:t>
      </w:r>
      <w:proofErr w:type="spellEnd"/>
      <w:r w:rsidRPr="003F6538">
        <w:rPr>
          <w:rFonts w:ascii="Times New Roman" w:hAnsi="Times New Roman"/>
          <w:sz w:val="28"/>
          <w:lang w:val="en-US"/>
        </w:rPr>
        <w:t xml:space="preserve"> = SUM (Z1 + Z2 +... + Zn),</w:t>
      </w:r>
    </w:p>
    <w:p w:rsidR="008A3DFB" w:rsidRDefault="003F6538">
      <w:pPr>
        <w:spacing w:after="0" w:line="240" w:lineRule="auto"/>
        <w:jc w:val="both"/>
      </w:pPr>
      <w:r w:rsidRPr="003F6538">
        <w:rPr>
          <w:rFonts w:ascii="Times New Roman" w:hAnsi="Times New Roman"/>
          <w:sz w:val="28"/>
          <w:lang w:val="en-US"/>
        </w:rPr>
        <w:tab/>
      </w:r>
      <w:r>
        <w:rPr>
          <w:rFonts w:ascii="Times New Roman" w:hAnsi="Times New Roman"/>
          <w:sz w:val="28"/>
        </w:rPr>
        <w:t>где:</w:t>
      </w:r>
    </w:p>
    <w:p w:rsidR="008A3DFB" w:rsidRDefault="003F6538">
      <w:pPr>
        <w:spacing w:after="0" w:line="240" w:lineRule="auto"/>
        <w:contextualSpacing/>
        <w:jc w:val="both"/>
      </w:pPr>
      <w:r>
        <w:rPr>
          <w:rFonts w:ascii="Times New Roman" w:hAnsi="Times New Roman"/>
          <w:sz w:val="28"/>
        </w:rPr>
        <w:tab/>
        <w:t>Z1, Z2...</w:t>
      </w:r>
      <w:proofErr w:type="spellStart"/>
      <w:r>
        <w:rPr>
          <w:rFonts w:ascii="Times New Roman" w:hAnsi="Times New Roman"/>
          <w:sz w:val="28"/>
        </w:rPr>
        <w:t>Zn</w:t>
      </w:r>
      <w:proofErr w:type="spellEnd"/>
      <w:r>
        <w:rPr>
          <w:rFonts w:ascii="Times New Roman" w:hAnsi="Times New Roman"/>
          <w:sz w:val="28"/>
        </w:rPr>
        <w:t xml:space="preserve"> - размер субсидии по каждому </w:t>
      </w:r>
      <w:r>
        <w:rPr>
          <w:rFonts w:ascii="Times New Roman" w:hAnsi="Times New Roman"/>
          <w:sz w:val="28"/>
        </w:rPr>
        <w:t>проекту в соответствии с направлением</w:t>
      </w:r>
      <w:r>
        <w:rPr>
          <w:rFonts w:ascii="Times New Roman" w:hAnsi="Times New Roman"/>
          <w:sz w:val="28"/>
        </w:rPr>
        <w:t xml:space="preserve">, указанным в </w:t>
      </w:r>
      <w:hyperlink r:id="rId5">
        <w:r>
          <w:rPr>
            <w:rFonts w:ascii="Times New Roman" w:hAnsi="Times New Roman"/>
            <w:sz w:val="28"/>
          </w:rPr>
          <w:t>пункте 4</w:t>
        </w:r>
      </w:hyperlink>
      <w:r>
        <w:rPr>
          <w:rFonts w:ascii="Times New Roman" w:hAnsi="Times New Roman"/>
          <w:sz w:val="28"/>
        </w:rPr>
        <w:t xml:space="preserve"> настоящих Правил по заявке, представленной органом местного самоуправления муниципального образования на предоставление субсидии на реализацию проектов.</w:t>
      </w:r>
    </w:p>
    <w:p w:rsidR="008A3DFB" w:rsidRDefault="003F6538">
      <w:pPr>
        <w:pStyle w:val="a6"/>
        <w:spacing w:after="0" w:line="240" w:lineRule="auto"/>
        <w:contextualSpacing/>
        <w:jc w:val="both"/>
      </w:pPr>
      <w:r>
        <w:rPr>
          <w:rFonts w:ascii="Times New Roman" w:hAnsi="Times New Roman"/>
          <w:sz w:val="28"/>
        </w:rPr>
        <w:tab/>
        <w:t>Размер субсидии на реализацию каждого проекта не может превышать 3 млн</w:t>
      </w:r>
      <w:r>
        <w:rPr>
          <w:rFonts w:ascii="Times New Roman" w:hAnsi="Times New Roman"/>
          <w:sz w:val="28"/>
        </w:rPr>
        <w:t xml:space="preserve"> рублей и составляет не более 70 процентов общего объема финансирования проекта. При этом не менее 15 процентов объема финансирования проекта должно быть обеспечено за счет внебюджетных средств (в форме денежных средств и (или) </w:t>
      </w:r>
      <w:r>
        <w:rPr>
          <w:rFonts w:ascii="Times New Roman" w:hAnsi="Times New Roman"/>
          <w:sz w:val="28"/>
        </w:rPr>
        <w:lastRenderedPageBreak/>
        <w:t>вклада индивидуальных предпр</w:t>
      </w:r>
      <w:r>
        <w:rPr>
          <w:rFonts w:ascii="Times New Roman" w:hAnsi="Times New Roman"/>
          <w:sz w:val="28"/>
        </w:rPr>
        <w:t>инимателей и (или) юридических лиц в форме предоставления материалов и (или) приобретения оборудования).»;</w:t>
      </w:r>
    </w:p>
    <w:p w:rsidR="008A3DFB" w:rsidRDefault="003F6538">
      <w:pPr>
        <w:pStyle w:val="a6"/>
        <w:spacing w:after="0" w:line="240" w:lineRule="auto"/>
        <w:contextualSpacing/>
        <w:jc w:val="both"/>
      </w:pPr>
      <w:r>
        <w:rPr>
          <w:rFonts w:ascii="Times New Roman" w:hAnsi="Times New Roman"/>
          <w:sz w:val="28"/>
        </w:rPr>
        <w:tab/>
        <w:t xml:space="preserve">в Порядке формирования, утверждения и изменения списков граждан — получателей жилья по договорам найма жилых помещений, утвержденном указанным </w:t>
      </w:r>
      <w:r>
        <w:rPr>
          <w:rFonts w:ascii="Times New Roman" w:hAnsi="Times New Roman"/>
          <w:sz w:val="28"/>
        </w:rPr>
        <w:t>постановлением:</w:t>
      </w:r>
    </w:p>
    <w:p w:rsidR="008A3DFB" w:rsidRDefault="003F6538">
      <w:pPr>
        <w:pStyle w:val="ab"/>
        <w:spacing w:after="0" w:line="240" w:lineRule="auto"/>
        <w:ind w:firstLine="0"/>
      </w:pPr>
      <w:r>
        <w:rPr>
          <w:rFonts w:ascii="Times New Roman" w:hAnsi="Times New Roman"/>
          <w:sz w:val="28"/>
        </w:rPr>
        <w:tab/>
        <w:t xml:space="preserve">абзац первый пункта 24 </w:t>
      </w:r>
      <w:r>
        <w:rPr>
          <w:rFonts w:ascii="Times New Roman" w:hAnsi="Times New Roman"/>
          <w:sz w:val="28"/>
        </w:rPr>
        <w:t xml:space="preserve">изложить в следующей редакции: </w:t>
      </w:r>
    </w:p>
    <w:p w:rsidR="008A3DFB" w:rsidRDefault="003F6538">
      <w:pPr>
        <w:pStyle w:val="ab"/>
        <w:spacing w:after="0" w:line="240" w:lineRule="auto"/>
        <w:ind w:firstLine="0"/>
      </w:pPr>
      <w:r>
        <w:rPr>
          <w:rFonts w:ascii="Times New Roman" w:hAnsi="Times New Roman"/>
          <w:sz w:val="28"/>
        </w:rPr>
        <w:tab/>
        <w:t xml:space="preserve">«24. Жилые помещения (жилые дома), построенные (приобретенные) в соответствии с настоящим  </w:t>
      </w:r>
      <w:r>
        <w:rPr>
          <w:rFonts w:ascii="Times New Roman" w:hAnsi="Times New Roman"/>
          <w:sz w:val="28"/>
        </w:rPr>
        <w:t>Порядком</w:t>
      </w:r>
      <w:r>
        <w:rPr>
          <w:rFonts w:ascii="Times New Roman" w:hAnsi="Times New Roman"/>
          <w:sz w:val="28"/>
        </w:rPr>
        <w:t xml:space="preserve">,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6">
        <w:r>
          <w:rPr>
            <w:rFonts w:ascii="Times New Roman" w:hAnsi="Times New Roman"/>
            <w:sz w:val="28"/>
          </w:rPr>
          <w:t>кодексом</w:t>
        </w:r>
      </w:hyperlink>
      <w:r>
        <w:rPr>
          <w:rFonts w:ascii="Times New Roman" w:hAnsi="Times New Roman"/>
          <w:sz w:val="28"/>
        </w:rPr>
        <w:t xml:space="preserve"> Российской Федерации. В указанном договоре предусматривается срок работы гражданина по трудовому договору с работодателем в течение не менее 10 лет, по истечении которого гражданин имеет право на приобретение указанного </w:t>
      </w:r>
      <w:r>
        <w:rPr>
          <w:rFonts w:ascii="Times New Roman" w:hAnsi="Times New Roman"/>
          <w:sz w:val="28"/>
        </w:rPr>
        <w:t>жилого помещения в свою собственность по цене, не превышающей 1 процента расчетной стоимости строительства (приобретения) жилья (далее - выкупная цена жилья). Уплата средств в размере выкупной цены жилья может производиться по усмотрению нанимателей жилого</w:t>
      </w:r>
      <w:r>
        <w:rPr>
          <w:rFonts w:ascii="Times New Roman" w:hAnsi="Times New Roman"/>
          <w:sz w:val="28"/>
        </w:rPr>
        <w:t xml:space="preserve"> помещения ежемесячно (ежеквартально) равными долями в течение указанного срока без права досрочного внесения платежей.»;</w:t>
      </w:r>
    </w:p>
    <w:p w:rsidR="008A3DFB" w:rsidRDefault="003F6538">
      <w:pPr>
        <w:pStyle w:val="ab"/>
        <w:spacing w:after="0" w:line="240" w:lineRule="auto"/>
        <w:ind w:firstLine="0"/>
      </w:pPr>
      <w:r>
        <w:rPr>
          <w:rFonts w:ascii="Times New Roman" w:hAnsi="Times New Roman"/>
          <w:sz w:val="28"/>
        </w:rPr>
        <w:tab/>
        <w:t>в пункте 25:</w:t>
      </w:r>
    </w:p>
    <w:p w:rsidR="008A3DFB" w:rsidRDefault="003F6538">
      <w:pPr>
        <w:pStyle w:val="ab"/>
        <w:spacing w:after="0" w:line="240" w:lineRule="auto"/>
        <w:ind w:firstLine="0"/>
      </w:pPr>
      <w:r>
        <w:rPr>
          <w:rFonts w:ascii="Times New Roman" w:hAnsi="Times New Roman"/>
          <w:sz w:val="28"/>
        </w:rPr>
        <w:tab/>
        <w:t>подпункт «</w:t>
      </w:r>
      <w:proofErr w:type="gramStart"/>
      <w:r>
        <w:rPr>
          <w:rFonts w:ascii="Times New Roman" w:hAnsi="Times New Roman"/>
          <w:sz w:val="28"/>
        </w:rPr>
        <w:t>а»  изложить</w:t>
      </w:r>
      <w:proofErr w:type="gramEnd"/>
      <w:r>
        <w:rPr>
          <w:rFonts w:ascii="Times New Roman" w:hAnsi="Times New Roman"/>
          <w:sz w:val="28"/>
        </w:rPr>
        <w:t xml:space="preserve"> в следующей редакции:</w:t>
      </w:r>
    </w:p>
    <w:p w:rsidR="008A3DFB" w:rsidRDefault="003F6538">
      <w:pPr>
        <w:pStyle w:val="a6"/>
        <w:spacing w:after="0" w:line="240" w:lineRule="auto"/>
        <w:jc w:val="both"/>
      </w:pPr>
      <w:r>
        <w:rPr>
          <w:rFonts w:ascii="Times New Roman" w:hAnsi="Times New Roman"/>
          <w:sz w:val="28"/>
        </w:rPr>
        <w:tab/>
        <w:t>«а) работа нанимателя жилого помещения у работодателя по трудовому догово</w:t>
      </w:r>
      <w:r>
        <w:rPr>
          <w:rFonts w:ascii="Times New Roman" w:hAnsi="Times New Roman"/>
          <w:sz w:val="28"/>
        </w:rPr>
        <w:t>ру в течение не менее 10 лет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которых предоставляется жилое помеще</w:t>
      </w:r>
      <w:r>
        <w:rPr>
          <w:rFonts w:ascii="Times New Roman" w:hAnsi="Times New Roman"/>
          <w:sz w:val="28"/>
        </w:rPr>
        <w:t xml:space="preserve">ние, со дня оформления договора найма жилого помещения, за исключением случая, указанного в </w:t>
      </w:r>
      <w:hyperlink r:id="rId7">
        <w:r>
          <w:rPr>
            <w:rFonts w:ascii="Times New Roman" w:hAnsi="Times New Roman"/>
            <w:sz w:val="28"/>
          </w:rPr>
          <w:t>подпункте «б</w:t>
        </w:r>
      </w:hyperlink>
      <w:r>
        <w:rPr>
          <w:rFonts w:ascii="Times New Roman" w:hAnsi="Times New Roman"/>
          <w:sz w:val="28"/>
        </w:rPr>
        <w:t>»</w:t>
      </w:r>
      <w:r>
        <w:rPr>
          <w:rFonts w:ascii="Times New Roman" w:hAnsi="Times New Roman"/>
          <w:sz w:val="28"/>
        </w:rPr>
        <w:t xml:space="preserve"> </w:t>
      </w:r>
      <w:r>
        <w:rPr>
          <w:rFonts w:ascii="Times New Roman" w:hAnsi="Times New Roman"/>
          <w:sz w:val="28"/>
        </w:rPr>
        <w:t>настоящего пункта, а в случае есл</w:t>
      </w:r>
      <w:r>
        <w:rPr>
          <w:rFonts w:ascii="Times New Roman" w:hAnsi="Times New Roman"/>
          <w:sz w:val="28"/>
        </w:rPr>
        <w:t xml:space="preserve">и право на получение жилья возникло при соответствии гражданина условию, указанному в </w:t>
      </w:r>
      <w:hyperlink r:id="rId8">
        <w:r>
          <w:rPr>
            <w:rFonts w:ascii="Times New Roman" w:hAnsi="Times New Roman"/>
            <w:sz w:val="28"/>
          </w:rPr>
          <w:t>подпункте «г» пункта 4</w:t>
        </w:r>
      </w:hyperlink>
      <w:r>
        <w:rPr>
          <w:rFonts w:ascii="Times New Roman" w:hAnsi="Times New Roman"/>
          <w:sz w:val="28"/>
        </w:rPr>
        <w:t xml:space="preserve"> </w:t>
      </w:r>
      <w:r>
        <w:rPr>
          <w:rFonts w:ascii="Times New Roman" w:hAnsi="Times New Roman"/>
          <w:sz w:val="28"/>
        </w:rPr>
        <w:t>Положения, - работа нанимателя</w:t>
      </w:r>
      <w:r>
        <w:rPr>
          <w:rFonts w:ascii="Times New Roman" w:hAnsi="Times New Roman"/>
          <w:sz w:val="28"/>
        </w:rPr>
        <w:t xml:space="preserve"> жилого помещения в профильной образовательной организации или профильном научном учреждении по трудовому договору в течение не менее 10 лет со дня оформления договора найма жилого помещения;»;</w:t>
      </w:r>
    </w:p>
    <w:p w:rsidR="008A3DFB" w:rsidRDefault="003F6538">
      <w:pPr>
        <w:pStyle w:val="a6"/>
        <w:spacing w:after="0" w:line="240" w:lineRule="auto"/>
        <w:jc w:val="both"/>
      </w:pPr>
      <w:r>
        <w:rPr>
          <w:rFonts w:ascii="Times New Roman" w:hAnsi="Times New Roman"/>
          <w:sz w:val="28"/>
        </w:rPr>
        <w:tab/>
        <w:t>дополнить подпунктом «в» следующего содержания:</w:t>
      </w:r>
    </w:p>
    <w:p w:rsidR="008A3DFB" w:rsidRDefault="003F6538">
      <w:pPr>
        <w:pStyle w:val="a6"/>
        <w:spacing w:after="0" w:line="240" w:lineRule="auto"/>
        <w:jc w:val="both"/>
      </w:pPr>
      <w:r>
        <w:rPr>
          <w:rFonts w:ascii="Times New Roman" w:hAnsi="Times New Roman"/>
          <w:sz w:val="28"/>
        </w:rPr>
        <w:tab/>
        <w:t>«в) регистра</w:t>
      </w:r>
      <w:r>
        <w:rPr>
          <w:rFonts w:ascii="Times New Roman" w:hAnsi="Times New Roman"/>
          <w:sz w:val="28"/>
        </w:rPr>
        <w:t xml:space="preserve">ция гражданина, указанного </w:t>
      </w:r>
      <w:r>
        <w:rPr>
          <w:rFonts w:ascii="Times New Roman" w:hAnsi="Times New Roman"/>
          <w:sz w:val="28"/>
        </w:rPr>
        <w:t xml:space="preserve">в </w:t>
      </w:r>
      <w:hyperlink r:id="rId9">
        <w:r>
          <w:rPr>
            <w:rFonts w:ascii="Times New Roman" w:hAnsi="Times New Roman"/>
            <w:sz w:val="28"/>
          </w:rPr>
          <w:t>подпункте «г» пункта 4</w:t>
        </w:r>
      </w:hyperlink>
      <w:r>
        <w:rPr>
          <w:rFonts w:ascii="Times New Roman" w:hAnsi="Times New Roman"/>
          <w:sz w:val="28"/>
        </w:rPr>
        <w:t xml:space="preserve"> </w:t>
      </w:r>
      <w:r>
        <w:rPr>
          <w:rFonts w:ascii="Times New Roman" w:hAnsi="Times New Roman"/>
          <w:sz w:val="28"/>
        </w:rPr>
        <w:t xml:space="preserve">Положения, по месту жительства (месту пребывания) в жилом помещении, указанном </w:t>
      </w:r>
      <w:r>
        <w:rPr>
          <w:rFonts w:ascii="Times New Roman" w:hAnsi="Times New Roman"/>
          <w:sz w:val="28"/>
        </w:rPr>
        <w:t xml:space="preserve">в </w:t>
      </w:r>
      <w:hyperlink r:id="rId10">
        <w:r>
          <w:rPr>
            <w:rFonts w:ascii="Times New Roman" w:hAnsi="Times New Roman"/>
            <w:sz w:val="28"/>
          </w:rPr>
          <w:t>абзаце девятом пункта 1</w:t>
        </w:r>
      </w:hyperlink>
      <w:r>
        <w:rPr>
          <w:rFonts w:ascii="Times New Roman" w:hAnsi="Times New Roman"/>
          <w:sz w:val="28"/>
        </w:rPr>
        <w:t xml:space="preserve"> </w:t>
      </w:r>
      <w:r>
        <w:rPr>
          <w:rFonts w:ascii="Times New Roman" w:hAnsi="Times New Roman"/>
          <w:sz w:val="28"/>
        </w:rPr>
        <w:t>Положения.»;</w:t>
      </w:r>
    </w:p>
    <w:p w:rsidR="008A3DFB" w:rsidRDefault="003F6538">
      <w:pPr>
        <w:pStyle w:val="a6"/>
        <w:spacing w:after="0" w:line="240" w:lineRule="auto"/>
        <w:jc w:val="both"/>
      </w:pPr>
      <w:r>
        <w:rPr>
          <w:rFonts w:ascii="Times New Roman" w:hAnsi="Times New Roman"/>
          <w:sz w:val="28"/>
        </w:rPr>
        <w:tab/>
        <w:t xml:space="preserve">в пункте 27 </w:t>
      </w:r>
      <w:r>
        <w:rPr>
          <w:rFonts w:ascii="Times New Roman" w:hAnsi="Times New Roman"/>
          <w:sz w:val="28"/>
        </w:rPr>
        <w:t xml:space="preserve">первое предложение </w:t>
      </w:r>
      <w:r>
        <w:rPr>
          <w:rFonts w:ascii="Times New Roman" w:hAnsi="Times New Roman"/>
          <w:sz w:val="28"/>
        </w:rPr>
        <w:t>дополнить словами «</w:t>
      </w:r>
      <w:bookmarkStart w:id="3" w:name="_Hlk194333043_Копия_1_Копия_1"/>
      <w:bookmarkEnd w:id="3"/>
      <w:r>
        <w:rPr>
          <w:rFonts w:ascii="Times New Roman" w:hAnsi="Times New Roman"/>
          <w:sz w:val="28"/>
        </w:rPr>
        <w:t xml:space="preserve">независимо от выполнения военнослужащим условий договора </w:t>
      </w:r>
      <w:r>
        <w:rPr>
          <w:rFonts w:ascii="Times New Roman" w:hAnsi="Times New Roman"/>
          <w:sz w:val="28"/>
        </w:rPr>
        <w:t>найма жилого помещения, предусмотренных пунктом 25 настоящего Порядка, но не ранее чем через пять лет после заключения военнослужащим трудового договора с работодателем</w:t>
      </w:r>
      <w:r>
        <w:rPr>
          <w:rFonts w:ascii="Times New Roman" w:hAnsi="Times New Roman"/>
          <w:sz w:val="28"/>
        </w:rPr>
        <w:t>».</w:t>
      </w:r>
    </w:p>
    <w:p w:rsidR="008A3DFB" w:rsidRDefault="008A3DFB">
      <w:pPr>
        <w:spacing w:after="0" w:line="240" w:lineRule="auto"/>
        <w:jc w:val="both"/>
        <w:rPr>
          <w:rFonts w:ascii="Times New Roman" w:hAnsi="Times New Roman"/>
          <w:sz w:val="28"/>
        </w:rPr>
      </w:pPr>
    </w:p>
    <w:p w:rsidR="008A3DFB" w:rsidRDefault="008A3DFB">
      <w:pPr>
        <w:spacing w:after="0" w:line="240" w:lineRule="auto"/>
        <w:jc w:val="both"/>
        <w:rPr>
          <w:rFonts w:ascii="Times New Roman" w:hAnsi="Times New Roman"/>
          <w:sz w:val="28"/>
        </w:rPr>
      </w:pPr>
    </w:p>
    <w:p w:rsidR="008A3DFB" w:rsidRDefault="003F6538">
      <w:pPr>
        <w:spacing w:after="0" w:line="240" w:lineRule="auto"/>
        <w:jc w:val="both"/>
      </w:pPr>
      <w:r>
        <w:rPr>
          <w:rFonts w:ascii="Times New Roman" w:hAnsi="Times New Roman"/>
          <w:sz w:val="28"/>
        </w:rPr>
        <w:t>Премьер-министр</w:t>
      </w:r>
    </w:p>
    <w:p w:rsidR="008A3DFB" w:rsidRDefault="003F6538">
      <w:pPr>
        <w:tabs>
          <w:tab w:val="left" w:pos="9781"/>
        </w:tabs>
        <w:spacing w:after="0" w:line="240" w:lineRule="auto"/>
        <w:ind w:right="-1"/>
        <w:jc w:val="both"/>
        <w:rPr>
          <w:rFonts w:ascii="Times New Roman" w:hAnsi="Times New Roman"/>
          <w:sz w:val="28"/>
        </w:rPr>
      </w:pPr>
      <w:r>
        <w:rPr>
          <w:rFonts w:ascii="Times New Roman" w:hAnsi="Times New Roman"/>
          <w:sz w:val="28"/>
        </w:rPr>
        <w:t xml:space="preserve">Республики Татарстан                                               </w:t>
      </w:r>
      <w:r>
        <w:rPr>
          <w:rFonts w:ascii="Times New Roman" w:hAnsi="Times New Roman"/>
          <w:sz w:val="28"/>
        </w:rPr>
        <w:t xml:space="preserve">                                    А.В. </w:t>
      </w:r>
      <w:proofErr w:type="spellStart"/>
      <w:r>
        <w:rPr>
          <w:rFonts w:ascii="Times New Roman" w:hAnsi="Times New Roman"/>
          <w:sz w:val="28"/>
        </w:rPr>
        <w:t>Песошин</w:t>
      </w:r>
      <w:proofErr w:type="spellEnd"/>
    </w:p>
    <w:p w:rsidR="003F6538" w:rsidRDefault="003F6538">
      <w:pPr>
        <w:tabs>
          <w:tab w:val="left" w:pos="9781"/>
        </w:tabs>
        <w:spacing w:after="0" w:line="240" w:lineRule="auto"/>
        <w:ind w:right="-1"/>
        <w:jc w:val="both"/>
        <w:rPr>
          <w:rFonts w:ascii="Times New Roman" w:hAnsi="Times New Roman"/>
          <w:sz w:val="28"/>
        </w:rPr>
      </w:pPr>
    </w:p>
    <w:p w:rsidR="003F6538" w:rsidRDefault="003F6538">
      <w:pPr>
        <w:tabs>
          <w:tab w:val="left" w:pos="9781"/>
        </w:tabs>
        <w:spacing w:after="0" w:line="240" w:lineRule="auto"/>
        <w:ind w:right="-1"/>
        <w:jc w:val="both"/>
      </w:pPr>
    </w:p>
    <w:p w:rsidR="003F6538" w:rsidRDefault="003F6538" w:rsidP="003F6538">
      <w:pPr>
        <w:jc w:val="center"/>
      </w:pPr>
      <w:r>
        <w:t>Пояснительная записка</w:t>
      </w:r>
    </w:p>
    <w:p w:rsidR="003F6538" w:rsidRDefault="003F6538" w:rsidP="003F6538">
      <w:pPr>
        <w:jc w:val="center"/>
      </w:pPr>
      <w:r>
        <w:lastRenderedPageBreak/>
        <w:t xml:space="preserve">к проекту постановления Кабинета Министров Республики Татарстан              </w:t>
      </w:r>
    </w:p>
    <w:p w:rsidR="003F6538" w:rsidRDefault="003F6538" w:rsidP="003F6538">
      <w:pPr>
        <w:jc w:val="center"/>
        <w:rPr>
          <w:spacing w:val="2"/>
        </w:rPr>
      </w:pPr>
      <w:r>
        <w:t>«</w:t>
      </w:r>
      <w:r>
        <w:rPr>
          <w:spacing w:val="2"/>
          <w:sz w:val="28"/>
        </w:rPr>
        <w:t xml:space="preserve">О внесении изменений в постановление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w:t>
      </w:r>
      <w:r>
        <w:br/>
      </w:r>
      <w:r>
        <w:rPr>
          <w:spacing w:val="2"/>
          <w:sz w:val="28"/>
        </w:rPr>
        <w:t>в Республике Татарстан»</w:t>
      </w:r>
    </w:p>
    <w:p w:rsidR="003F6538" w:rsidRDefault="003F6538" w:rsidP="003F6538">
      <w:pPr>
        <w:jc w:val="center"/>
      </w:pPr>
    </w:p>
    <w:p w:rsidR="003F6538" w:rsidRDefault="003F6538" w:rsidP="003F6538">
      <w:pPr>
        <w:ind w:firstLine="709"/>
        <w:jc w:val="both"/>
        <w:outlineLvl w:val="0"/>
      </w:pPr>
      <w:r>
        <w:t>Проект постановления Кабинета Министров Республики Татарстан</w:t>
      </w:r>
      <w:r>
        <w:br/>
        <w:t xml:space="preserve">«О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подготовлен в связи с приведением в соответствие правил вступлением в силу изменений в </w:t>
      </w:r>
      <w:r>
        <w:rPr>
          <w:sz w:val="28"/>
          <w:szCs w:val="28"/>
        </w:rPr>
        <w:t>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(далее - Госпрограмма КРСТ) по правилам:</w:t>
      </w:r>
    </w:p>
    <w:p w:rsidR="003F6538" w:rsidRDefault="003F6538" w:rsidP="003F6538">
      <w:pPr>
        <w:ind w:firstLine="709"/>
        <w:jc w:val="both"/>
        <w:outlineLvl w:val="0"/>
      </w:pPr>
      <w:r>
        <w:rPr>
          <w:sz w:val="28"/>
        </w:rPr>
        <w:t>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p>
    <w:p w:rsidR="003F6538" w:rsidRDefault="003F6538" w:rsidP="003F6538">
      <w:pPr>
        <w:ind w:firstLine="709"/>
        <w:jc w:val="both"/>
        <w:outlineLvl w:val="0"/>
      </w:pPr>
      <w:r>
        <w:rPr>
          <w:sz w:val="28"/>
        </w:rPr>
        <w:t>предоставления и распределения субсидий из бюджета Республики Татарстан бюджетам муниципальных районов Республики Татарстан на реализацию мероприятий по благоустройству сельских территорий;</w:t>
      </w:r>
    </w:p>
    <w:p w:rsidR="003F6538" w:rsidRDefault="003F6538" w:rsidP="003F6538">
      <w:pPr>
        <w:ind w:firstLine="709"/>
        <w:jc w:val="both"/>
        <w:outlineLvl w:val="0"/>
      </w:pPr>
      <w:r>
        <w:rPr>
          <w:sz w:val="28"/>
        </w:rPr>
        <w:t>предоставления и распределения иных межбюджетных трансфертов из бюджета Республики Татарстан бюджетам муниципальных районов Республики Татарстан на улучшение жилищных условий граждан, проживающих на сельских территориях в Порядке формирования, утверждения и изменения списков граждан - получателей жилья по договорам найма жилых помещений.</w:t>
      </w:r>
    </w:p>
    <w:p w:rsidR="003F6538" w:rsidRDefault="003F6538" w:rsidP="003F6538">
      <w:pPr>
        <w:ind w:firstLine="709"/>
        <w:jc w:val="both"/>
        <w:outlineLvl w:val="0"/>
      </w:pPr>
      <w:r>
        <w:rPr>
          <w:rFonts w:cs="Times New Roman"/>
          <w:sz w:val="28"/>
          <w:szCs w:val="28"/>
        </w:rPr>
        <w:t xml:space="preserve">В целях оказания мер государственной поддержки на развитие сельских территорий и сельских агломераций Минсельхозом России направлены письма        от 28.08.2025 № КШ-10-27/18584 и от 21.10.2025 № КШ-10-27/22669, разъясняющие организацию в субъектах Российской Федерации работы по формированию перечней сельских территорий, опорных населенных пунктов и прилегающих территорий, в соответствии с распоряжением Правительства Российской Федерации </w:t>
      </w:r>
      <w:r>
        <w:rPr>
          <w:rFonts w:cs="Times New Roman"/>
          <w:sz w:val="28"/>
          <w:szCs w:val="28"/>
        </w:rPr>
        <w:lastRenderedPageBreak/>
        <w:t>от 27 августа 2025 г. № 2331-р «Об утверждении методических рекомендаций по критериям определения опорных населенных пунктов и прилегающих территорий».</w:t>
      </w:r>
    </w:p>
    <w:p w:rsidR="003F6538" w:rsidRDefault="003F6538" w:rsidP="003F6538">
      <w:pPr>
        <w:ind w:firstLine="709"/>
        <w:jc w:val="both"/>
        <w:outlineLvl w:val="0"/>
      </w:pPr>
      <w:r>
        <w:rPr>
          <w:sz w:val="28"/>
        </w:rPr>
        <w:t xml:space="preserve">В настоящее время ведётся работа по приведению в </w:t>
      </w:r>
      <w:proofErr w:type="gramStart"/>
      <w:r>
        <w:rPr>
          <w:sz w:val="28"/>
        </w:rPr>
        <w:t xml:space="preserve">соответствие  </w:t>
      </w:r>
      <w:r>
        <w:rPr>
          <w:rFonts w:cs="Times New Roman"/>
          <w:sz w:val="28"/>
          <w:szCs w:val="28"/>
        </w:rPr>
        <w:t>распоряжения</w:t>
      </w:r>
      <w:proofErr w:type="gramEnd"/>
      <w:r>
        <w:rPr>
          <w:rFonts w:cs="Times New Roman"/>
          <w:sz w:val="28"/>
          <w:szCs w:val="28"/>
        </w:rPr>
        <w:t xml:space="preserve"> Кабинета Министров Республики  Татарстан от 22.02.2023               № 474-р «Об утверждении перечня опорных населенных пунктов и населенных пунктов, расположенных на прилегающих территориях Республики Татарстан» </w:t>
      </w:r>
      <w:r>
        <w:rPr>
          <w:sz w:val="28"/>
        </w:rPr>
        <w:t>в связи с изменениями следующих понятий: «сельские территории», «опорный населенный пункт», «прилегающая территория» и «сельская агломерация»</w:t>
      </w:r>
      <w:r>
        <w:rPr>
          <w:rFonts w:cs="Times New Roman"/>
          <w:sz w:val="28"/>
          <w:szCs w:val="28"/>
        </w:rPr>
        <w:t>.</w:t>
      </w:r>
    </w:p>
    <w:p w:rsidR="003F6538" w:rsidRDefault="003F6538" w:rsidP="003F6538">
      <w:pPr>
        <w:ind w:firstLine="709"/>
        <w:jc w:val="both"/>
        <w:outlineLvl w:val="0"/>
      </w:pPr>
      <w:r>
        <w:rPr>
          <w:rFonts w:eastAsia="Times New Roman" w:cs="Times New Roman"/>
          <w:spacing w:val="2"/>
          <w:sz w:val="28"/>
          <w:szCs w:val="28"/>
          <w:lang w:eastAsia="ru-RU"/>
        </w:rP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w:t>
      </w:r>
      <w:hyperlink r:id="rId11">
        <w:r>
          <w:rPr>
            <w:rFonts w:eastAsia="Times New Roman" w:cs="Times New Roman"/>
            <w:spacing w:val="2"/>
            <w:sz w:val="28"/>
            <w:szCs w:val="28"/>
            <w:lang w:eastAsia="ru-RU"/>
          </w:rPr>
          <w:t>https://tatarstan.ru/regulation</w:t>
        </w:r>
      </w:hyperlink>
      <w:r>
        <w:rPr>
          <w:rFonts w:eastAsia="Times New Roman" w:cs="Times New Roman"/>
          <w:spacing w:val="2"/>
          <w:sz w:val="28"/>
          <w:szCs w:val="28"/>
          <w:lang w:eastAsia="ru-RU"/>
        </w:rPr>
        <w:t>). Заключения по результатам проведения независимой антикоррупционной экспертизы не поступили.</w:t>
      </w:r>
    </w:p>
    <w:p w:rsidR="003F6538" w:rsidRDefault="003F6538" w:rsidP="003F6538">
      <w:pPr>
        <w:ind w:firstLine="540"/>
        <w:jc w:val="both"/>
        <w:outlineLvl w:val="0"/>
      </w:pPr>
      <w:r>
        <w:rPr>
          <w:rFonts w:eastAsia="Times New Roman" w:cs="Times New Roman"/>
          <w:spacing w:val="2"/>
          <w:sz w:val="28"/>
          <w:szCs w:val="28"/>
          <w:lang w:eastAsia="ru-RU"/>
        </w:rPr>
        <w:t>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обязанности и запреты для субъектов предпринимательской и инвестиционной деятельности, нормы, устанавливающие  или изменяющие ответственность за нарушение нормативных правовых актов Республики Татарстан, затрагивающих вопросы осуществления предпринимательской и иной экономической деятельности. В этой связи проведение процедуры оценки регулирующего воздействия не требуется.</w:t>
      </w:r>
    </w:p>
    <w:p w:rsidR="003F6538" w:rsidRDefault="003F6538" w:rsidP="003F6538">
      <w:pPr>
        <w:ind w:firstLine="709"/>
        <w:jc w:val="both"/>
      </w:pPr>
      <w:r>
        <w:t>Принятие данного постановления не потребует дополнительных расходов из бюджета Республики Татарстан.</w:t>
      </w:r>
    </w:p>
    <w:p w:rsidR="008A3DFB" w:rsidRDefault="008A3DFB">
      <w:pPr>
        <w:spacing w:line="240" w:lineRule="auto"/>
        <w:ind w:firstLine="708"/>
      </w:pPr>
    </w:p>
    <w:sectPr w:rsidR="008A3DFB">
      <w:pgSz w:w="11906" w:h="16838"/>
      <w:pgMar w:top="1134" w:right="567" w:bottom="851"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XO Thames">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FB"/>
    <w:rsid w:val="003F6538"/>
    <w:rsid w:val="008A3D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7F11"/>
  <w15:docId w15:val="{916219C5-39B7-44C1-9CDA-C3A5FF7C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Текст выноски1"/>
    <w:qFormat/>
    <w:rPr>
      <w:rFonts w:ascii="Tahoma" w:hAnsi="Tahoma"/>
      <w:sz w:val="16"/>
    </w:rPr>
  </w:style>
  <w:style w:type="character" w:customStyle="1" w:styleId="Contents2">
    <w:name w:val="Contents 2"/>
    <w:qFormat/>
    <w:rPr>
      <w:rFonts w:ascii="XO Thames" w:hAnsi="XO Thames"/>
      <w:sz w:val="28"/>
    </w:rPr>
  </w:style>
  <w:style w:type="character" w:customStyle="1" w:styleId="11">
    <w:name w:val="Заголовок1"/>
    <w:qFormat/>
    <w:rPr>
      <w:rFonts w:ascii="PT Astra Serif" w:hAnsi="PT Astra Serif"/>
      <w:sz w:val="28"/>
    </w:rPr>
  </w:style>
  <w:style w:type="character" w:customStyle="1" w:styleId="Contents4">
    <w:name w:val="Contents 4"/>
    <w:qFormat/>
    <w:rPr>
      <w:rFonts w:ascii="XO Thames" w:hAnsi="XO Thames"/>
      <w:sz w:val="28"/>
    </w:rPr>
  </w:style>
  <w:style w:type="character" w:customStyle="1" w:styleId="12">
    <w:name w:val="Указатель1"/>
    <w:qFormat/>
    <w:rPr>
      <w:rFonts w:ascii="PT Astra Serif" w:hAnsi="PT Astra Serif"/>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List1">
    <w:name w:val="List1"/>
    <w:basedOn w:val="Textbody"/>
    <w:qFormat/>
    <w:rPr>
      <w:rFonts w:ascii="PT Astra Serif" w:hAnsi="PT Astra Serif"/>
    </w:rPr>
  </w:style>
  <w:style w:type="character" w:customStyle="1" w:styleId="Heading31">
    <w:name w:val="Heading 31"/>
    <w:qFormat/>
    <w:rPr>
      <w:rFonts w:ascii="XO Thames" w:hAnsi="XO Thames"/>
      <w:b/>
      <w:sz w:val="26"/>
    </w:rPr>
  </w:style>
  <w:style w:type="character" w:customStyle="1" w:styleId="Textbody">
    <w:name w:val="Text body"/>
    <w:qFormat/>
  </w:style>
  <w:style w:type="character" w:customStyle="1" w:styleId="Contents3">
    <w:name w:val="Contents 3"/>
    <w:qFormat/>
    <w:rPr>
      <w:rFonts w:ascii="XO Thames" w:hAnsi="XO Thames"/>
      <w:sz w:val="28"/>
    </w:rPr>
  </w:style>
  <w:style w:type="character" w:customStyle="1" w:styleId="ConsPlusNormal">
    <w:name w:val="ConsPlusNormal"/>
    <w:qFormat/>
    <w:rPr>
      <w:rFonts w:ascii="Arial" w:hAnsi="Arial"/>
      <w:color w:val="000000"/>
      <w:sz w:val="20"/>
    </w:rPr>
  </w:style>
  <w:style w:type="character" w:customStyle="1" w:styleId="Caption1">
    <w:name w:val="Caption1"/>
    <w:qFormat/>
    <w:rPr>
      <w:rFonts w:ascii="PT Astra Serif" w:hAnsi="PT Astra Serif"/>
      <w:i/>
      <w:sz w:val="24"/>
    </w:rPr>
  </w:style>
  <w:style w:type="character" w:customStyle="1" w:styleId="Heading51">
    <w:name w:val="Heading 51"/>
    <w:qFormat/>
    <w:rPr>
      <w:rFonts w:ascii="XO Thames" w:hAnsi="XO Thames"/>
      <w:b/>
      <w:sz w:val="22"/>
    </w:rPr>
  </w:style>
  <w:style w:type="character" w:customStyle="1" w:styleId="Heading11">
    <w:name w:val="Heading 11"/>
    <w:qFormat/>
    <w:rPr>
      <w:rFonts w:ascii="XO Thames" w:hAnsi="XO Thames"/>
      <w:b/>
      <w:sz w:val="32"/>
    </w:rPr>
  </w:style>
  <w:style w:type="character" w:customStyle="1" w:styleId="-">
    <w:name w:val="Интернет-ссылка"/>
    <w:qFormat/>
    <w:rPr>
      <w:color w:val="000080"/>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customStyle="1" w:styleId="Textbodyindent">
    <w:name w:val="Text body indent"/>
    <w:qFormat/>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a3">
    <w:name w:val="Посещённая гиперссылка"/>
    <w:qFormat/>
    <w:rPr>
      <w:color w:val="800000"/>
      <w:u w:val="single"/>
    </w:rPr>
  </w:style>
  <w:style w:type="character" w:customStyle="1" w:styleId="Subtitle1">
    <w:name w:val="Subtitle1"/>
    <w:qFormat/>
    <w:rPr>
      <w:rFonts w:ascii="XO Thames" w:hAnsi="XO Thames"/>
      <w:i/>
      <w:sz w:val="24"/>
    </w:rPr>
  </w:style>
  <w:style w:type="character" w:customStyle="1" w:styleId="a4">
    <w:name w:val="Текст выноски Знак"/>
    <w:basedOn w:val="a0"/>
    <w:qFormat/>
    <w:rPr>
      <w:rFonts w:ascii="Tahoma" w:hAnsi="Tahoma"/>
      <w:sz w:val="16"/>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character" w:customStyle="1" w:styleId="ConsPlusNormal0">
    <w:name w:val="ConsPlusNormal Знак"/>
    <w:qFormat/>
    <w:rPr>
      <w:rFonts w:ascii="Arial" w:hAnsi="Arial"/>
      <w:sz w:val="20"/>
    </w:rPr>
  </w:style>
  <w:style w:type="paragraph" w:styleId="a5">
    <w:name w:val="Title"/>
    <w:next w:val="a6"/>
    <w:uiPriority w:val="10"/>
    <w:qFormat/>
    <w:pPr>
      <w:spacing w:before="567" w:after="567"/>
      <w:jc w:val="center"/>
    </w:pPr>
    <w:rPr>
      <w:rFonts w:ascii="XO Thames" w:hAnsi="XO Thames"/>
      <w:b/>
      <w:caps/>
      <w:sz w:val="40"/>
    </w:rPr>
  </w:style>
  <w:style w:type="paragraph" w:styleId="a6">
    <w:name w:val="Body Text"/>
    <w:basedOn w:val="a"/>
    <w:pPr>
      <w:spacing w:after="140"/>
    </w:pPr>
  </w:style>
  <w:style w:type="paragraph" w:styleId="a7">
    <w:name w:val="List"/>
    <w:basedOn w:val="a6"/>
    <w:rPr>
      <w:rFonts w:ascii="PT Astra Serif" w:hAnsi="PT Astra Serif"/>
    </w:rPr>
  </w:style>
  <w:style w:type="paragraph" w:styleId="a8">
    <w:name w:val="caption"/>
    <w:basedOn w:val="a"/>
    <w:qFormat/>
    <w:pPr>
      <w:spacing w:before="120" w:after="120"/>
    </w:pPr>
    <w:rPr>
      <w:rFonts w:ascii="PT Astra Serif" w:hAnsi="PT Astra Serif"/>
      <w:i/>
      <w:sz w:val="24"/>
    </w:rPr>
  </w:style>
  <w:style w:type="paragraph" w:styleId="a9">
    <w:name w:val="index heading"/>
    <w:basedOn w:val="a"/>
    <w:qFormat/>
    <w:pPr>
      <w:suppressLineNumbers/>
    </w:pPr>
    <w:rPr>
      <w:rFonts w:ascii="PT Astra Serif" w:hAnsi="PT Astra Serif"/>
    </w:rPr>
  </w:style>
  <w:style w:type="paragraph" w:customStyle="1" w:styleId="13">
    <w:name w:val="Заголовок1"/>
    <w:basedOn w:val="a"/>
    <w:next w:val="a6"/>
    <w:qFormat/>
    <w:pPr>
      <w:keepNext/>
      <w:spacing w:before="240" w:after="120"/>
    </w:pPr>
    <w:rPr>
      <w:rFonts w:ascii="PT Astra Serif" w:hAnsi="PT Astra Serif"/>
      <w:sz w:val="28"/>
      <w:szCs w:val="28"/>
    </w:rPr>
  </w:style>
  <w:style w:type="paragraph" w:customStyle="1" w:styleId="14">
    <w:name w:val="Указатель1"/>
    <w:basedOn w:val="a"/>
    <w:qFormat/>
    <w:pPr>
      <w:suppressLineNumbers/>
    </w:pPr>
    <w:rPr>
      <w:rFonts w:ascii="PT Astra Serif" w:hAnsi="PT Astra Serif"/>
    </w:rPr>
  </w:style>
  <w:style w:type="paragraph" w:customStyle="1" w:styleId="110">
    <w:name w:val="Заголовок11"/>
    <w:basedOn w:val="a"/>
    <w:next w:val="a6"/>
    <w:qFormat/>
    <w:pPr>
      <w:keepNext/>
      <w:spacing w:before="240" w:after="120"/>
    </w:pPr>
    <w:rPr>
      <w:rFonts w:ascii="PT Astra Serif" w:hAnsi="PT Astra Serif"/>
      <w:sz w:val="28"/>
      <w:szCs w:val="28"/>
    </w:rPr>
  </w:style>
  <w:style w:type="paragraph" w:customStyle="1" w:styleId="111">
    <w:name w:val="Указатель11"/>
    <w:basedOn w:val="a"/>
    <w:qFormat/>
    <w:pPr>
      <w:suppressLineNumbers/>
    </w:pPr>
    <w:rPr>
      <w:rFonts w:ascii="PT Astra Serif" w:hAnsi="PT Astra Serif"/>
    </w:rPr>
  </w:style>
  <w:style w:type="paragraph" w:customStyle="1" w:styleId="1110">
    <w:name w:val="Заголовок111"/>
    <w:basedOn w:val="a"/>
    <w:next w:val="a6"/>
    <w:qFormat/>
    <w:pPr>
      <w:keepNext/>
      <w:spacing w:before="240" w:after="120"/>
    </w:pPr>
    <w:rPr>
      <w:rFonts w:ascii="PT Astra Serif" w:hAnsi="PT Astra Serif"/>
      <w:sz w:val="28"/>
      <w:szCs w:val="28"/>
    </w:rPr>
  </w:style>
  <w:style w:type="paragraph" w:customStyle="1" w:styleId="1111">
    <w:name w:val="Указатель111"/>
    <w:basedOn w:val="a"/>
    <w:qFormat/>
    <w:pPr>
      <w:suppressLineNumbers/>
    </w:pPr>
    <w:rPr>
      <w:rFonts w:ascii="PT Astra Serif" w:hAnsi="PT Astra Serif"/>
    </w:rPr>
  </w:style>
  <w:style w:type="paragraph" w:customStyle="1" w:styleId="11110">
    <w:name w:val="Заголовок1111"/>
    <w:basedOn w:val="a"/>
    <w:next w:val="a6"/>
    <w:qFormat/>
    <w:pPr>
      <w:keepNext/>
      <w:spacing w:before="240" w:after="120"/>
    </w:pPr>
    <w:rPr>
      <w:rFonts w:ascii="PT Astra Serif" w:hAnsi="PT Astra Serif"/>
      <w:sz w:val="28"/>
      <w:szCs w:val="28"/>
    </w:rPr>
  </w:style>
  <w:style w:type="paragraph" w:customStyle="1" w:styleId="11111">
    <w:name w:val="Указатель1111"/>
    <w:basedOn w:val="a"/>
    <w:qFormat/>
    <w:pPr>
      <w:suppressLineNumbers/>
    </w:pPr>
    <w:rPr>
      <w:rFonts w:ascii="PT Astra Serif" w:hAnsi="PT Astra Serif"/>
    </w:rPr>
  </w:style>
  <w:style w:type="paragraph" w:customStyle="1" w:styleId="111110">
    <w:name w:val="Заголовок11111"/>
    <w:basedOn w:val="a"/>
    <w:next w:val="a6"/>
    <w:qFormat/>
    <w:pPr>
      <w:keepNext/>
      <w:spacing w:before="240" w:after="120"/>
    </w:pPr>
    <w:rPr>
      <w:rFonts w:ascii="PT Astra Serif" w:hAnsi="PT Astra Serif"/>
      <w:sz w:val="28"/>
      <w:szCs w:val="28"/>
    </w:rPr>
  </w:style>
  <w:style w:type="paragraph" w:customStyle="1" w:styleId="111111">
    <w:name w:val="Указатель11111"/>
    <w:basedOn w:val="a"/>
    <w:qFormat/>
    <w:pPr>
      <w:suppressLineNumbers/>
    </w:pPr>
    <w:rPr>
      <w:rFonts w:ascii="PT Astra Serif" w:hAnsi="PT Astra Serif"/>
    </w:rPr>
  </w:style>
  <w:style w:type="paragraph" w:customStyle="1" w:styleId="1111110">
    <w:name w:val="Заголовок111111"/>
    <w:basedOn w:val="a"/>
    <w:next w:val="a6"/>
    <w:qFormat/>
    <w:pPr>
      <w:keepNext/>
      <w:spacing w:before="240" w:after="120"/>
    </w:pPr>
    <w:rPr>
      <w:rFonts w:ascii="PT Astra Serif" w:hAnsi="PT Astra Serif"/>
      <w:sz w:val="28"/>
    </w:rPr>
  </w:style>
  <w:style w:type="paragraph" w:customStyle="1" w:styleId="1111111">
    <w:name w:val="Указатель111111"/>
    <w:basedOn w:val="a"/>
    <w:qFormat/>
    <w:rPr>
      <w:rFonts w:ascii="PT Astra Serif" w:hAnsi="PT Astra Serif"/>
    </w:rPr>
  </w:style>
  <w:style w:type="paragraph" w:customStyle="1" w:styleId="11111110">
    <w:name w:val="Заголовок1111111"/>
    <w:basedOn w:val="a"/>
    <w:next w:val="a6"/>
    <w:qFormat/>
    <w:pPr>
      <w:keepNext/>
      <w:spacing w:before="240" w:after="120"/>
    </w:pPr>
    <w:rPr>
      <w:rFonts w:ascii="PT Astra Serif" w:hAnsi="PT Astra Serif"/>
      <w:sz w:val="28"/>
      <w:szCs w:val="28"/>
    </w:rPr>
  </w:style>
  <w:style w:type="paragraph" w:customStyle="1" w:styleId="11111111">
    <w:name w:val="Указатель1111111"/>
    <w:basedOn w:val="a"/>
    <w:qFormat/>
    <w:pPr>
      <w:suppressLineNumbers/>
    </w:pPr>
    <w:rPr>
      <w:rFonts w:ascii="PT Astra Serif" w:hAnsi="PT Astra Serif"/>
    </w:rPr>
  </w:style>
  <w:style w:type="paragraph" w:customStyle="1" w:styleId="111111110">
    <w:name w:val="Заголовок11111111"/>
    <w:basedOn w:val="a"/>
    <w:next w:val="a6"/>
    <w:qFormat/>
    <w:pPr>
      <w:keepNext/>
      <w:spacing w:before="240" w:after="120"/>
    </w:pPr>
    <w:rPr>
      <w:rFonts w:ascii="PT Astra Serif" w:hAnsi="PT Astra Serif"/>
      <w:sz w:val="28"/>
      <w:szCs w:val="28"/>
    </w:rPr>
  </w:style>
  <w:style w:type="paragraph" w:customStyle="1" w:styleId="111111111">
    <w:name w:val="Указатель11111111"/>
    <w:basedOn w:val="a"/>
    <w:qFormat/>
    <w:pPr>
      <w:suppressLineNumbers/>
    </w:pPr>
    <w:rPr>
      <w:rFonts w:ascii="PT Astra Serif" w:hAnsi="PT Astra Serif"/>
    </w:rPr>
  </w:style>
  <w:style w:type="paragraph" w:customStyle="1" w:styleId="BalloonText1">
    <w:name w:val="Balloon Text1"/>
    <w:basedOn w:val="a"/>
    <w:qFormat/>
    <w:pPr>
      <w:spacing w:after="0" w:line="240" w:lineRule="auto"/>
    </w:pPr>
    <w:rPr>
      <w:rFonts w:ascii="Tahoma" w:hAnsi="Tahoma"/>
      <w:sz w:val="16"/>
    </w:rPr>
  </w:style>
  <w:style w:type="paragraph" w:styleId="20">
    <w:name w:val="toc 2"/>
    <w:next w:val="a"/>
    <w:uiPriority w:val="39"/>
    <w:pPr>
      <w:ind w:left="200"/>
    </w:pPr>
    <w:rPr>
      <w:rFonts w:ascii="XO Thames" w:hAnsi="XO Thames"/>
      <w:sz w:val="28"/>
    </w:rPr>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DefaultParagraphFont1">
    <w:name w:val="Default Paragraph Font1"/>
    <w:qFormat/>
    <w:rPr>
      <w:sz w:val="22"/>
    </w:rPr>
  </w:style>
  <w:style w:type="paragraph" w:styleId="30">
    <w:name w:val="toc 3"/>
    <w:next w:val="a"/>
    <w:uiPriority w:val="39"/>
    <w:pPr>
      <w:ind w:left="400"/>
    </w:pPr>
    <w:rPr>
      <w:rFonts w:ascii="XO Thames" w:hAnsi="XO Thames"/>
      <w:sz w:val="28"/>
    </w:rPr>
  </w:style>
  <w:style w:type="paragraph" w:customStyle="1" w:styleId="ConsPlusNormal1">
    <w:name w:val="ConsPlusNormal1"/>
    <w:qFormat/>
    <w:pPr>
      <w:widowControl w:val="0"/>
      <w:ind w:firstLine="720"/>
    </w:pPr>
    <w:rPr>
      <w:rFonts w:ascii="Arial" w:hAnsi="Arial"/>
    </w:rPr>
  </w:style>
  <w:style w:type="paragraph" w:customStyle="1" w:styleId="15">
    <w:name w:val="Гиперссылка1"/>
    <w:qFormat/>
    <w:rPr>
      <w:rFonts w:ascii="Calibri" w:hAnsi="Calibri"/>
      <w:color w:val="0000FF"/>
      <w:sz w:val="22"/>
      <w:u w:val="single"/>
    </w:rPr>
  </w:style>
  <w:style w:type="paragraph" w:customStyle="1" w:styleId="Footnote1">
    <w:name w:val="Footnote1"/>
    <w:qFormat/>
    <w:pPr>
      <w:ind w:firstLine="851"/>
      <w:jc w:val="both"/>
    </w:pPr>
    <w:rPr>
      <w:rFonts w:ascii="XO Thames" w:hAnsi="XO Thames"/>
      <w:sz w:val="22"/>
    </w:rPr>
  </w:style>
  <w:style w:type="paragraph" w:styleId="16">
    <w:name w:val="toc 1"/>
    <w:next w:val="a"/>
    <w:uiPriority w:val="39"/>
    <w:rPr>
      <w:rFonts w:ascii="XO Thames" w:hAnsi="XO Thames"/>
      <w:b/>
      <w:sz w:val="28"/>
    </w:rPr>
  </w:style>
  <w:style w:type="paragraph" w:customStyle="1" w:styleId="aa">
    <w:name w:val="Верхний и нижний колонтитулы"/>
    <w:qFormat/>
    <w:pPr>
      <w:jc w:val="both"/>
    </w:pPr>
    <w:rPr>
      <w:rFonts w:ascii="XO Thames" w:hAnsi="XO Thames"/>
    </w:rPr>
  </w:style>
  <w:style w:type="paragraph" w:styleId="ab">
    <w:name w:val="Body Text Indent"/>
    <w:basedOn w:val="a"/>
    <w:pPr>
      <w:ind w:firstLine="709"/>
      <w:jc w:val="both"/>
    </w:pPr>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styleId="50">
    <w:name w:val="toc 5"/>
    <w:next w:val="a"/>
    <w:uiPriority w:val="39"/>
    <w:pPr>
      <w:ind w:left="800"/>
    </w:pPr>
    <w:rPr>
      <w:rFonts w:ascii="XO Thames" w:hAnsi="XO Thames"/>
      <w:sz w:val="28"/>
    </w:rPr>
  </w:style>
  <w:style w:type="paragraph" w:customStyle="1" w:styleId="ac">
    <w:name w:val="Посещённая гиперссылка"/>
    <w:qFormat/>
    <w:rPr>
      <w:rFonts w:ascii="Calibri" w:hAnsi="Calibri"/>
      <w:color w:val="800000"/>
      <w:sz w:val="22"/>
      <w:u w:val="single"/>
    </w:rPr>
  </w:style>
  <w:style w:type="paragraph" w:styleId="ad">
    <w:name w:val="Subtitle"/>
    <w:next w:val="a"/>
    <w:uiPriority w:val="11"/>
    <w:qFormat/>
    <w:pPr>
      <w:jc w:val="both"/>
    </w:pPr>
    <w:rPr>
      <w:rFonts w:ascii="XO Thames" w:hAnsi="XO Thames"/>
      <w:i/>
      <w:sz w:val="24"/>
    </w:rPr>
  </w:style>
  <w:style w:type="paragraph" w:customStyle="1" w:styleId="-0">
    <w:name w:val="Интернет-ссылка"/>
    <w:qFormat/>
    <w:rPr>
      <w:rFonts w:ascii="Calibri" w:hAnsi="Calibri"/>
      <w:color w:val="000080"/>
      <w:sz w:val="22"/>
      <w:u w:val="single"/>
    </w:rPr>
  </w:style>
  <w:style w:type="paragraph" w:customStyle="1" w:styleId="17">
    <w:name w:val="Текст выноски Знак1"/>
    <w:basedOn w:val="DefaultParagraphFont1"/>
    <w:qFormat/>
    <w:rPr>
      <w:rFonts w:ascii="Tahoma" w:hAnsi="Tahoma"/>
      <w:sz w:val="16"/>
    </w:rPr>
  </w:style>
  <w:style w:type="paragraph" w:customStyle="1" w:styleId="ConsPlusNormal10">
    <w:name w:val="ConsPlusNormal Знак1"/>
    <w:qFormat/>
    <w:rPr>
      <w:rFonts w:ascii="Arial" w:hAnsi="Arial"/>
    </w:rPr>
  </w:style>
  <w:style w:type="paragraph" w:customStyle="1" w:styleId="ConsPlusNormal2">
    <w:name w:val="ConsPlusNormal2"/>
    <w:qFormat/>
    <w:pPr>
      <w:widowControl w:val="0"/>
    </w:pPr>
    <w:rPr>
      <w:rFonts w:ascii="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LAW&amp;n=521706&amp;dst=22056&amp;field=134&amp;date=16.01.202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nsultant.mship.local:8080/?req=doc&amp;base=LAW&amp;n=521706&amp;dst=21647&amp;field=134&amp;date=16.01.202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ultant.mship.local:8080/?req=doc&amp;base=LAW&amp;n=508490&amp;date=16.01.2026" TargetMode="External"/><Relationship Id="rId11" Type="http://schemas.openxmlformats.org/officeDocument/2006/relationships/hyperlink" Target="https://tatarstan.ru/regulation" TargetMode="External"/><Relationship Id="rId5" Type="http://schemas.openxmlformats.org/officeDocument/2006/relationships/hyperlink" Target="http://consultant.mship.local:8080/?req=doc&amp;base=RLAW363&amp;n=190700&amp;dst=100154&amp;field=134&amp;date=21.01.2026" TargetMode="External"/><Relationship Id="rId10" Type="http://schemas.openxmlformats.org/officeDocument/2006/relationships/hyperlink" Target="http://consultant.mship.local:8080/?req=doc&amp;base=LAW&amp;n=521706&amp;dst=22055&amp;field=134&amp;date=16.01.2026" TargetMode="External"/><Relationship Id="rId4" Type="http://schemas.openxmlformats.org/officeDocument/2006/relationships/hyperlink" Target="http://consultant.mship.local:8080/?req=doc&amp;base=LAW&amp;n=521706&amp;dst=21902&amp;field=134&amp;date=21.01.2026" TargetMode="External"/><Relationship Id="rId9" Type="http://schemas.openxmlformats.org/officeDocument/2006/relationships/hyperlink" Target="http://consultant.mship.local:8080/?req=doc&amp;base=LAW&amp;n=521706&amp;dst=22056&amp;field=134&amp;date=16.01.202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15488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cp:lastPrinted>2026-03-02T14:03:00Z</cp:lastPrinted>
  <dcterms:created xsi:type="dcterms:W3CDTF">2026-03-24T14:06:00Z</dcterms:created>
  <dcterms:modified xsi:type="dcterms:W3CDTF">2026-03-24T14:06:00Z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ScaleCrop">
    <vt:bool>false</vt:bool>
  </property>
</Properties>
</file>