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6D" w:rsidRPr="00306D6D" w:rsidRDefault="00306D6D" w:rsidP="00306D6D">
      <w:pPr>
        <w:widowControl/>
        <w:suppressAutoHyphens w:val="0"/>
        <w:autoSpaceDE w:val="0"/>
        <w:autoSpaceDN w:val="0"/>
        <w:adjustRightInd w:val="0"/>
        <w:spacing w:line="276" w:lineRule="auto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Контактн</w:t>
      </w:r>
      <w:r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о</w:t>
      </w: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е лиц</w:t>
      </w:r>
      <w:r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о</w:t>
      </w: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 xml:space="preserve"> для направления</w:t>
      </w:r>
    </w:p>
    <w:p w:rsidR="00306D6D" w:rsidRPr="00306D6D" w:rsidRDefault="00306D6D" w:rsidP="00306D6D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замечаний и предложений:</w:t>
      </w:r>
    </w:p>
    <w:p w:rsidR="00306D6D" w:rsidRPr="00306D6D" w:rsidRDefault="00306D6D" w:rsidP="00306D6D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</w:p>
    <w:p w:rsidR="00306D6D" w:rsidRDefault="00306D6D" w:rsidP="00306D6D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Хайрутдинов Булат Галиевич</w:t>
      </w:r>
    </w:p>
    <w:p w:rsidR="00306D6D" w:rsidRPr="00306D6D" w:rsidRDefault="00306D6D" w:rsidP="00306D6D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Ведущий советник отдела развития малых форм хозяйствования</w:t>
      </w:r>
    </w:p>
    <w:p w:rsidR="00306D6D" w:rsidRPr="00306D6D" w:rsidRDefault="00306D6D" w:rsidP="00306D6D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</w:pP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 xml:space="preserve">Телефон: </w:t>
      </w: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ab/>
      </w: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>+7 (843) 221-76-54</w:t>
      </w:r>
    </w:p>
    <w:p w:rsidR="00306D6D" w:rsidRPr="00306D6D" w:rsidRDefault="00306D6D" w:rsidP="00306D6D">
      <w:pPr>
        <w:widowControl/>
        <w:suppressAutoHyphens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="Times New Roman" w:hAnsi="Times New Roman" w:cs="Times New Roman"/>
          <w:color w:val="000000"/>
          <w:kern w:val="0"/>
          <w:szCs w:val="20"/>
          <w:lang w:bidi="ar-SA"/>
        </w:rPr>
      </w:pPr>
      <w:r w:rsidRPr="00306D6D">
        <w:rPr>
          <w:rFonts w:ascii="Times New Roman" w:eastAsia="Times New Roman" w:hAnsi="Times New Roman" w:cs="Times New Roman"/>
          <w:bCs/>
          <w:kern w:val="0"/>
          <w:szCs w:val="28"/>
          <w:lang w:val="en-US" w:bidi="ar-SA"/>
        </w:rPr>
        <w:t>Email</w:t>
      </w:r>
      <w:r w:rsidRPr="00306D6D">
        <w:rPr>
          <w:rFonts w:ascii="Times New Roman" w:eastAsia="Times New Roman" w:hAnsi="Times New Roman" w:cs="Times New Roman"/>
          <w:bCs/>
          <w:kern w:val="0"/>
          <w:szCs w:val="28"/>
          <w:lang w:bidi="ar-SA"/>
        </w:rPr>
        <w:t xml:space="preserve">: </w:t>
      </w:r>
      <w:r w:rsidRPr="00306D6D">
        <w:rPr>
          <w:rFonts w:ascii="Times New Roman" w:eastAsia="Times New Roman" w:hAnsi="Times New Roman" w:cs="Times New Roman"/>
          <w:color w:val="000000"/>
          <w:kern w:val="0"/>
          <w:szCs w:val="20"/>
          <w:lang w:bidi="ar-SA"/>
        </w:rPr>
        <w:t>bulat.hayrutdinov@tatarstan.ru</w:t>
      </w:r>
      <w:bookmarkStart w:id="0" w:name="_GoBack"/>
      <w:bookmarkEnd w:id="0"/>
    </w:p>
    <w:p w:rsidR="00306D6D" w:rsidRDefault="00306D6D">
      <w:pPr>
        <w:jc w:val="both"/>
        <w:rPr>
          <w:rFonts w:ascii="Times New Roman" w:hAnsi="Times New Roman" w:cs="Times New Roman"/>
          <w:szCs w:val="28"/>
        </w:rPr>
      </w:pPr>
    </w:p>
    <w:p w:rsidR="00F35827" w:rsidRDefault="004B585E">
      <w:pPr>
        <w:pStyle w:val="a3"/>
        <w:ind w:right="5385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 внесении изменений в постановление Кабинета Министров Республики Татарстан от 02.09.2022 № 950 «Об утверждении Порядка предоставления из бюджета Республики Татарстан гранта «Агротуризм» на финансовое обеспечение затрат, связанных с реализацией проектов</w:t>
      </w:r>
      <w:r>
        <w:rPr>
          <w:rFonts w:ascii="Times New Roman" w:hAnsi="Times New Roman" w:cs="Times New Roman"/>
          <w:szCs w:val="28"/>
        </w:rPr>
        <w:t xml:space="preserve"> развития сельского туризма, софинансируемого из федерального бюджета»</w:t>
      </w:r>
    </w:p>
    <w:p w:rsidR="00F35827" w:rsidRDefault="00F35827">
      <w:pPr>
        <w:pStyle w:val="a3"/>
        <w:ind w:firstLine="0"/>
        <w:rPr>
          <w:rFonts w:ascii="Times New Roman" w:hAnsi="Times New Roman" w:cs="Times New Roman"/>
          <w:b/>
          <w:szCs w:val="28"/>
        </w:rPr>
      </w:pP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Кабинет Министров Республики Татарстан постановляет:</w:t>
      </w:r>
    </w:p>
    <w:p w:rsidR="00F35827" w:rsidRDefault="00F35827">
      <w:pPr>
        <w:jc w:val="both"/>
        <w:rPr>
          <w:rFonts w:ascii="Times New Roman" w:hAnsi="Times New Roman" w:cs="Times New Roman"/>
          <w:szCs w:val="28"/>
        </w:rPr>
      </w:pP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Внести в постановление Кабинета Министров Республики Татарстан от 02.09.2022 № 950 «Об утверждении Порядка предоставления из бюдже</w:t>
      </w:r>
      <w:r>
        <w:rPr>
          <w:rFonts w:ascii="Times New Roman" w:hAnsi="Times New Roman" w:cs="Times New Roman"/>
          <w:color w:val="000000"/>
          <w:szCs w:val="28"/>
        </w:rPr>
        <w:t>та Республики Татарстан гранта «Агротуризм» на финансовое обеспечение затрат, связанных с реализацией проектов развития сельского туризма, софинансируемого из федерального бюджета» (с изменениями, внесенными постановлением Кабинета Министров Республики Тат</w:t>
      </w:r>
      <w:r>
        <w:rPr>
          <w:rFonts w:ascii="Times New Roman" w:hAnsi="Times New Roman" w:cs="Times New Roman"/>
          <w:color w:val="000000"/>
          <w:szCs w:val="28"/>
        </w:rPr>
        <w:t>арстан от 11.02.2023 № 136, от 16.05.2024 № 328) следующие изменения: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наименование указанного постановления изложить в следующей редакции: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«О мерах государственной поддержки развития сельского туризма в Республике Татарстан»;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пункт 1 изложить в следующей р</w:t>
      </w:r>
      <w:r>
        <w:rPr>
          <w:rFonts w:ascii="Times New Roman" w:hAnsi="Times New Roman" w:cs="Times New Roman"/>
          <w:color w:val="000000"/>
          <w:szCs w:val="28"/>
        </w:rPr>
        <w:t>едакции: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«1. Утвердить прилагаемые: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hyperlink r:id="rId7">
        <w:r>
          <w:rPr>
            <w:rFonts w:ascii="Times New Roman" w:hAnsi="Times New Roman" w:cs="Times New Roman"/>
            <w:color w:val="000000"/>
            <w:szCs w:val="28"/>
          </w:rPr>
          <w:t>Порядок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предоставления из бюджета Республики Татарстан гранта «Агротуризм» на финансовое обеспечен</w:t>
      </w:r>
      <w:r>
        <w:rPr>
          <w:rFonts w:ascii="Times New Roman" w:hAnsi="Times New Roman" w:cs="Times New Roman"/>
          <w:color w:val="000000"/>
          <w:szCs w:val="28"/>
        </w:rPr>
        <w:t xml:space="preserve">ие затрат, связанных с реализацией проектов развития сельского туризма, софинансируемого из федерального бюджета; 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hyperlink r:id="rId8">
        <w:r>
          <w:rPr>
            <w:rFonts w:ascii="Times New Roman" w:hAnsi="Times New Roman" w:cs="Times New Roman"/>
            <w:color w:val="000000"/>
            <w:szCs w:val="28"/>
          </w:rPr>
          <w:t>Порядок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предоставле</w:t>
      </w:r>
      <w:r>
        <w:rPr>
          <w:rFonts w:ascii="Times New Roman" w:hAnsi="Times New Roman" w:cs="Times New Roman"/>
          <w:color w:val="000000"/>
          <w:szCs w:val="28"/>
        </w:rPr>
        <w:t>ния из бюджета Республики Татарстан субсидии на возмещение части затрат, связанных с приобретением имущества и выполнением работ (услуг) с целью развития сельского туризма, софинансируемого из федерального бюджета.»;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hyperlink r:id="rId9">
        <w:r>
          <w:rPr>
            <w:rFonts w:ascii="Times New Roman" w:hAnsi="Times New Roman" w:cs="Times New Roman"/>
            <w:color w:val="000000"/>
            <w:szCs w:val="28"/>
          </w:rPr>
          <w:t>в Порядке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предоставления из бюджета Республики Татарстан гранта «Агротуризм» на финансовое обеспечение затрат, связанных с реализацией проектов развития сельского туризма, с</w:t>
      </w:r>
      <w:r>
        <w:rPr>
          <w:rFonts w:ascii="Times New Roman" w:hAnsi="Times New Roman" w:cs="Times New Roman"/>
          <w:color w:val="000000"/>
          <w:szCs w:val="28"/>
        </w:rPr>
        <w:t>офинансируемого из федерального бюджета, утвержденном указанным постановлением: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пункт 1.1 изложить в следующей редакции: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«1.1. Настоящий Порядок устанавливает условия и порядок предоставления из бюджета Республики Татарстан   сельскохозяйственным товаропро</w:t>
      </w:r>
      <w:r>
        <w:rPr>
          <w:rFonts w:ascii="Times New Roman" w:hAnsi="Times New Roman" w:cs="Times New Roman"/>
          <w:szCs w:val="28"/>
        </w:rPr>
        <w:t xml:space="preserve">изводителям (за исключением граждан, ведущих личное подсобное хозяйство), относящихся к категории «малое предприятие» или «микропредприятие» в соответствии с Федеральным </w:t>
      </w:r>
      <w:hyperlink r:id="rId10">
        <w:r>
          <w:rPr>
            <w:rFonts w:ascii="Times New Roman" w:hAnsi="Times New Roman" w:cs="Times New Roman"/>
            <w:szCs w:val="28"/>
          </w:rPr>
          <w:t>законом</w:t>
        </w:r>
      </w:hyperlink>
      <w:r>
        <w:rPr>
          <w:rFonts w:ascii="Times New Roman" w:hAnsi="Times New Roman" w:cs="Times New Roman"/>
          <w:szCs w:val="28"/>
        </w:rPr>
        <w:t xml:space="preserve"> от 24 июля 2007 года № 209-ФЗ «О развитии малого и среднего предпринимательства в Российской Федерации», осуществляющих деятельность в сфере сельского туризма, гранта «Агротуризм» на финансовое обеспечение затрат, связанных с реализацией</w:t>
      </w:r>
      <w:r>
        <w:rPr>
          <w:rFonts w:ascii="Times New Roman" w:hAnsi="Times New Roman" w:cs="Times New Roman"/>
          <w:szCs w:val="28"/>
        </w:rPr>
        <w:t xml:space="preserve"> проектов развития сельского туризма в Республике Татарстан, проекты развития сельского туризма которых прошли конкурсный отбор в Министерстве сельского хозяйства Российской Федерации (далее - Минсельхоз России) в </w:t>
      </w:r>
      <w:hyperlink r:id="rId11">
        <w:r>
          <w:rPr>
            <w:rFonts w:ascii="Times New Roman" w:hAnsi="Times New Roman" w:cs="Times New Roman"/>
            <w:szCs w:val="28"/>
          </w:rPr>
          <w:t>порядке</w:t>
        </w:r>
      </w:hyperlink>
      <w:r>
        <w:rPr>
          <w:rFonts w:ascii="Times New Roman" w:hAnsi="Times New Roman" w:cs="Times New Roman"/>
          <w:szCs w:val="28"/>
        </w:rPr>
        <w:t>, утвержденном приказом Минсельхоза России от 10 февраля 2022 г. № 68 «Об утверждении порядка проведения конкурсного отбора проектов развития сельского туризма» (далее соотв</w:t>
      </w:r>
      <w:r>
        <w:rPr>
          <w:rFonts w:ascii="Times New Roman" w:hAnsi="Times New Roman" w:cs="Times New Roman"/>
          <w:szCs w:val="28"/>
        </w:rPr>
        <w:t>етственно - приказ Минсельхоза России, грант, участники отбора).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Проекты развития сельского туризма представляются на отбор в Минсельхоз России Министерством сельского хозяйства и продовольствия Республики Татарстан (далее – Министерство).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2026 году гран</w:t>
      </w:r>
      <w:r>
        <w:rPr>
          <w:rFonts w:ascii="Times New Roman" w:hAnsi="Times New Roman" w:cs="Times New Roman"/>
          <w:szCs w:val="28"/>
        </w:rPr>
        <w:t xml:space="preserve">т предоставляется на реализацию проектов развития сельского туризма, отобранных комиссией по организации и проведению отбора проектов развития сельского туризма Минсельхоза России (далее – комиссия Минсельхоза России) в соответствии с Протоколом заседания </w:t>
      </w:r>
      <w:r>
        <w:rPr>
          <w:rFonts w:ascii="Times New Roman" w:hAnsi="Times New Roman" w:cs="Times New Roman"/>
          <w:szCs w:val="28"/>
        </w:rPr>
        <w:t>комиссии от 28 августа 2025 г. № КШ-11-252.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Начиная с 1 января 2027 г. комиссия Минсельхоза России проводит отбор проектов развития сельского туризма, при представлении заключения рабочей группы, сформированной Министерством, в состав которой входят предст</w:t>
      </w:r>
      <w:r>
        <w:rPr>
          <w:rFonts w:ascii="Times New Roman" w:hAnsi="Times New Roman" w:cs="Times New Roman"/>
          <w:szCs w:val="28"/>
        </w:rPr>
        <w:t>авители Министерства, Государственного комитета Республики Татарстан по туризму, государственное бюджетное учреждение «Цент компетенций по развитию сельскохозяйственной кооперации в Республике Татарстан, представители органов местного самоуправления муници</w:t>
      </w:r>
      <w:r>
        <w:rPr>
          <w:rFonts w:ascii="Times New Roman" w:hAnsi="Times New Roman" w:cs="Times New Roman"/>
          <w:szCs w:val="28"/>
        </w:rPr>
        <w:t>пального района, на территории которого планируется реализация проектов развития сельского туризма, отраслевых союзов и ассоциаций и иных организаций и специалисты, проверяющие соответствие участника отбора требованиям порядка проведения отбора проектов.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омиссией Минсельхоза России осуществляется отбор проектов на соответствующий финансовый год, а также на плановый период. В плановом периоде осуществляется реализация проектов развития сельского туризма, включенных по результатам отбора проектов в дополните</w:t>
      </w:r>
      <w:r>
        <w:rPr>
          <w:rFonts w:ascii="Times New Roman" w:hAnsi="Times New Roman" w:cs="Times New Roman"/>
          <w:szCs w:val="28"/>
        </w:rPr>
        <w:t>льный перечень в порядке, определяемом Минсельхозом России. При этом в плановом периоде комиссия Минсельхоза России проводит повторный отбор проектов развития сельского туризма с целью определения целесообразности их реализации в соответствующем финансовом</w:t>
      </w:r>
      <w:r>
        <w:rPr>
          <w:rFonts w:ascii="Times New Roman" w:hAnsi="Times New Roman" w:cs="Times New Roman"/>
          <w:szCs w:val="28"/>
        </w:rPr>
        <w:t xml:space="preserve"> году.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в пункте 1.2: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абзац второй после слова «включаемые» дополнить словами «участником отбора»;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абзац третий после слов «срок окупаемости проекта развития сельского туризма» дополнить словами «(период, за который сумма чистого денежного потока, </w:t>
      </w:r>
      <w:r>
        <w:rPr>
          <w:rFonts w:ascii="Times New Roman" w:hAnsi="Times New Roman" w:cs="Times New Roman"/>
          <w:color w:val="000000"/>
          <w:szCs w:val="28"/>
        </w:rPr>
        <w:lastRenderedPageBreak/>
        <w:t>генериру</w:t>
      </w:r>
      <w:r>
        <w:rPr>
          <w:rFonts w:ascii="Times New Roman" w:hAnsi="Times New Roman" w:cs="Times New Roman"/>
          <w:color w:val="000000"/>
          <w:szCs w:val="28"/>
        </w:rPr>
        <w:t>емого проектом развития сельского туризма, превысит сумму вложенных в него средств)»;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 абзаце четвертом </w:t>
      </w:r>
      <w:r>
        <w:rPr>
          <w:rFonts w:ascii="Times New Roman" w:hAnsi="Times New Roman" w:cs="Times New Roman"/>
          <w:szCs w:val="28"/>
        </w:rPr>
        <w:t>второе предложение изложить в следующей редакции: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«Перечень сельских территорий Республики Татарстан утверждается  Кабинетом Министров Республики Татар</w:t>
      </w:r>
      <w:r>
        <w:rPr>
          <w:rFonts w:ascii="Times New Roman" w:hAnsi="Times New Roman" w:cs="Times New Roman"/>
          <w:szCs w:val="28"/>
        </w:rPr>
        <w:t>стан;»;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 абзаце пятом </w:t>
      </w:r>
      <w:r>
        <w:rPr>
          <w:rFonts w:ascii="Times New Roman" w:hAnsi="Times New Roman" w:cs="Times New Roman"/>
          <w:szCs w:val="28"/>
        </w:rPr>
        <w:t>второе предложение изложить в следующей редакции: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«Перечень сельских агломераций Республики Татарстан утверждается  Кабинетом Министров Республики Татарстан.»;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абзац шестой признать утратившим силу;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дополнить абзацами следующего </w:t>
      </w:r>
      <w:r>
        <w:rPr>
          <w:rFonts w:ascii="Times New Roman" w:hAnsi="Times New Roman" w:cs="Times New Roman"/>
          <w:color w:val="000000"/>
          <w:szCs w:val="28"/>
        </w:rPr>
        <w:t>содержания:</w:t>
      </w:r>
    </w:p>
    <w:p w:rsidR="00F35827" w:rsidRDefault="004B585E">
      <w:pPr>
        <w:pStyle w:val="a3"/>
        <w:ind w:firstLine="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«грантополучатель – участник отбора, проект развития сельского туризма которого прошел конкурсный отбор проектов развития сельского туризма, проведенный в порядке, установленном Минсельхозом России;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модульное некапитальное средство размещения -</w:t>
      </w:r>
      <w:r>
        <w:rPr>
          <w:rFonts w:ascii="Times New Roman" w:hAnsi="Times New Roman" w:cs="Times New Roman"/>
          <w:color w:val="000000"/>
          <w:szCs w:val="28"/>
        </w:rPr>
        <w:t xml:space="preserve"> быстровозводимая конструкция заводского производства (в том числе контейнерного типа) или глэмпинг, не предусматривающие устройство заглубленных фундаментов и подземных сооружений, оборудованные для круглогодичного размещения туристов. Модульное некапитал</w:t>
      </w:r>
      <w:r>
        <w:rPr>
          <w:rFonts w:ascii="Times New Roman" w:hAnsi="Times New Roman" w:cs="Times New Roman"/>
          <w:color w:val="000000"/>
          <w:szCs w:val="28"/>
        </w:rPr>
        <w:t>ьное средство размещения оснащено индивидуальным туалетом, умывальником, душем и имеет общую площадь не менее 15 кв. метров, за исключением площади санузла. К понятию «модульное некапитальное средство размещения» также относится предназначенная для строите</w:t>
      </w:r>
      <w:r>
        <w:rPr>
          <w:rFonts w:ascii="Times New Roman" w:hAnsi="Times New Roman" w:cs="Times New Roman"/>
          <w:color w:val="000000"/>
          <w:szCs w:val="28"/>
        </w:rPr>
        <w:t>льства средств размещения совокупность конструкций, деталей, изделий и материалов, произведенных заводским способом, комплектность которой определяется ее производителем.»;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 пункте 1.5 </w:t>
      </w:r>
      <w:r>
        <w:rPr>
          <w:rFonts w:ascii="Times New Roman" w:hAnsi="Times New Roman" w:cs="Times New Roman"/>
          <w:szCs w:val="28"/>
        </w:rPr>
        <w:t>слова «в разделе «Бюджет» заменить словами «(в разделе единого портала</w:t>
      </w:r>
      <w:r>
        <w:rPr>
          <w:rFonts w:ascii="Times New Roman" w:hAnsi="Times New Roman" w:cs="Times New Roman"/>
          <w:szCs w:val="28"/>
        </w:rPr>
        <w:t>)», дополнить словами «в течение 10 рабочих дней со дня, следующего за днем доведения бюджетных ассигнований на предоставление гранта до Министерства»;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пункте 2.1: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подпункте «б» слова «с Минсельхозом России» заменить словами «с Министерством»;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дополнить подпунктами следующего содержания;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ж) грантополучатель зарегистрирован и осуществляет деятельность в сфере сельского туризма более 12 месяцев с даты регистрации на сельской территории или на территории сельской агломерации;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з) грант предоставляет</w:t>
      </w:r>
      <w:r>
        <w:rPr>
          <w:rFonts w:ascii="Times New Roman" w:hAnsi="Times New Roman" w:cs="Times New Roman"/>
          <w:color w:val="000000"/>
          <w:szCs w:val="28"/>
        </w:rPr>
        <w:t>ся однократно по результатам отбора проектов, проведенного в порядке, установленном Министерством сельского хозяйства Российской Федерации;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и) срок приобретения, строительства, возведения (монтажа) модульного некапитального средства размещения за счет гран</w:t>
      </w:r>
      <w:r>
        <w:rPr>
          <w:rFonts w:ascii="Times New Roman" w:hAnsi="Times New Roman" w:cs="Times New Roman"/>
          <w:color w:val="000000"/>
          <w:szCs w:val="28"/>
        </w:rPr>
        <w:t>та составляет не более девяти месяцев со дня его получения;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к) грантополучатель обязуется осуществлять деятельность в течение не менее пяти лет на сельской территории или на территории сельской агломерации со дня получения гранта и достигнуть плановых пока</w:t>
      </w:r>
      <w:r>
        <w:rPr>
          <w:rFonts w:ascii="Times New Roman" w:hAnsi="Times New Roman" w:cs="Times New Roman"/>
          <w:color w:val="000000"/>
          <w:szCs w:val="28"/>
        </w:rPr>
        <w:t>зателей деятельности, предусмотренных проектом развития сельского туризма;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л) земельный участок, на котором предполагается реализация проекта развития </w:t>
      </w:r>
      <w:r>
        <w:rPr>
          <w:rFonts w:ascii="Times New Roman" w:hAnsi="Times New Roman" w:cs="Times New Roman"/>
          <w:color w:val="000000"/>
          <w:szCs w:val="28"/>
        </w:rPr>
        <w:lastRenderedPageBreak/>
        <w:t>сельского туризма, должен обеспечиваться обустроенной или приспособленной для движения транспортных средс</w:t>
      </w:r>
      <w:r>
        <w:rPr>
          <w:rFonts w:ascii="Times New Roman" w:hAnsi="Times New Roman" w:cs="Times New Roman"/>
          <w:color w:val="000000"/>
          <w:szCs w:val="28"/>
        </w:rPr>
        <w:t>тв дорогой;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м)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грантополучателем осуществляется деятельнос</w:t>
      </w:r>
      <w:r>
        <w:rPr>
          <w:rFonts w:ascii="Times New Roman" w:hAnsi="Times New Roman" w:cs="Times New Roman"/>
          <w:color w:val="000000"/>
          <w:szCs w:val="28"/>
        </w:rPr>
        <w:t>ть, об отсутствии у грантополучателя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грантополучателя задолженности по до</w:t>
      </w:r>
      <w:r>
        <w:rPr>
          <w:rFonts w:ascii="Times New Roman" w:hAnsi="Times New Roman" w:cs="Times New Roman"/>
          <w:color w:val="000000"/>
          <w:szCs w:val="28"/>
        </w:rPr>
        <w:t>говору оказания услуг по подаче (отводу) воды в размере, превышающем 50 тыс. рублей (при отсутствии указанной справки уполномоченный орган запрашивает ее самостоятельно, в том числе в отношении нескольких грантополучателей);</w:t>
      </w:r>
    </w:p>
    <w:p w:rsidR="00F35827" w:rsidRDefault="004B585E">
      <w:pPr>
        <w:ind w:firstLine="54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н) участник отбора должен в соо</w:t>
      </w:r>
      <w:r>
        <w:rPr>
          <w:rFonts w:ascii="Times New Roman" w:hAnsi="Times New Roman" w:cs="Times New Roman"/>
          <w:color w:val="000000"/>
          <w:szCs w:val="28"/>
        </w:rPr>
        <w:t xml:space="preserve">тветствии с Общероссийским </w:t>
      </w:r>
      <w:hyperlink r:id="rId12">
        <w:r>
          <w:rPr>
            <w:rFonts w:ascii="Times New Roman" w:hAnsi="Times New Roman" w:cs="Times New Roman"/>
            <w:color w:val="000000"/>
            <w:szCs w:val="28"/>
          </w:rPr>
          <w:t>классификатором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видов экономической деятельности ОК 029-2014 (КДЕС Ред. 2) иметь дополнительные коды одной или нескольких подгрупп </w:t>
      </w:r>
      <w:hyperlink r:id="rId13">
        <w:r>
          <w:rPr>
            <w:rFonts w:ascii="Times New Roman" w:hAnsi="Times New Roman" w:cs="Times New Roman"/>
            <w:color w:val="000000"/>
            <w:szCs w:val="28"/>
          </w:rPr>
          <w:t>классов 55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по предоставлению мест для временного проживания», </w:t>
      </w:r>
      <w:hyperlink r:id="rId14">
        <w:r>
          <w:rPr>
            <w:rFonts w:ascii="Times New Roman" w:hAnsi="Times New Roman" w:cs="Times New Roman"/>
            <w:color w:val="000000"/>
            <w:szCs w:val="28"/>
          </w:rPr>
          <w:t>56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по предоставлению продуктов питания и напитков», </w:t>
      </w:r>
      <w:hyperlink r:id="rId15">
        <w:r>
          <w:rPr>
            <w:rFonts w:ascii="Times New Roman" w:hAnsi="Times New Roman" w:cs="Times New Roman"/>
            <w:color w:val="000000"/>
            <w:szCs w:val="28"/>
          </w:rPr>
          <w:t>79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</w:t>
      </w:r>
      <w:r>
        <w:rPr>
          <w:rFonts w:ascii="Times New Roman" w:hAnsi="Times New Roman" w:cs="Times New Roman"/>
          <w:color w:val="000000"/>
          <w:szCs w:val="28"/>
        </w:rPr>
        <w:t xml:space="preserve">туристических агентств и прочих организаций, предоставляющих услуги в сфере туризма» и </w:t>
      </w:r>
      <w:hyperlink r:id="rId16">
        <w:r>
          <w:rPr>
            <w:rFonts w:ascii="Times New Roman" w:hAnsi="Times New Roman" w:cs="Times New Roman"/>
            <w:color w:val="000000"/>
            <w:szCs w:val="28"/>
          </w:rPr>
          <w:t>93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в области спорта, отдыха и развлеч</w:t>
      </w:r>
      <w:r>
        <w:rPr>
          <w:rFonts w:ascii="Times New Roman" w:hAnsi="Times New Roman" w:cs="Times New Roman"/>
          <w:color w:val="000000"/>
          <w:szCs w:val="28"/>
        </w:rPr>
        <w:t>ений;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о) </w:t>
      </w:r>
      <w:r>
        <w:rPr>
          <w:rFonts w:ascii="Times New Roman" w:hAnsi="Times New Roman" w:cs="Times New Roman"/>
          <w:szCs w:val="28"/>
        </w:rPr>
        <w:t>включения в соглашение условия о запрете приобретения грантополучателем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</w:t>
      </w:r>
      <w:r>
        <w:rPr>
          <w:rFonts w:ascii="Times New Roman" w:hAnsi="Times New Roman" w:cs="Times New Roman"/>
          <w:szCs w:val="28"/>
        </w:rPr>
        <w:t>ными гражданами, иностранными юридическими лицами. Порядок определения указанных условий устанавливается Правительством Российской Федерации.</w:t>
      </w:r>
      <w:r>
        <w:rPr>
          <w:rFonts w:ascii="Times New Roman" w:hAnsi="Times New Roman" w:cs="Times New Roman"/>
          <w:color w:val="000000"/>
          <w:szCs w:val="28"/>
        </w:rPr>
        <w:t>»;</w:t>
      </w:r>
    </w:p>
    <w:p w:rsidR="00F35827" w:rsidRDefault="004B585E">
      <w:pPr>
        <w:ind w:firstLine="54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пункт 2.3 изложить в следующей редакции: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«Направления расходов, источником финансового обеспечения которых являе</w:t>
      </w:r>
      <w:r>
        <w:rPr>
          <w:rFonts w:ascii="Times New Roman" w:hAnsi="Times New Roman" w:cs="Times New Roman"/>
          <w:szCs w:val="28"/>
        </w:rPr>
        <w:t xml:space="preserve">тся грант, утверждены приложением № 1 к </w:t>
      </w:r>
      <w:hyperlink r:id="rId17">
        <w:r>
          <w:rPr>
            <w:rFonts w:ascii="Times New Roman" w:hAnsi="Times New Roman" w:cs="Times New Roman"/>
            <w:szCs w:val="28"/>
          </w:rPr>
          <w:t>приказ</w:t>
        </w:r>
      </w:hyperlink>
      <w:r>
        <w:rPr>
          <w:rFonts w:ascii="Times New Roman" w:hAnsi="Times New Roman" w:cs="Times New Roman"/>
          <w:szCs w:val="28"/>
        </w:rPr>
        <w:t>у Минсельхоза России от 17 февраля 2026 г. № 88 «Об утверждении перечня затрат, финансовое обеспечение которых до</w:t>
      </w:r>
      <w:r>
        <w:rPr>
          <w:rFonts w:ascii="Times New Roman" w:hAnsi="Times New Roman" w:cs="Times New Roman"/>
          <w:szCs w:val="28"/>
        </w:rPr>
        <w:t>пускается осуществлять за счет гранта «Агротуризм», и перечня затрат, связанных с приобретением имущества и выполнением работ (услуг) с целью развития сельского туризма».»;</w:t>
      </w:r>
    </w:p>
    <w:p w:rsidR="00F35827" w:rsidRDefault="004B585E">
      <w:pPr>
        <w:ind w:firstLine="540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пункт 2.4 изложить в следующей редакции: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«2.4. Результатом в целях достижения котор</w:t>
      </w:r>
      <w:r>
        <w:rPr>
          <w:rFonts w:ascii="Times New Roman" w:hAnsi="Times New Roman" w:cs="Times New Roman"/>
          <w:color w:val="000000"/>
          <w:szCs w:val="28"/>
        </w:rPr>
        <w:t>ого предоставляется грант является  ежегодный прирост производства сельскохозяйственной продукции в течении пяти лет начиная с года предоставления гранта в соответствии с показателями федерального проекта развития сельского туризма.»;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пункте 6.1: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абзац</w:t>
      </w:r>
      <w:r>
        <w:rPr>
          <w:rFonts w:ascii="Times New Roman" w:hAnsi="Times New Roman" w:cs="Times New Roman"/>
          <w:color w:val="000000"/>
          <w:szCs w:val="28"/>
        </w:rPr>
        <w:t xml:space="preserve">е третьем слова «наличие основного вида деятельности, соответствующего кодам </w:t>
      </w:r>
      <w:hyperlink r:id="rId18">
        <w:r>
          <w:rPr>
            <w:rFonts w:ascii="Times New Roman" w:hAnsi="Times New Roman" w:cs="Times New Roman"/>
            <w:color w:val="000000"/>
            <w:szCs w:val="28"/>
          </w:rPr>
          <w:t>классов 01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«Растениеводство и животноводство, охота и предост</w:t>
      </w:r>
      <w:r>
        <w:rPr>
          <w:rFonts w:ascii="Times New Roman" w:hAnsi="Times New Roman" w:cs="Times New Roman"/>
          <w:color w:val="000000"/>
          <w:szCs w:val="28"/>
        </w:rPr>
        <w:t xml:space="preserve">авление соответствующих услуг в этих областях», </w:t>
      </w:r>
      <w:hyperlink r:id="rId19">
        <w:r>
          <w:rPr>
            <w:rFonts w:ascii="Times New Roman" w:hAnsi="Times New Roman" w:cs="Times New Roman"/>
            <w:color w:val="000000"/>
            <w:szCs w:val="28"/>
          </w:rPr>
          <w:t>03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«Рыболовство и рыбоводство» и (или) </w:t>
      </w:r>
      <w:hyperlink r:id="rId20">
        <w:r>
          <w:rPr>
            <w:rFonts w:ascii="Times New Roman" w:hAnsi="Times New Roman" w:cs="Times New Roman"/>
            <w:color w:val="000000"/>
            <w:szCs w:val="28"/>
          </w:rPr>
          <w:t>группе 11.02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«Производство вина из винограда» ОКВЭД» заменить словами «соответствие видам экономической деятельности, указанным в подпункте «м» пункта 2.1 настоящего Порядка»;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дополнить абз</w:t>
      </w:r>
      <w:r>
        <w:rPr>
          <w:rFonts w:ascii="Times New Roman" w:hAnsi="Times New Roman" w:cs="Times New Roman"/>
          <w:color w:val="000000"/>
          <w:szCs w:val="28"/>
        </w:rPr>
        <w:t>ацем следующего содержания: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«справки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участником отбора осуществляется деят</w:t>
      </w:r>
      <w:r>
        <w:rPr>
          <w:rFonts w:ascii="Times New Roman" w:hAnsi="Times New Roman" w:cs="Times New Roman"/>
          <w:color w:val="000000"/>
          <w:szCs w:val="28"/>
        </w:rPr>
        <w:t>ельность, об отсутствии у участника отбора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получателя средств задолженнос</w:t>
      </w:r>
      <w:r>
        <w:rPr>
          <w:rFonts w:ascii="Times New Roman" w:hAnsi="Times New Roman" w:cs="Times New Roman"/>
          <w:color w:val="000000"/>
          <w:szCs w:val="28"/>
        </w:rPr>
        <w:t>ти по договору оказания услуг по подаче (отводу) воды в размере, превышающем 50 тыс. рублей (при отсутствии указанной справки Министерство запрашивает ее самостоятельно).»;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пункте 8.5 слова «расчетные или корреспондентские» исключить;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пункт 9.1 дополнить</w:t>
      </w:r>
      <w:r>
        <w:rPr>
          <w:rFonts w:ascii="Times New Roman" w:hAnsi="Times New Roman" w:cs="Times New Roman"/>
          <w:color w:val="000000"/>
          <w:szCs w:val="28"/>
        </w:rPr>
        <w:t xml:space="preserve"> абзацами следующего содержания: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«Не позднее 10-го рабочего дня, следующего за отчетным кварталом, в течение установленного срока освоения гранта представляет в Министерство документы, подтверждающие своевременное и целевое использование средств грантополу</w:t>
      </w:r>
      <w:r>
        <w:rPr>
          <w:rFonts w:ascii="Times New Roman" w:hAnsi="Times New Roman" w:cs="Times New Roman"/>
          <w:color w:val="000000"/>
          <w:szCs w:val="28"/>
        </w:rPr>
        <w:t xml:space="preserve">чателем (банковская выписка с расчетного счета, подтверждающая движение денежных средств гранта, договоры купли-продажи, платежные поручения, накладные, счета-фактуры, фото- и видеоматериалы, акты о приемке выполненных работ по статистической </w:t>
      </w:r>
      <w:hyperlink r:id="rId21">
        <w:r>
          <w:rPr>
            <w:rFonts w:ascii="Times New Roman" w:hAnsi="Times New Roman" w:cs="Times New Roman"/>
            <w:color w:val="000000"/>
            <w:szCs w:val="28"/>
          </w:rPr>
          <w:t>форме № КС-2</w:t>
        </w:r>
      </w:hyperlink>
      <w:r>
        <w:rPr>
          <w:rFonts w:ascii="Times New Roman" w:hAnsi="Times New Roman" w:cs="Times New Roman"/>
          <w:color w:val="000000"/>
          <w:szCs w:val="28"/>
        </w:rPr>
        <w:t>, согласованные на соответствие выполненных работ проектной документации с организацией, осуществляющей строительный контроль, справки о сто</w:t>
      </w:r>
      <w:r>
        <w:rPr>
          <w:rFonts w:ascii="Times New Roman" w:hAnsi="Times New Roman" w:cs="Times New Roman"/>
          <w:color w:val="000000"/>
          <w:szCs w:val="28"/>
        </w:rPr>
        <w:t xml:space="preserve">имости выполненных работ и затрат по статистической </w:t>
      </w:r>
      <w:hyperlink r:id="rId22">
        <w:r>
          <w:rPr>
            <w:rFonts w:ascii="Times New Roman" w:hAnsi="Times New Roman" w:cs="Times New Roman"/>
            <w:color w:val="000000"/>
            <w:szCs w:val="28"/>
          </w:rPr>
          <w:t>форме № КС-3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, разрешение на ввод объекта в эксплуатацию при строительстве (реконструкции), выписка из единого государственного реестра недвижимости об основных характеристиках и зарегистрированных правах на объект недвижимости при строительстве (реконструкции), копию </w:t>
      </w:r>
      <w:r>
        <w:rPr>
          <w:rFonts w:ascii="Times New Roman" w:hAnsi="Times New Roman" w:cs="Times New Roman"/>
          <w:color w:val="000000"/>
          <w:szCs w:val="28"/>
        </w:rPr>
        <w:t xml:space="preserve">сведений по </w:t>
      </w:r>
      <w:hyperlink r:id="rId23">
        <w:r>
          <w:rPr>
            <w:rFonts w:ascii="Times New Roman" w:hAnsi="Times New Roman" w:cs="Times New Roman"/>
            <w:color w:val="000000"/>
            <w:szCs w:val="28"/>
          </w:rPr>
          <w:t>форме КНД 1151162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«Персонифицированные сведения о физических лицах.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Не позднее 10 числа месяца, следующего за отчетным периодо</w:t>
      </w:r>
      <w:r>
        <w:rPr>
          <w:rFonts w:ascii="Times New Roman" w:hAnsi="Times New Roman" w:cs="Times New Roman"/>
          <w:color w:val="000000"/>
          <w:szCs w:val="28"/>
        </w:rPr>
        <w:t xml:space="preserve">м, представляет в Министерство полугодовые и годовые отчеты о достигнутых плановых показателях деятельности, предусмотренные проектом развития сельского туризма, копии сведений по </w:t>
      </w:r>
      <w:hyperlink r:id="rId24">
        <w:r>
          <w:rPr>
            <w:rFonts w:ascii="Times New Roman" w:hAnsi="Times New Roman" w:cs="Times New Roman"/>
            <w:color w:val="000000"/>
            <w:szCs w:val="28"/>
          </w:rPr>
          <w:t>форме КНД 1151162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«Персонифицированные сведения о физических лицах», в течение пяти лет с даты получения гранта.»;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 пункте 9.4 слова «Предоставленные гранты» заменить словами «Средства гранта»;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пункте 9.7: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абзац</w:t>
      </w:r>
      <w:r>
        <w:rPr>
          <w:rFonts w:ascii="Times New Roman" w:hAnsi="Times New Roman" w:cs="Times New Roman"/>
          <w:color w:val="000000"/>
          <w:szCs w:val="28"/>
        </w:rPr>
        <w:t xml:space="preserve"> первый изложить в следующей редакции: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«В случае призыва грантополучателя, являющегося главой крестьянского (фермерского) хозяйства или индивидуальным предпринимателем, на военную службу в Вооруженные Силы Российской Федерации для выполнения задач в ходе с</w:t>
      </w:r>
      <w:r>
        <w:rPr>
          <w:rFonts w:ascii="Times New Roman" w:hAnsi="Times New Roman" w:cs="Times New Roman"/>
          <w:color w:val="000000"/>
          <w:szCs w:val="28"/>
        </w:rPr>
        <w:t>пециальной военной операции на территориях Донецкой Народной Республики, Луганской Народной Республики и Украины начиная с 24 февраля 2022 г., на территориях Запорожской области и Херсонской области - с 30 сентября 2022 г. (далее - призыв на военную службу</w:t>
      </w:r>
      <w:r>
        <w:rPr>
          <w:rFonts w:ascii="Times New Roman" w:hAnsi="Times New Roman" w:cs="Times New Roman"/>
          <w:color w:val="000000"/>
          <w:szCs w:val="28"/>
        </w:rPr>
        <w:t>) уполномоченный орган принимает одно из следующих решений:»;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абзаце четвертом слова «пяти рабочих дней» заменить словами «пятого рабочего дня»;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абзац пятый изложить в следующей редакции: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«В процессе реализации проекта развития сельского туризма допускае</w:t>
      </w:r>
      <w:r>
        <w:rPr>
          <w:rFonts w:ascii="Times New Roman" w:hAnsi="Times New Roman" w:cs="Times New Roman"/>
          <w:color w:val="000000"/>
          <w:szCs w:val="28"/>
        </w:rPr>
        <w:t>тся смена главы крестьянского (фермерского) хозяйства или индивидуального предпринимателя, являющегося главой крестьянского (фермерского) хозяйства, - грантополучателя по решению членов данного крестьянского (фермерского) хозяйства в порядке, установленном</w:t>
      </w:r>
      <w:r>
        <w:rPr>
          <w:rFonts w:ascii="Times New Roman" w:hAnsi="Times New Roman" w:cs="Times New Roman"/>
          <w:color w:val="000000"/>
          <w:szCs w:val="28"/>
        </w:rPr>
        <w:t xml:space="preserve"> законодательством Российской Федерации, что не влечет изменения (прекращения) статуса крестьянского (фермерского) хозяйства в качестве грантополучателя. При этом уполномоченный орган осуществляет замену главы такого крестьянского (фермерского) хозяйства в</w:t>
      </w:r>
      <w:r>
        <w:rPr>
          <w:rFonts w:ascii="Times New Roman" w:hAnsi="Times New Roman" w:cs="Times New Roman"/>
          <w:color w:val="000000"/>
          <w:szCs w:val="28"/>
        </w:rPr>
        <w:t xml:space="preserve"> соглашении, заключаемом между грантополучателем и Министерством, а новый глава крестьянского (фермерского) хозяйства осуществляет дальнейшую реализацию проекта развития сельского туризма в соответствии с указанным соглашением.»;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дополнить пунктом 9.8 след</w:t>
      </w:r>
      <w:r>
        <w:rPr>
          <w:rFonts w:ascii="Times New Roman" w:hAnsi="Times New Roman" w:cs="Times New Roman"/>
          <w:color w:val="000000"/>
          <w:szCs w:val="28"/>
        </w:rPr>
        <w:t>ующего содержания: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«9.8. В случае если в процессе реализации проекта развития сельского туризма категория грантополучателя «малое предприятие» изменилась на категорию «среднее предприятие» в соответствии с Федеральным </w:t>
      </w:r>
      <w:hyperlink r:id="rId25">
        <w:r>
          <w:rPr>
            <w:rFonts w:ascii="Times New Roman" w:hAnsi="Times New Roman" w:cs="Times New Roman"/>
            <w:color w:val="000000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от 24 июля 2007 года    № 209-ФЗ «О развитии малого и среднего предпринимательства в Российской Федерации», реализация проекта развития сельского туризма продолжается данным грантополучател</w:t>
      </w:r>
      <w:r>
        <w:rPr>
          <w:rFonts w:ascii="Times New Roman" w:hAnsi="Times New Roman" w:cs="Times New Roman"/>
          <w:color w:val="000000"/>
          <w:szCs w:val="28"/>
        </w:rPr>
        <w:t>ем с уведомлением комиссии о смене категории с приложением выписки из единого реестра субъектов малого и среднего предпринимательства.»;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дополнить указанное постановление Порядком предоставления из бюджета Республики Татарстан субсидии на возмещение части </w:t>
      </w:r>
      <w:r>
        <w:rPr>
          <w:rFonts w:ascii="Times New Roman" w:hAnsi="Times New Roman" w:cs="Times New Roman"/>
          <w:color w:val="000000"/>
          <w:szCs w:val="28"/>
        </w:rPr>
        <w:t>затрат, связанных с приобретением имущества и выполнением работ (услуг) с целью развития сельского туризма, софинансируемой из федерального бюджета (прилагается).</w:t>
      </w:r>
    </w:p>
    <w:p w:rsidR="00F35827" w:rsidRDefault="00F35827">
      <w:pPr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</w:p>
    <w:p w:rsidR="00F35827" w:rsidRDefault="00F35827">
      <w:pPr>
        <w:ind w:firstLine="540"/>
        <w:jc w:val="both"/>
        <w:rPr>
          <w:rFonts w:ascii="Times New Roman" w:hAnsi="Times New Roman" w:cs="Times New Roman"/>
          <w:color w:val="000000"/>
          <w:szCs w:val="28"/>
        </w:rPr>
      </w:pPr>
    </w:p>
    <w:p w:rsidR="00F35827" w:rsidRDefault="004B585E">
      <w:pPr>
        <w:spacing w:before="170"/>
        <w:contextualSpacing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Премьер-министр </w:t>
      </w:r>
    </w:p>
    <w:p w:rsidR="00F35827" w:rsidRDefault="004B585E">
      <w:pPr>
        <w:spacing w:before="170"/>
        <w:contextualSpacing/>
        <w:jc w:val="left"/>
        <w:rPr>
          <w:rFonts w:ascii="Times New Roman" w:hAnsi="Times New Roman" w:cs="Times New Roman"/>
          <w:szCs w:val="28"/>
        </w:rPr>
        <w:sectPr w:rsidR="00F35827">
          <w:headerReference w:type="default" r:id="rId26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600" w:charSpace="24576"/>
        </w:sectPr>
      </w:pPr>
      <w:r>
        <w:rPr>
          <w:rFonts w:ascii="Times New Roman" w:hAnsi="Times New Roman" w:cs="Times New Roman"/>
          <w:color w:val="000000"/>
          <w:szCs w:val="28"/>
        </w:rPr>
        <w:t>Республики Татарстан                                                                                   А.В.Песошин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 xml:space="preserve">Утвержден 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постановлением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Кабинета Министров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Республики Татарстан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от 02.09.2022 г. № 950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(в редакции </w:t>
      </w:r>
      <w:r>
        <w:rPr>
          <w:rFonts w:ascii="Times New Roman" w:hAnsi="Times New Roman" w:cs="Times New Roman"/>
          <w:color w:val="000000"/>
          <w:szCs w:val="28"/>
        </w:rPr>
        <w:t>постановления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Кабинета Министров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Республики Татарстан</w:t>
      </w:r>
    </w:p>
    <w:p w:rsidR="00F35827" w:rsidRDefault="004B585E">
      <w:pPr>
        <w:ind w:firstLine="652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от ________ г. № ____)</w:t>
      </w:r>
    </w:p>
    <w:p w:rsidR="00F35827" w:rsidRDefault="00F35827">
      <w:pPr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F35827" w:rsidRDefault="00F35827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F35827" w:rsidRDefault="004B585E">
      <w:pPr>
        <w:rPr>
          <w:rFonts w:ascii="Times New Roman" w:hAnsi="Times New Roman" w:cs="Times New Roman"/>
          <w:szCs w:val="28"/>
        </w:rPr>
      </w:pPr>
      <w:hyperlink r:id="rId27">
        <w:r>
          <w:rPr>
            <w:rFonts w:ascii="Times New Roman" w:hAnsi="Times New Roman" w:cs="Times New Roman"/>
            <w:color w:val="000000"/>
            <w:szCs w:val="28"/>
          </w:rPr>
          <w:t>Порядок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</w:t>
      </w:r>
    </w:p>
    <w:p w:rsidR="00F35827" w:rsidRDefault="004B585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предоставления из бюджета Республики Татарстан субсидии на возмещение части затрат, связанных с приобретением имущества и выполнением работ (услуг) с целью развития сельского туризма, софинансируемой из федерального бюджета </w:t>
      </w:r>
    </w:p>
    <w:p w:rsidR="00F35827" w:rsidRDefault="00F35827">
      <w:pPr>
        <w:rPr>
          <w:rFonts w:ascii="Times New Roman" w:hAnsi="Times New Roman" w:cs="Times New Roman"/>
          <w:color w:val="000000"/>
          <w:szCs w:val="28"/>
        </w:rPr>
      </w:pPr>
    </w:p>
    <w:p w:rsidR="00F35827" w:rsidRDefault="004B585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I. Общие положения и условия п</w:t>
      </w:r>
      <w:r>
        <w:rPr>
          <w:rFonts w:ascii="Times New Roman" w:hAnsi="Times New Roman" w:cs="Times New Roman"/>
          <w:color w:val="000000"/>
          <w:szCs w:val="28"/>
        </w:rPr>
        <w:t>редоставления субсидии</w:t>
      </w:r>
    </w:p>
    <w:p w:rsidR="00F35827" w:rsidRDefault="00F35827">
      <w:pPr>
        <w:jc w:val="both"/>
        <w:rPr>
          <w:rFonts w:ascii="Times New Roman" w:hAnsi="Times New Roman" w:cs="Times New Roman"/>
          <w:color w:val="000000"/>
          <w:szCs w:val="28"/>
        </w:rPr>
      </w:pPr>
    </w:p>
    <w:p w:rsidR="00F35827" w:rsidRDefault="004B585E">
      <w:pPr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1.Настоящий Порядок устанавливает условия и цели предоставления субсидии из бюджета Республики Татарстан сельскохозяйственным товаропрооизводителям (за исключением граждан, ведущих личное подсобное хозяйство), зарегистрированным и о</w:t>
      </w:r>
      <w:r>
        <w:rPr>
          <w:rFonts w:ascii="Times New Roman" w:hAnsi="Times New Roman" w:cs="Times New Roman"/>
          <w:color w:val="000000"/>
          <w:szCs w:val="28"/>
        </w:rPr>
        <w:t xml:space="preserve">существляющим деятельность в сфере сельского туризма более 12 месяцев с даты регистрации на сельской территории или на территории сельской агломерации, отнесенным в соответствии с Федеральным </w:t>
      </w:r>
      <w:hyperlink r:id="rId28">
        <w:r>
          <w:rPr>
            <w:rFonts w:ascii="Times New Roman" w:hAnsi="Times New Roman" w:cs="Times New Roman"/>
            <w:color w:val="000000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от 24 июля 2007 года № 209-ФЗ «О развитии малого и среднего предпринимательства в Российской Федерации», к малым предприятиям или микропредприятиям, на возмещение части затрат, связанных с приобретением имущества и </w:t>
      </w:r>
      <w:r>
        <w:rPr>
          <w:rFonts w:ascii="Times New Roman" w:hAnsi="Times New Roman" w:cs="Times New Roman"/>
          <w:color w:val="000000"/>
          <w:szCs w:val="28"/>
        </w:rPr>
        <w:t>выполнением работ (услуг) с целью развития сельского туризма, софинансируемого из федерального бюджета (далее соответственно – субсидия, участники отбора)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2. Понятия, используемые в настоящем Порядке, означают следующее: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сельские агломерации - примыкающие </w:t>
      </w:r>
      <w:r>
        <w:rPr>
          <w:rFonts w:ascii="Times New Roman" w:hAnsi="Times New Roman" w:cs="Times New Roman"/>
          <w:color w:val="000000"/>
          <w:szCs w:val="28"/>
        </w:rPr>
        <w:t>друг к другу сельские территории и (или)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</w:t>
      </w:r>
      <w:r>
        <w:rPr>
          <w:rFonts w:ascii="Times New Roman" w:hAnsi="Times New Roman" w:cs="Times New Roman"/>
          <w:color w:val="000000"/>
          <w:szCs w:val="28"/>
        </w:rPr>
        <w:t xml:space="preserve">ожет превышать 30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</w:t>
      </w:r>
      <w:r>
        <w:rPr>
          <w:rFonts w:ascii="Times New Roman" w:hAnsi="Times New Roman" w:cs="Times New Roman"/>
          <w:szCs w:val="28"/>
        </w:rPr>
        <w:t>Перечень сельских агломераций Республики Татарстан утверждается Кабинетом Министров Респ</w:t>
      </w:r>
      <w:r>
        <w:rPr>
          <w:rFonts w:ascii="Times New Roman" w:hAnsi="Times New Roman" w:cs="Times New Roman"/>
          <w:szCs w:val="28"/>
        </w:rPr>
        <w:t>ублики Татарстан.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сельские террито2 летрии -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входящие в состав городских поселений, муниципальн</w:t>
      </w:r>
      <w:r>
        <w:rPr>
          <w:rFonts w:ascii="Times New Roman" w:hAnsi="Times New Roman" w:cs="Times New Roman"/>
          <w:color w:val="000000"/>
          <w:szCs w:val="28"/>
        </w:rPr>
        <w:t>ых округов, городских округов (за исключением городских округов, на территории которых находятся административные центры субъектов Российской Федерации), рабочие поселки, наделенные статусом городских поселений, рабочие поселки, входящие в состав городских</w:t>
      </w:r>
      <w:r>
        <w:rPr>
          <w:rFonts w:ascii="Times New Roman" w:hAnsi="Times New Roman" w:cs="Times New Roman"/>
          <w:color w:val="000000"/>
          <w:szCs w:val="28"/>
        </w:rPr>
        <w:t xml:space="preserve"> поселений, муниципальных округов, городских округов.  </w:t>
      </w:r>
      <w:r>
        <w:rPr>
          <w:rFonts w:ascii="Times New Roman" w:hAnsi="Times New Roman" w:cs="Times New Roman"/>
          <w:szCs w:val="28"/>
        </w:rPr>
        <w:t xml:space="preserve">Перечень сельских территорий </w:t>
      </w:r>
      <w:r>
        <w:rPr>
          <w:rFonts w:ascii="Times New Roman" w:hAnsi="Times New Roman" w:cs="Times New Roman"/>
          <w:szCs w:val="28"/>
        </w:rPr>
        <w:lastRenderedPageBreak/>
        <w:t>Республики Татарстан утверждается Кабинетом Министров Республики Татарстан.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3. Органом государственной власти, осуществляющим функции главного распорядителя бюджетных средс</w:t>
      </w:r>
      <w:r>
        <w:rPr>
          <w:rFonts w:ascii="Times New Roman" w:hAnsi="Times New Roman" w:cs="Times New Roman"/>
          <w:color w:val="000000"/>
          <w:szCs w:val="28"/>
        </w:rPr>
        <w:t>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</w:t>
      </w:r>
      <w:r>
        <w:rPr>
          <w:rFonts w:ascii="Times New Roman" w:hAnsi="Times New Roman" w:cs="Times New Roman"/>
          <w:color w:val="000000"/>
          <w:szCs w:val="28"/>
        </w:rPr>
        <w:t>стерство сельского хозяйства и продовольствия Республики Татарстан (далее – Министерство).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</w:t>
      </w:r>
      <w:r>
        <w:rPr>
          <w:rFonts w:ascii="Times New Roman" w:hAnsi="Times New Roman" w:cs="Times New Roman"/>
          <w:color w:val="000000"/>
          <w:szCs w:val="28"/>
        </w:rPr>
        <w:t>нно - единый портал, сеть «Интернет»)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</w:t>
      </w:r>
      <w:r>
        <w:rPr>
          <w:rFonts w:ascii="Times New Roman" w:hAnsi="Times New Roman" w:cs="Times New Roman"/>
          <w:color w:val="000000"/>
          <w:szCs w:val="28"/>
        </w:rPr>
        <w:t>стерства.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5. Субсидия предоставляется в рамках регионального проекта </w:t>
      </w:r>
      <w:r>
        <w:rPr>
          <w:rFonts w:ascii="Times New Roman" w:hAnsi="Times New Roman" w:cs="Times New Roman"/>
          <w:szCs w:val="28"/>
        </w:rPr>
        <w:t xml:space="preserve">«Поддержка малых форм хозяйствования» </w:t>
      </w:r>
      <w:r>
        <w:rPr>
          <w:rFonts w:ascii="Times New Roman" w:hAnsi="Times New Roman" w:cs="Times New Roman"/>
          <w:color w:val="000000"/>
          <w:szCs w:val="28"/>
        </w:rPr>
        <w:t xml:space="preserve"> государственной </w:t>
      </w:r>
      <w:hyperlink r:id="rId29">
        <w:r>
          <w:rPr>
            <w:rFonts w:ascii="Times New Roman" w:hAnsi="Times New Roman" w:cs="Times New Roman"/>
            <w:color w:val="000000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Респ</w:t>
      </w:r>
      <w:r>
        <w:rPr>
          <w:rFonts w:ascii="Times New Roman" w:hAnsi="Times New Roman" w:cs="Times New Roman"/>
          <w:color w:val="000000"/>
          <w:szCs w:val="28"/>
        </w:rPr>
        <w:t>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</w:t>
      </w:r>
      <w:r>
        <w:rPr>
          <w:rFonts w:ascii="Times New Roman" w:hAnsi="Times New Roman" w:cs="Times New Roman"/>
          <w:color w:val="000000"/>
          <w:szCs w:val="28"/>
        </w:rPr>
        <w:t>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6. Способом проведения отбора получателей субсидии (далее - отбор) является за</w:t>
      </w:r>
      <w:r>
        <w:rPr>
          <w:rFonts w:ascii="Times New Roman" w:hAnsi="Times New Roman" w:cs="Times New Roman"/>
          <w:color w:val="000000"/>
          <w:szCs w:val="28"/>
        </w:rPr>
        <w:t>прос предложений (заявок) (далее - заявка) - проведение отбора исходя из соответствия участников отбора критериям отбора и очередности поступления заявок.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7. Участник отбора должен соответствовать следующим критериям отбора: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«участник отбора должен в соответствии с Общероссийским </w:t>
      </w:r>
      <w:hyperlink r:id="rId30">
        <w:r>
          <w:rPr>
            <w:rFonts w:ascii="Times New Roman" w:hAnsi="Times New Roman" w:cs="Times New Roman"/>
            <w:color w:val="000000"/>
            <w:szCs w:val="28"/>
          </w:rPr>
          <w:t>классификатором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видов экономической деятельности ОК 029-2014 (КДЕС Ред. 2) иметь дополнительные коды од</w:t>
      </w:r>
      <w:r>
        <w:rPr>
          <w:rFonts w:ascii="Times New Roman" w:hAnsi="Times New Roman" w:cs="Times New Roman"/>
          <w:color w:val="000000"/>
          <w:szCs w:val="28"/>
        </w:rPr>
        <w:t xml:space="preserve">ной или нескольких подгрупп </w:t>
      </w:r>
      <w:hyperlink r:id="rId31">
        <w:r>
          <w:rPr>
            <w:rFonts w:ascii="Times New Roman" w:hAnsi="Times New Roman" w:cs="Times New Roman"/>
            <w:color w:val="000000"/>
            <w:szCs w:val="28"/>
          </w:rPr>
          <w:t>классов 55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по предоставлению мест для временного проживания», </w:t>
      </w:r>
      <w:hyperlink r:id="rId32">
        <w:r>
          <w:rPr>
            <w:rFonts w:ascii="Times New Roman" w:hAnsi="Times New Roman" w:cs="Times New Roman"/>
            <w:color w:val="000000"/>
            <w:szCs w:val="28"/>
          </w:rPr>
          <w:t>56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по предоставлению продуктов питания и напитков», </w:t>
      </w:r>
      <w:hyperlink r:id="rId33">
        <w:r>
          <w:rPr>
            <w:rFonts w:ascii="Times New Roman" w:hAnsi="Times New Roman" w:cs="Times New Roman"/>
            <w:color w:val="000000"/>
            <w:szCs w:val="28"/>
          </w:rPr>
          <w:t>79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туристических агентств и прочих организаций, предоставляющих услуги в сфере туризма» и </w:t>
      </w:r>
      <w:hyperlink r:id="rId34">
        <w:r>
          <w:rPr>
            <w:rFonts w:ascii="Times New Roman" w:hAnsi="Times New Roman" w:cs="Times New Roman"/>
            <w:color w:val="000000"/>
            <w:szCs w:val="28"/>
          </w:rPr>
          <w:t>93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«Деятельность в обл</w:t>
      </w:r>
      <w:r>
        <w:rPr>
          <w:rFonts w:ascii="Times New Roman" w:hAnsi="Times New Roman" w:cs="Times New Roman"/>
          <w:color w:val="000000"/>
          <w:szCs w:val="28"/>
        </w:rPr>
        <w:t>асти спорта, отдыха и развлечений»;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зарегистрирован и осуществляет деятельность в сфере сельского туризма более 12 месяцев с даты регистрации на сельской территории или на территории сельской агломерации Республики Татарстан.»;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8. Отбор осуществляется в го</w:t>
      </w:r>
      <w:r>
        <w:rPr>
          <w:rFonts w:ascii="Times New Roman" w:hAnsi="Times New Roman" w:cs="Times New Roman"/>
          <w:color w:val="000000"/>
          <w:szCs w:val="28"/>
        </w:rPr>
        <w:t>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9. Взаимодействие Министерства с участниками отбора осуществляется с использованием документов в электронно</w:t>
      </w:r>
      <w:r>
        <w:rPr>
          <w:rFonts w:ascii="Times New Roman" w:hAnsi="Times New Roman" w:cs="Times New Roman"/>
          <w:color w:val="000000"/>
          <w:szCs w:val="28"/>
        </w:rPr>
        <w:t>й форме в системе «Электронный бюджет».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10.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</w:t>
      </w:r>
      <w:r>
        <w:rPr>
          <w:rFonts w:ascii="Times New Roman" w:hAnsi="Times New Roman" w:cs="Times New Roman"/>
          <w:color w:val="000000"/>
          <w:szCs w:val="28"/>
        </w:rPr>
        <w:t xml:space="preserve">вающей информационно-технологическое взаимодействие </w:t>
      </w:r>
      <w:r>
        <w:rPr>
          <w:rFonts w:ascii="Times New Roman" w:hAnsi="Times New Roman" w:cs="Times New Roman"/>
          <w:color w:val="000000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11. Способом предоставления субсидии является возмещение затрат.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12. Субсидия предоставля</w:t>
      </w:r>
      <w:r>
        <w:rPr>
          <w:rFonts w:ascii="Times New Roman" w:hAnsi="Times New Roman" w:cs="Times New Roman"/>
          <w:color w:val="000000"/>
          <w:szCs w:val="28"/>
        </w:rPr>
        <w:t>ется участнику отбора при выполнении следующих условий: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а) приобретение имущества и выполнение работ (услуг), ранее приобретенных или выполненных за счет иных форм государственной поддержки, не допускаются;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б) если участником отбора является сельскохозяйст</w:t>
      </w:r>
      <w:r>
        <w:rPr>
          <w:rFonts w:ascii="Times New Roman" w:hAnsi="Times New Roman" w:cs="Times New Roman"/>
          <w:color w:val="000000"/>
          <w:szCs w:val="28"/>
        </w:rPr>
        <w:t>венный потребительский кооператив или хозяйственное общество, приобретение имущества и выполнение работ (услуг) у своих членов (включая ассоциированных), в том числе бывших членов сельскохозяйственного потребительского кооператива или хозяйственного общест</w:t>
      </w:r>
      <w:r>
        <w:rPr>
          <w:rFonts w:ascii="Times New Roman" w:hAnsi="Times New Roman" w:cs="Times New Roman"/>
          <w:color w:val="000000"/>
          <w:szCs w:val="28"/>
        </w:rPr>
        <w:t>ва, не допускаются;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в) получение субсидии допускается не более одного раза в три года</w:t>
      </w:r>
      <w:r>
        <w:rPr>
          <w:rFonts w:ascii="Times New Roman" w:hAnsi="Times New Roman" w:cs="Times New Roman"/>
          <w:szCs w:val="28"/>
        </w:rPr>
        <w:t>.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Допускается возмещение части затрат, указанных в пункте 1 настоящего Порядка: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за IV квартал отчетного финансового года в первом полугодии года, следующего за отчетным </w:t>
      </w:r>
      <w:r>
        <w:rPr>
          <w:rFonts w:ascii="Times New Roman" w:hAnsi="Times New Roman" w:cs="Times New Roman"/>
          <w:color w:val="000000"/>
          <w:szCs w:val="28"/>
        </w:rPr>
        <w:t>годом, в случае, если эти затраты не возмещались ранее;</w:t>
      </w:r>
    </w:p>
    <w:p w:rsidR="00F35827" w:rsidRDefault="004B585E">
      <w:pPr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за несколько кварталов текущего финансового года, если эти затраты не возмещались ранее в отчетных кварталах текущего года.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Допускается одновременное предоставление субсидии и гранта «Агротуризм» в сл</w:t>
      </w:r>
      <w:r>
        <w:rPr>
          <w:rFonts w:ascii="Times New Roman" w:hAnsi="Times New Roman" w:cs="Times New Roman"/>
          <w:color w:val="000000"/>
          <w:szCs w:val="28"/>
        </w:rPr>
        <w:t>учае, если в проекте развития сельского туризма, реализация которого планируется за счет гранта «Агротуризм», не предусмотрены затраты, возмещаемые в рамках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13. Направления затрат, на возмещение которых предоставляется субсидия, </w:t>
      </w:r>
      <w:r>
        <w:rPr>
          <w:rFonts w:ascii="Times New Roman" w:hAnsi="Times New Roman" w:cs="Times New Roman"/>
          <w:szCs w:val="28"/>
        </w:rPr>
        <w:t xml:space="preserve"> утверждены прило</w:t>
      </w:r>
      <w:r>
        <w:rPr>
          <w:rFonts w:ascii="Times New Roman" w:hAnsi="Times New Roman" w:cs="Times New Roman"/>
          <w:szCs w:val="28"/>
        </w:rPr>
        <w:t xml:space="preserve">жением № 2 к </w:t>
      </w:r>
      <w:hyperlink r:id="rId35">
        <w:r>
          <w:rPr>
            <w:rFonts w:ascii="Times New Roman" w:hAnsi="Times New Roman" w:cs="Times New Roman"/>
            <w:szCs w:val="28"/>
          </w:rPr>
          <w:t>приказ</w:t>
        </w:r>
      </w:hyperlink>
      <w:r>
        <w:rPr>
          <w:rFonts w:ascii="Times New Roman" w:hAnsi="Times New Roman" w:cs="Times New Roman"/>
          <w:szCs w:val="28"/>
        </w:rPr>
        <w:t>у Минсельхоза России от 17 февраля 2026 г. № 88 «Об утверждении перечня затрат, финансовое обеспечение которых допускается осуществлять за с</w:t>
      </w:r>
      <w:r>
        <w:rPr>
          <w:rFonts w:ascii="Times New Roman" w:hAnsi="Times New Roman" w:cs="Times New Roman"/>
          <w:szCs w:val="28"/>
        </w:rPr>
        <w:t>чет гранта «Агротуризм», и перечня затрат, связанных с приобретением имущества и выполнением работ (услуг) с целью развития сельского туризма».»;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14. Размер субсидии, предоставляемой получателю субсидии (W), определяется по следующей формуле: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W = Z x 50%</w:t>
      </w:r>
      <w:r>
        <w:rPr>
          <w:rFonts w:ascii="Times New Roman" w:hAnsi="Times New Roman" w:cs="Times New Roman"/>
          <w:color w:val="000000"/>
          <w:szCs w:val="28"/>
        </w:rPr>
        <w:t>,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где: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Z – затраты участника отбора, понесенные в текущем финансовом году, по направлениям, указанным в пункте 13 настоящего Порядка, без учета расходов на уплату налога на добавленную стоимость (в рублях).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50% – ставка субсидии;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При этом размер субсидии н</w:t>
      </w:r>
      <w:r>
        <w:rPr>
          <w:rFonts w:ascii="Times New Roman" w:hAnsi="Times New Roman" w:cs="Times New Roman"/>
          <w:color w:val="000000"/>
          <w:szCs w:val="28"/>
        </w:rPr>
        <w:t>е может превышать 5 млн. рублей на одного участника отбора.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 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</w:t>
      </w:r>
      <w:r>
        <w:rPr>
          <w:rFonts w:ascii="Times New Roman" w:hAnsi="Times New Roman" w:cs="Times New Roman"/>
          <w:color w:val="000000"/>
          <w:szCs w:val="28"/>
        </w:rPr>
        <w:t>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15. Результат  предоставления субсидии - обеспечен ежегодный прирост объема </w:t>
      </w:r>
      <w:r>
        <w:rPr>
          <w:rFonts w:ascii="Times New Roman" w:hAnsi="Times New Roman" w:cs="Times New Roman"/>
          <w:color w:val="000000"/>
          <w:szCs w:val="28"/>
        </w:rPr>
        <w:lastRenderedPageBreak/>
        <w:t>реализации сельскохозяйственной продукции в размер</w:t>
      </w:r>
      <w:r>
        <w:rPr>
          <w:rFonts w:ascii="Times New Roman" w:hAnsi="Times New Roman" w:cs="Times New Roman"/>
          <w:color w:val="000000"/>
          <w:szCs w:val="28"/>
        </w:rPr>
        <w:t>е не ниже семи процентов в течение двух лет с даты получения субсидии.</w:t>
      </w:r>
    </w:p>
    <w:p w:rsidR="00F35827" w:rsidRDefault="00F35827">
      <w:pPr>
        <w:ind w:firstLine="540"/>
        <w:jc w:val="both"/>
        <w:rPr>
          <w:rFonts w:ascii="Times New Roman" w:hAnsi="Times New Roman" w:cs="Times New Roman"/>
          <w:szCs w:val="28"/>
        </w:rPr>
      </w:pPr>
    </w:p>
    <w:p w:rsidR="00F35827" w:rsidRDefault="00F35827">
      <w:pPr>
        <w:rPr>
          <w:rFonts w:ascii="Times New Roman" w:hAnsi="Times New Roman" w:cs="Times New Roman"/>
          <w:color w:val="000000"/>
          <w:szCs w:val="28"/>
        </w:rPr>
      </w:pP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II. Требования к участникам отбора</w:t>
      </w:r>
      <w:r>
        <w:rPr>
          <w:rFonts w:ascii="Times New Roman" w:hAnsi="Times New Roman" w:cs="Times New Roman"/>
          <w:color w:val="000000"/>
          <w:szCs w:val="28"/>
        </w:rPr>
        <w:br/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16. Участник отбора по состоянию на даты рассмотрения заявки и заключения соглашения о предоставлении субсидии (далее - соглашение) должен </w:t>
      </w:r>
      <w:r>
        <w:rPr>
          <w:rFonts w:ascii="Times New Roman" w:hAnsi="Times New Roman" w:cs="Times New Roman"/>
          <w:color w:val="000000"/>
          <w:szCs w:val="28"/>
        </w:rPr>
        <w:t>соответствовать следующим требованиям: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</w:t>
      </w:r>
      <w:r>
        <w:rPr>
          <w:rFonts w:ascii="Times New Roman" w:hAnsi="Times New Roman" w:cs="Times New Roman"/>
          <w:color w:val="000000"/>
          <w:szCs w:val="28"/>
        </w:rPr>
        <w:t>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r>
        <w:rPr>
          <w:rFonts w:ascii="Times New Roman" w:hAnsi="Times New Roman" w:cs="Times New Roman"/>
          <w:color w:val="000000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</w:t>
      </w:r>
      <w:r>
        <w:rPr>
          <w:rFonts w:ascii="Times New Roman" w:hAnsi="Times New Roman" w:cs="Times New Roman"/>
          <w:color w:val="000000"/>
          <w:szCs w:val="28"/>
        </w:rPr>
        <w:t>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</w:t>
      </w:r>
      <w:r>
        <w:rPr>
          <w:rFonts w:ascii="Times New Roman" w:hAnsi="Times New Roman" w:cs="Times New Roman"/>
          <w:color w:val="000000"/>
          <w:szCs w:val="28"/>
        </w:rPr>
        <w:t>ридических лиц, реализованное через участие в капитале указанных публичных акционерных обществ;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не на</w:t>
      </w:r>
      <w:r>
        <w:rPr>
          <w:rFonts w:ascii="Times New Roman" w:hAnsi="Times New Roman" w:cs="Times New Roman"/>
          <w:color w:val="000000"/>
          <w:szCs w:val="28"/>
        </w:rPr>
        <w:t xml:space="preserve">ходится в составляемых в рамках реализации полномочий, предусмотренных </w:t>
      </w:r>
      <w:hyperlink r:id="rId36">
        <w:r>
          <w:rPr>
            <w:rFonts w:ascii="Times New Roman" w:hAnsi="Times New Roman" w:cs="Times New Roman"/>
            <w:color w:val="000000"/>
            <w:szCs w:val="28"/>
          </w:rPr>
          <w:t>главой VII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Устава ООН, Советом Безопасности ООН или органами, специ</w:t>
      </w:r>
      <w:r>
        <w:rPr>
          <w:rFonts w:ascii="Times New Roman" w:hAnsi="Times New Roman" w:cs="Times New Roman"/>
          <w:color w:val="000000"/>
          <w:szCs w:val="28"/>
        </w:rPr>
        <w:t>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не получает средства из бюджета Республики Татарстан </w:t>
      </w:r>
      <w:r>
        <w:rPr>
          <w:rFonts w:ascii="Times New Roman" w:hAnsi="Times New Roman" w:cs="Times New Roman"/>
          <w:color w:val="000000"/>
          <w:szCs w:val="28"/>
        </w:rPr>
        <w:t xml:space="preserve">на основании иных нормативных правовых актов Республики Татарстан на цели, указанные в </w:t>
      </w:r>
      <w:hyperlink r:id="rId37">
        <w:r>
          <w:rPr>
            <w:rFonts w:ascii="Times New Roman" w:hAnsi="Times New Roman" w:cs="Times New Roman"/>
            <w:color w:val="000000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не является иностр</w:t>
      </w:r>
      <w:r>
        <w:rPr>
          <w:rFonts w:ascii="Times New Roman" w:hAnsi="Times New Roman" w:cs="Times New Roman"/>
          <w:color w:val="000000"/>
          <w:szCs w:val="28"/>
        </w:rPr>
        <w:t xml:space="preserve">анным агентом в соответствии с Федеральным </w:t>
      </w:r>
      <w:hyperlink r:id="rId38">
        <w:r>
          <w:rPr>
            <w:rFonts w:ascii="Times New Roman" w:hAnsi="Times New Roman" w:cs="Times New Roman"/>
            <w:color w:val="000000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у уча</w:t>
      </w:r>
      <w:r>
        <w:rPr>
          <w:rFonts w:ascii="Times New Roman" w:hAnsi="Times New Roman" w:cs="Times New Roman"/>
          <w:color w:val="000000"/>
          <w:szCs w:val="28"/>
        </w:rPr>
        <w:t xml:space="preserve">стника отбора на едином налоговом счете отсутствует или не превышает размер, определенный </w:t>
      </w:r>
      <w:hyperlink r:id="rId39">
        <w:r>
          <w:rPr>
            <w:rFonts w:ascii="Times New Roman" w:hAnsi="Times New Roman" w:cs="Times New Roman"/>
            <w:color w:val="000000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Налогового кодекса Российской </w:t>
      </w:r>
      <w:r>
        <w:rPr>
          <w:rFonts w:ascii="Times New Roman" w:hAnsi="Times New Roman" w:cs="Times New Roman"/>
          <w:color w:val="000000"/>
          <w:szCs w:val="28"/>
        </w:rPr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у участника отбора отсутствует просроченная задолженность по возврату в бюджет Республики Татарстан иных субсидий, бюджетных инвестиций</w:t>
      </w:r>
      <w:r>
        <w:rPr>
          <w:rFonts w:ascii="Times New Roman" w:hAnsi="Times New Roman" w:cs="Times New Roman"/>
          <w:color w:val="000000"/>
          <w:szCs w:val="28"/>
        </w:rPr>
        <w:t>, а также иная просроченная (неурегулированная) задолженность по денежным обязательствам перед Республикой Татарстан;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участник отбора, являющийся юридическим лицом, не находится в процессе реорганизации (за исключением реорганизации в форме присоединения к</w:t>
      </w:r>
      <w:r>
        <w:rPr>
          <w:rFonts w:ascii="Times New Roman" w:hAnsi="Times New Roman" w:cs="Times New Roman"/>
          <w:color w:val="000000"/>
          <w:szCs w:val="28"/>
        </w:rPr>
        <w:t xml:space="preserve">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</w:t>
      </w:r>
      <w:r>
        <w:rPr>
          <w:rFonts w:ascii="Times New Roman" w:hAnsi="Times New Roman" w:cs="Times New Roman"/>
          <w:color w:val="000000"/>
          <w:szCs w:val="28"/>
        </w:rPr>
        <w:t>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17. Проверка участника отбора на соответствие требованиям, определенным пунктом 16 настоящего Порядка, осуществляется автом</w:t>
      </w:r>
      <w:r>
        <w:rPr>
          <w:rFonts w:ascii="Times New Roman" w:hAnsi="Times New Roman" w:cs="Times New Roman"/>
          <w:color w:val="000000"/>
          <w:szCs w:val="28"/>
        </w:rPr>
        <w:t>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система), в том числе с использованием единой системы межведомственного электронного</w:t>
      </w:r>
      <w:r>
        <w:rPr>
          <w:rFonts w:ascii="Times New Roman" w:hAnsi="Times New Roman" w:cs="Times New Roman"/>
          <w:color w:val="000000"/>
          <w:szCs w:val="28"/>
        </w:rPr>
        <w:t xml:space="preserve"> взаимодействия.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Министерство не вправе требовать представление документов, подтверждающих соответствие участника отбора требованиям, определенным пунктом 16 настоящего Порядка, при наличии соответствующей информации в государственных информационных систем</w:t>
      </w:r>
      <w:r>
        <w:rPr>
          <w:rFonts w:ascii="Times New Roman" w:hAnsi="Times New Roman" w:cs="Times New Roman"/>
          <w:color w:val="000000"/>
          <w:szCs w:val="28"/>
        </w:rPr>
        <w:t>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Подтверждение соответ</w:t>
      </w:r>
      <w:r>
        <w:rPr>
          <w:rFonts w:ascii="Times New Roman" w:hAnsi="Times New Roman" w:cs="Times New Roman"/>
          <w:color w:val="000000"/>
          <w:szCs w:val="28"/>
        </w:rPr>
        <w:t>ствия участника отбора требованиям, определенным пунктом 16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</w:t>
      </w:r>
      <w:r>
        <w:rPr>
          <w:rFonts w:ascii="Times New Roman" w:hAnsi="Times New Roman" w:cs="Times New Roman"/>
          <w:color w:val="000000"/>
          <w:szCs w:val="28"/>
        </w:rPr>
        <w:t xml:space="preserve">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III. Порядок формирования и размещения объявления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о проведении отбора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18. Объявление о проведении </w:t>
      </w:r>
      <w:r>
        <w:rPr>
          <w:rFonts w:ascii="Times New Roman" w:hAnsi="Times New Roman" w:cs="Times New Roman"/>
          <w:color w:val="000000"/>
          <w:szCs w:val="28"/>
        </w:rPr>
        <w:t xml:space="preserve">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</w:t>
      </w:r>
      <w:r>
        <w:rPr>
          <w:rFonts w:ascii="Times New Roman" w:hAnsi="Times New Roman" w:cs="Times New Roman"/>
          <w:color w:val="000000"/>
          <w:szCs w:val="28"/>
        </w:rPr>
        <w:t>лица) и публикации на едином портале информации о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Внесение изменений в объявление о проведении отбора осуществляется Министерством в порядке, аналогичном порядку формирования объявления о проведении отбора, предусмотренному пунктом 19 настоящего </w:t>
      </w:r>
      <w:r>
        <w:rPr>
          <w:rFonts w:ascii="Times New Roman" w:hAnsi="Times New Roman" w:cs="Times New Roman"/>
          <w:color w:val="000000"/>
          <w:szCs w:val="28"/>
        </w:rPr>
        <w:t>Порядка, не позднее наступления даты окончания приема заявок с соблюдением следующих условий: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</w:t>
      </w:r>
      <w:r>
        <w:rPr>
          <w:rFonts w:ascii="Times New Roman" w:hAnsi="Times New Roman" w:cs="Times New Roman"/>
          <w:color w:val="000000"/>
          <w:szCs w:val="28"/>
        </w:rPr>
        <w:t>ставлял не менее трех календарных дней;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 случае внесения изменений в объявление о проведении отбора после </w:t>
      </w:r>
      <w:r>
        <w:rPr>
          <w:rFonts w:ascii="Times New Roman" w:hAnsi="Times New Roman" w:cs="Times New Roman"/>
          <w:color w:val="000000"/>
          <w:szCs w:val="28"/>
        </w:rPr>
        <w:lastRenderedPageBreak/>
        <w:t>наступления даты начала приема заявок в объявление о</w:t>
      </w:r>
      <w:r>
        <w:rPr>
          <w:rFonts w:ascii="Times New Roman" w:hAnsi="Times New Roman" w:cs="Times New Roman"/>
          <w:color w:val="000000"/>
          <w:szCs w:val="28"/>
        </w:rPr>
        <w:t xml:space="preserve"> проведении отбора включается положение, предусматривающее право участников отбора внести изменения в заявки в соответствии с </w:t>
      </w:r>
      <w:hyperlink r:id="rId40">
        <w:r>
          <w:rPr>
            <w:rFonts w:ascii="Times New Roman" w:hAnsi="Times New Roman" w:cs="Times New Roman"/>
            <w:color w:val="000000"/>
            <w:szCs w:val="28"/>
          </w:rPr>
          <w:t xml:space="preserve">абзацем </w:t>
        </w:r>
        <w:r>
          <w:rPr>
            <w:rFonts w:ascii="Times New Roman" w:hAnsi="Times New Roman" w:cs="Times New Roman"/>
            <w:color w:val="000000"/>
            <w:szCs w:val="28"/>
          </w:rPr>
          <w:t>вторым пункта 31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</w:t>
      </w:r>
      <w:r>
        <w:rPr>
          <w:rFonts w:ascii="Times New Roman" w:hAnsi="Times New Roman" w:cs="Times New Roman"/>
          <w:color w:val="000000"/>
          <w:szCs w:val="28"/>
        </w:rPr>
        <w:t>ктронный бюджет».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19.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</w:t>
      </w:r>
      <w:r>
        <w:rPr>
          <w:rFonts w:ascii="Times New Roman" w:hAnsi="Times New Roman" w:cs="Times New Roman"/>
          <w:color w:val="000000"/>
          <w:szCs w:val="28"/>
        </w:rPr>
        <w:t>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сроки проведения отбора;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даты начала подачи и окончания приема заявок, при этом дата окончания приема заявок не может быть ранее 1</w:t>
      </w:r>
      <w:r>
        <w:rPr>
          <w:rFonts w:ascii="Times New Roman" w:hAnsi="Times New Roman" w:cs="Times New Roman"/>
          <w:color w:val="000000"/>
          <w:szCs w:val="28"/>
        </w:rPr>
        <w:t>0-го календарного дня, следующего за днем размещения объявления о проведении отбора;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наименование, место нахождения, почтовый адрес, адрес электронной почты Министерства;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результат предоставления субсидии в соответствии с </w:t>
      </w:r>
      <w:hyperlink r:id="rId41">
        <w:r>
          <w:rPr>
            <w:rFonts w:ascii="Times New Roman" w:hAnsi="Times New Roman" w:cs="Times New Roman"/>
            <w:color w:val="000000"/>
            <w:szCs w:val="28"/>
          </w:rPr>
          <w:t>пунктом 15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доменное имя и (или) указатели страниц государственной информационной системы в сети «Интернет»;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требован</w:t>
      </w:r>
      <w:r>
        <w:rPr>
          <w:rFonts w:ascii="Times New Roman" w:hAnsi="Times New Roman" w:cs="Times New Roman"/>
          <w:color w:val="000000"/>
          <w:szCs w:val="28"/>
        </w:rPr>
        <w:t xml:space="preserve">ия к участникам отбора, определенные пунктом 16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</w:t>
      </w:r>
      <w:r>
        <w:rPr>
          <w:rFonts w:ascii="Times New Roman" w:hAnsi="Times New Roman" w:cs="Times New Roman"/>
          <w:color w:val="000000"/>
          <w:szCs w:val="28"/>
        </w:rPr>
        <w:t>требованиям;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критерии отбора;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25 - </w:t>
      </w:r>
      <w:hyperlink r:id="rId42">
        <w:r>
          <w:rPr>
            <w:rFonts w:ascii="Times New Roman" w:hAnsi="Times New Roman" w:cs="Times New Roman"/>
            <w:color w:val="000000"/>
            <w:szCs w:val="28"/>
          </w:rPr>
          <w:t>30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правила рассмотрения заявок в соответствии с </w:t>
      </w:r>
      <w:hyperlink r:id="rId43">
        <w:r>
          <w:rPr>
            <w:rFonts w:ascii="Times New Roman" w:hAnsi="Times New Roman" w:cs="Times New Roman"/>
            <w:color w:val="000000"/>
            <w:szCs w:val="28"/>
          </w:rPr>
          <w:t>пунктами 34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- </w:t>
      </w:r>
      <w:hyperlink r:id="rId44">
        <w:r>
          <w:rPr>
            <w:rFonts w:ascii="Times New Roman" w:hAnsi="Times New Roman" w:cs="Times New Roman"/>
            <w:color w:val="000000"/>
            <w:szCs w:val="28"/>
          </w:rPr>
          <w:t>37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по</w:t>
      </w:r>
      <w:r>
        <w:rPr>
          <w:rFonts w:ascii="Times New Roman" w:hAnsi="Times New Roman" w:cs="Times New Roman"/>
          <w:color w:val="000000"/>
          <w:szCs w:val="28"/>
        </w:rPr>
        <w:t>рядок возврата заявок на доработку;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порядок отклонения заявок, а также информацию об основаниях их отклонения в соответствии с </w:t>
      </w:r>
      <w:hyperlink r:id="rId45">
        <w:r>
          <w:rPr>
            <w:rFonts w:ascii="Times New Roman" w:hAnsi="Times New Roman" w:cs="Times New Roman"/>
            <w:color w:val="000000"/>
            <w:szCs w:val="28"/>
          </w:rPr>
          <w:t>пунктом</w:t>
        </w:r>
        <w:r>
          <w:rPr>
            <w:rFonts w:ascii="Times New Roman" w:hAnsi="Times New Roman" w:cs="Times New Roman"/>
            <w:color w:val="000000"/>
            <w:szCs w:val="28"/>
          </w:rPr>
          <w:t xml:space="preserve"> 38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</w:t>
      </w:r>
      <w:r>
        <w:rPr>
          <w:rFonts w:ascii="Times New Roman" w:hAnsi="Times New Roman" w:cs="Times New Roman"/>
          <w:color w:val="000000"/>
          <w:szCs w:val="28"/>
        </w:rPr>
        <w:t>и, предоставляемой победителю (победителям) отбора, а также предельное количество победителей отбора;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</w:t>
      </w:r>
      <w:r>
        <w:rPr>
          <w:rFonts w:ascii="Times New Roman" w:hAnsi="Times New Roman" w:cs="Times New Roman"/>
          <w:color w:val="000000"/>
          <w:szCs w:val="28"/>
        </w:rPr>
        <w:t xml:space="preserve">етствии с </w:t>
      </w:r>
      <w:hyperlink r:id="rId46">
        <w:r>
          <w:rPr>
            <w:rFonts w:ascii="Times New Roman" w:hAnsi="Times New Roman" w:cs="Times New Roman"/>
            <w:color w:val="000000"/>
            <w:szCs w:val="28"/>
          </w:rPr>
          <w:t>пунктами 32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- </w:t>
      </w:r>
      <w:hyperlink r:id="rId47">
        <w:r>
          <w:rPr>
            <w:rFonts w:ascii="Times New Roman" w:hAnsi="Times New Roman" w:cs="Times New Roman"/>
            <w:color w:val="000000"/>
            <w:szCs w:val="28"/>
          </w:rPr>
          <w:t>33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срок, в течение которого победитель (победители) отбора должен подписать </w:t>
      </w:r>
      <w:r>
        <w:rPr>
          <w:rFonts w:ascii="Times New Roman" w:hAnsi="Times New Roman" w:cs="Times New Roman"/>
          <w:color w:val="000000"/>
          <w:szCs w:val="28"/>
        </w:rPr>
        <w:lastRenderedPageBreak/>
        <w:t xml:space="preserve">соглашение в соответствии с </w:t>
      </w:r>
      <w:hyperlink r:id="rId48">
        <w:r>
          <w:rPr>
            <w:rFonts w:ascii="Times New Roman" w:hAnsi="Times New Roman" w:cs="Times New Roman"/>
            <w:color w:val="000000"/>
            <w:szCs w:val="28"/>
          </w:rPr>
          <w:t>пунктом 47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условия признания победителя (победителей) отбора уклонившимся от заключения соглашения в соответствии с </w:t>
      </w:r>
      <w:hyperlink r:id="rId49">
        <w:r>
          <w:rPr>
            <w:rFonts w:ascii="Times New Roman" w:hAnsi="Times New Roman" w:cs="Times New Roman"/>
            <w:color w:val="000000"/>
            <w:szCs w:val="28"/>
          </w:rPr>
          <w:t>пунктом 53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сроки размещения протокола подведения итогов отбора на едином портале, а также на официальном сайте Министерства </w:t>
      </w:r>
      <w:hyperlink r:id="rId50">
        <w:r>
          <w:rPr>
            <w:rFonts w:ascii="Times New Roman" w:hAnsi="Times New Roman" w:cs="Times New Roman"/>
            <w:color w:val="000000"/>
            <w:szCs w:val="28"/>
          </w:rPr>
          <w:t>https://agro.tatarstan.ru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в сети «Интернет» (далее -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IV. Порядок отмены проведения отбора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20. Размещение Министерством объявления об отмене п</w:t>
      </w:r>
      <w:r>
        <w:rPr>
          <w:rFonts w:ascii="Times New Roman" w:hAnsi="Times New Roman" w:cs="Times New Roman"/>
          <w:color w:val="000000"/>
          <w:szCs w:val="28"/>
        </w:rPr>
        <w:t>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21. Объявление об отмене отбора формируется в электронной форме посредством заполнения соответствующих экранных фор</w:t>
      </w:r>
      <w:r>
        <w:rPr>
          <w:rFonts w:ascii="Times New Roman" w:hAnsi="Times New Roman" w:cs="Times New Roman"/>
          <w:color w:val="000000"/>
          <w:szCs w:val="28"/>
        </w:rPr>
        <w:t>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Случаем отмены </w:t>
      </w:r>
      <w:r>
        <w:rPr>
          <w:rFonts w:ascii="Times New Roman" w:hAnsi="Times New Roman" w:cs="Times New Roman"/>
          <w:color w:val="000000"/>
          <w:szCs w:val="28"/>
        </w:rPr>
        <w:t xml:space="preserve">отбора является отзыв лимитов бюджетных обязательств, доведенных до Министерства на цели, указанные в </w:t>
      </w:r>
      <w:hyperlink r:id="rId51">
        <w:r>
          <w:rPr>
            <w:rFonts w:ascii="Times New Roman" w:hAnsi="Times New Roman" w:cs="Times New Roman"/>
            <w:color w:val="000000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22.</w:t>
      </w:r>
      <w:r>
        <w:rPr>
          <w:rFonts w:ascii="Times New Roman" w:hAnsi="Times New Roman" w:cs="Times New Roman"/>
          <w:color w:val="000000"/>
          <w:szCs w:val="28"/>
        </w:rPr>
        <w:t xml:space="preserve"> Участники отбора, подавшие заявки, информируются об отмене проведения отбора в системе «Электронный бюджет».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23. Отбор считается отмененным со дня размещения объявления о его отмене на едином портале.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24. После окончания срока отмены проведения отбора в с</w:t>
      </w:r>
      <w:r>
        <w:rPr>
          <w:rFonts w:ascii="Times New Roman" w:hAnsi="Times New Roman" w:cs="Times New Roman"/>
          <w:color w:val="000000"/>
          <w:szCs w:val="28"/>
        </w:rPr>
        <w:t xml:space="preserve">оответствии с пунктом 20 настоящего Порядка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52">
        <w:r>
          <w:rPr>
            <w:rFonts w:ascii="Times New Roman" w:hAnsi="Times New Roman" w:cs="Times New Roman"/>
            <w:color w:val="000000"/>
            <w:szCs w:val="28"/>
          </w:rPr>
          <w:t>пунктом 3 статьи 401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Гражданского кодекса Российской Федерации.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V. Порядок формирования и подачи участниками отбора заявок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25. Участник отбора формирует и подает заявку </w:t>
      </w:r>
      <w:r>
        <w:rPr>
          <w:rFonts w:ascii="Times New Roman" w:hAnsi="Times New Roman" w:cs="Times New Roman"/>
          <w:color w:val="000000"/>
          <w:szCs w:val="28"/>
        </w:rPr>
        <w:t>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</w:t>
      </w:r>
      <w:r>
        <w:rPr>
          <w:rFonts w:ascii="Times New Roman" w:hAnsi="Times New Roman" w:cs="Times New Roman"/>
          <w:color w:val="000000"/>
          <w:szCs w:val="28"/>
        </w:rPr>
        <w:t xml:space="preserve"> на бумажном носителе, преобразованных в электронную форму путем сканирования):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справки-расчета о причитающейся субсидии по форме, утвержденной приказом Министерства;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сведений из налогового органа о применяемой системе налогообложения для участников </w:t>
      </w:r>
      <w:r>
        <w:rPr>
          <w:rFonts w:ascii="Times New Roman" w:hAnsi="Times New Roman" w:cs="Times New Roman"/>
          <w:color w:val="000000"/>
          <w:szCs w:val="28"/>
        </w:rPr>
        <w:t>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договоров поставки (купли-продажи), оказания услуг, выполнения работ, счетов-фактур, товарных наклад</w:t>
      </w:r>
      <w:r>
        <w:rPr>
          <w:rFonts w:ascii="Times New Roman" w:hAnsi="Times New Roman" w:cs="Times New Roman"/>
          <w:color w:val="000000"/>
          <w:szCs w:val="28"/>
        </w:rPr>
        <w:t xml:space="preserve">ных, универсальных передаточных документов, актов </w:t>
      </w:r>
      <w:r>
        <w:rPr>
          <w:rFonts w:ascii="Times New Roman" w:hAnsi="Times New Roman" w:cs="Times New Roman"/>
          <w:color w:val="000000"/>
          <w:szCs w:val="28"/>
        </w:rPr>
        <w:lastRenderedPageBreak/>
        <w:t xml:space="preserve">приема-передачи,  актов выполненных работ (услуг), </w:t>
      </w:r>
      <w:r>
        <w:rPr>
          <w:rFonts w:ascii="Times New Roman" w:hAnsi="Times New Roman" w:cs="Times New Roman"/>
          <w:szCs w:val="28"/>
        </w:rPr>
        <w:t xml:space="preserve">платежных поручений, подтверждающих произведенные затраты. 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26. Заявка подписывается усиленной квалифицированной электронной подписью руководителя участник</w:t>
      </w:r>
      <w:r>
        <w:rPr>
          <w:rFonts w:ascii="Times New Roman" w:hAnsi="Times New Roman" w:cs="Times New Roman"/>
          <w:color w:val="000000"/>
          <w:szCs w:val="28"/>
        </w:rPr>
        <w:t>а отбора или уполномоченного им лица.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27.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</w:t>
      </w:r>
      <w:r>
        <w:rPr>
          <w:rFonts w:ascii="Times New Roman" w:hAnsi="Times New Roman" w:cs="Times New Roman"/>
          <w:color w:val="000000"/>
          <w:szCs w:val="28"/>
        </w:rPr>
        <w:t>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29. Датой представления участником отбора заявки считается день подписания участнико</w:t>
      </w:r>
      <w:r>
        <w:rPr>
          <w:rFonts w:ascii="Times New Roman" w:hAnsi="Times New Roman" w:cs="Times New Roman"/>
          <w:color w:val="000000"/>
          <w:szCs w:val="28"/>
        </w:rPr>
        <w:t>м отбора заявки с присвоением ей регистрационного номера в системе «Электронный бюджет».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30. Заявка должна содержать следующие сведения: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а) информация и документы об участнике отбора: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полное и сокращенное наименование участника отбора (для юридических лиц)</w:t>
      </w:r>
      <w:r>
        <w:rPr>
          <w:rFonts w:ascii="Times New Roman" w:hAnsi="Times New Roman" w:cs="Times New Roman"/>
          <w:color w:val="000000"/>
          <w:szCs w:val="28"/>
        </w:rPr>
        <w:t>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фамилия, имя, отчество (при наличии) индивидуального предпринимателя;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идентификационный номер налогоплательщика;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дата постановки на у</w:t>
      </w:r>
      <w:r>
        <w:rPr>
          <w:rFonts w:ascii="Times New Roman" w:hAnsi="Times New Roman" w:cs="Times New Roman"/>
          <w:color w:val="000000"/>
          <w:szCs w:val="28"/>
        </w:rPr>
        <w:t>чет в налоговом органе (для индивидуальных предпринимателей);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дата и код причины постановки на учет в налоговом органе (для юридических лиц);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адрес юридического л</w:t>
      </w:r>
      <w:r>
        <w:rPr>
          <w:rFonts w:ascii="Times New Roman" w:hAnsi="Times New Roman" w:cs="Times New Roman"/>
          <w:color w:val="000000"/>
          <w:szCs w:val="28"/>
        </w:rPr>
        <w:t>ица, адрес регистрации (для индивидуальных предпринимателей);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информация о руководителе юридического лица (фамилия, имя, отчество (при налич</w:t>
      </w:r>
      <w:r>
        <w:rPr>
          <w:rFonts w:ascii="Times New Roman" w:hAnsi="Times New Roman" w:cs="Times New Roman"/>
          <w:color w:val="000000"/>
          <w:szCs w:val="28"/>
        </w:rPr>
        <w:t>ии), идентификационный номер налогоплательщика, должность);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>
        <w:rPr>
          <w:rFonts w:ascii="Times New Roman" w:hAnsi="Times New Roman" w:cs="Times New Roman"/>
          <w:color w:val="000000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в) </w:t>
      </w:r>
      <w:r>
        <w:rPr>
          <w:rFonts w:ascii="Times New Roman" w:hAnsi="Times New Roman" w:cs="Times New Roman"/>
          <w:color w:val="000000"/>
          <w:szCs w:val="28"/>
        </w:rPr>
        <w:t>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</w:t>
      </w:r>
      <w:r>
        <w:rPr>
          <w:rFonts w:ascii="Times New Roman" w:hAnsi="Times New Roman" w:cs="Times New Roman"/>
          <w:color w:val="000000"/>
          <w:szCs w:val="28"/>
        </w:rPr>
        <w:t xml:space="preserve">и, подаваемое посредством заполнения </w:t>
      </w:r>
      <w:r>
        <w:rPr>
          <w:rFonts w:ascii="Times New Roman" w:hAnsi="Times New Roman" w:cs="Times New Roman"/>
          <w:color w:val="000000"/>
          <w:szCs w:val="28"/>
        </w:rPr>
        <w:lastRenderedPageBreak/>
        <w:t>соответствующих экранных форм веб-интерфейса системы «Электронный бюджет»;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г) предлагаемое участником отбора значение результата предоставления субсидии, размер запрашиваемой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31. Участник отбора вправе отозват</w:t>
      </w:r>
      <w:r>
        <w:rPr>
          <w:rFonts w:ascii="Times New Roman" w:hAnsi="Times New Roman" w:cs="Times New Roman"/>
          <w:color w:val="000000"/>
          <w:szCs w:val="28"/>
        </w:rPr>
        <w:t>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Внесение изменений в заявку или отзыв заявки осуществляется участником отбора в порядке, ана</w:t>
      </w:r>
      <w:r>
        <w:rPr>
          <w:rFonts w:ascii="Times New Roman" w:hAnsi="Times New Roman" w:cs="Times New Roman"/>
          <w:color w:val="000000"/>
          <w:szCs w:val="28"/>
        </w:rPr>
        <w:t xml:space="preserve">логичном порядку формирования заявки участником отбора, указанному в </w:t>
      </w:r>
      <w:hyperlink r:id="rId53">
        <w:r>
          <w:rPr>
            <w:rFonts w:ascii="Times New Roman" w:hAnsi="Times New Roman" w:cs="Times New Roman"/>
            <w:color w:val="000000"/>
            <w:szCs w:val="28"/>
          </w:rPr>
          <w:t>пункте 25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32. Любой участник отбора со дня ра</w:t>
      </w:r>
      <w:r>
        <w:rPr>
          <w:rFonts w:ascii="Times New Roman" w:hAnsi="Times New Roman" w:cs="Times New Roman"/>
          <w:color w:val="000000"/>
          <w:szCs w:val="28"/>
        </w:rPr>
        <w:t>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</w:t>
      </w:r>
      <w:r>
        <w:rPr>
          <w:rFonts w:ascii="Times New Roman" w:hAnsi="Times New Roman" w:cs="Times New Roman"/>
          <w:color w:val="000000"/>
          <w:szCs w:val="28"/>
        </w:rPr>
        <w:t>еме «Электронный бюджет» соответствующего запроса.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33. Министерство в ответ на запрос, указанный в пункте 32 настоящего Порядка, направляет разъяснение положений объявления о проведении отбора в срок, установленный указанным объявлением, но не позднее одно</w:t>
      </w:r>
      <w:r>
        <w:rPr>
          <w:rFonts w:ascii="Times New Roman" w:hAnsi="Times New Roman" w:cs="Times New Roman"/>
          <w:color w:val="000000"/>
          <w:szCs w:val="28"/>
        </w:rPr>
        <w:t>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</w:t>
      </w:r>
      <w:r>
        <w:rPr>
          <w:rFonts w:ascii="Times New Roman" w:hAnsi="Times New Roman" w:cs="Times New Roman"/>
          <w:color w:val="000000"/>
          <w:szCs w:val="28"/>
        </w:rPr>
        <w:t>йся в указанном объявлении.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 w:rsidR="00F35827" w:rsidRDefault="00F35827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VI. Правила рассмотрения заявок, а также определения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победителей </w:t>
      </w:r>
      <w:r>
        <w:rPr>
          <w:rFonts w:ascii="Times New Roman" w:hAnsi="Times New Roman" w:cs="Times New Roman"/>
          <w:color w:val="000000"/>
          <w:szCs w:val="28"/>
        </w:rPr>
        <w:t>отбора</w:t>
      </w:r>
    </w:p>
    <w:p w:rsidR="00F35827" w:rsidRDefault="00F35827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34.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Доступ Министерству в систему «Электронный бюджет» открывается н</w:t>
      </w:r>
      <w:r>
        <w:rPr>
          <w:rFonts w:ascii="Times New Roman" w:hAnsi="Times New Roman" w:cs="Times New Roman"/>
          <w:color w:val="000000"/>
          <w:szCs w:val="28"/>
        </w:rPr>
        <w:t>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</w:t>
      </w:r>
      <w:r>
        <w:rPr>
          <w:rFonts w:ascii="Times New Roman" w:hAnsi="Times New Roman" w:cs="Times New Roman"/>
          <w:color w:val="000000"/>
          <w:szCs w:val="28"/>
        </w:rPr>
        <w:t>торой Министерству открывается доступ в системе «Электронный бюджет» к поданным участниками отбора заявкам.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35. Министерство не позднее одного рабочего дня, следующего за днем вскрытия заявок, установленного в объявлении о проведении отбора, подписывает пр</w:t>
      </w:r>
      <w:r>
        <w:rPr>
          <w:rFonts w:ascii="Times New Roman" w:hAnsi="Times New Roman" w:cs="Times New Roman"/>
          <w:color w:val="000000"/>
          <w:szCs w:val="28"/>
        </w:rPr>
        <w:t>отокол вскрытия заявок, содержащий следующую информацию о поступивших для участия в отборе заявках: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а) регистрационный номер заявки;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б) дата и время поступления заявки;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в) полное наименование участника отбора (для юридических лиц) или фамилия, имя, отчеств</w:t>
      </w:r>
      <w:r>
        <w:rPr>
          <w:rFonts w:ascii="Times New Roman" w:hAnsi="Times New Roman" w:cs="Times New Roman"/>
          <w:color w:val="000000"/>
          <w:szCs w:val="28"/>
        </w:rPr>
        <w:t>о (при наличии) (для индивидуальных предпринимателей);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г) адрес юридического лица, адрес регистрации (для индивидуальных предпринимателей);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д) запрашиваемый участником отбора размер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36. Протокол вскрытия заявок формируется на едином портале автом</w:t>
      </w:r>
      <w:r>
        <w:rPr>
          <w:rFonts w:ascii="Times New Roman" w:hAnsi="Times New Roman" w:cs="Times New Roman"/>
          <w:color w:val="000000"/>
          <w:szCs w:val="28"/>
        </w:rPr>
        <w:t>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37.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Решения о соответствии заявки требованиям, указанным в объявлении о проведении отбора, прини</w:t>
      </w:r>
      <w:r>
        <w:rPr>
          <w:rFonts w:ascii="Times New Roman" w:hAnsi="Times New Roman" w:cs="Times New Roman"/>
          <w:color w:val="000000"/>
          <w:szCs w:val="28"/>
        </w:rPr>
        <w:t>маются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38. На стадии рассмотрения заявки основаниями для отклонения заявки являются: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а) несоответствие участника отбор</w:t>
      </w:r>
      <w:r>
        <w:rPr>
          <w:rFonts w:ascii="Times New Roman" w:hAnsi="Times New Roman" w:cs="Times New Roman"/>
          <w:color w:val="000000"/>
          <w:szCs w:val="28"/>
        </w:rPr>
        <w:t>а требованиям, указанным в объявлении о проведении отбора;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б) непредставление (представление не в полном объеме) документов, указанных в объявлении о проведении отбора;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в) несоответствие представленных документов и (или) заявки требованиям, установленным в</w:t>
      </w:r>
      <w:r>
        <w:rPr>
          <w:rFonts w:ascii="Times New Roman" w:hAnsi="Times New Roman" w:cs="Times New Roman"/>
          <w:color w:val="000000"/>
          <w:szCs w:val="28"/>
        </w:rPr>
        <w:t xml:space="preserve"> объявлении о проведении отбора;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г) недостоверность информации, содержащейся в документах, представленных в составе заявки;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39. Отбор признается несостоявшимся в</w:t>
      </w:r>
      <w:r>
        <w:rPr>
          <w:rFonts w:ascii="Times New Roman" w:hAnsi="Times New Roman" w:cs="Times New Roman"/>
          <w:color w:val="000000"/>
          <w:szCs w:val="28"/>
        </w:rPr>
        <w:t xml:space="preserve"> следующих случаях: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а) по окончании срока подачи заявок не подано ни одной заявки;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б) по результатам рассмотрения заявок отклонены все заявки.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40. Ранжирование поступивших заявок осуществляется исходя из очередности их поступления.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41. Победителями отбора </w:t>
      </w:r>
      <w:r>
        <w:rPr>
          <w:rFonts w:ascii="Times New Roman" w:hAnsi="Times New Roman" w:cs="Times New Roman"/>
          <w:color w:val="000000"/>
          <w:szCs w:val="28"/>
        </w:rPr>
        <w:t>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42. В целях завершения отбора и определен</w:t>
      </w:r>
      <w:r>
        <w:rPr>
          <w:rFonts w:ascii="Times New Roman" w:hAnsi="Times New Roman" w:cs="Times New Roman"/>
          <w:color w:val="000000"/>
          <w:szCs w:val="28"/>
        </w:rPr>
        <w:t>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</w:t>
      </w:r>
      <w:r>
        <w:rPr>
          <w:rFonts w:ascii="Times New Roman" w:hAnsi="Times New Roman" w:cs="Times New Roman"/>
          <w:color w:val="000000"/>
          <w:szCs w:val="28"/>
        </w:rPr>
        <w:t>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Министерства не позднее 14-го календарн</w:t>
      </w:r>
      <w:r>
        <w:rPr>
          <w:rFonts w:ascii="Times New Roman" w:hAnsi="Times New Roman" w:cs="Times New Roman"/>
          <w:color w:val="000000"/>
          <w:szCs w:val="28"/>
        </w:rPr>
        <w:t>ого дня, следующего за днем определения победителя отбора. Протокол включает в себя следующие сведения: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дату, время и место проведения рассмотрения заявок;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информацию об участниках отбора, заявки которых были рассмотрены;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информацию об участниках отбора, </w:t>
      </w:r>
      <w:r>
        <w:rPr>
          <w:rFonts w:ascii="Times New Roman" w:hAnsi="Times New Roman" w:cs="Times New Roman"/>
          <w:color w:val="000000"/>
          <w:szCs w:val="28"/>
        </w:rPr>
        <w:t>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наименование получателя (получателей) субсидии, с которым (которыми) заключается соглашение, и раз</w:t>
      </w:r>
      <w:r>
        <w:rPr>
          <w:rFonts w:ascii="Times New Roman" w:hAnsi="Times New Roman" w:cs="Times New Roman"/>
          <w:color w:val="000000"/>
          <w:szCs w:val="28"/>
        </w:rPr>
        <w:t>мер предоставляемой ему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43.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</w:t>
      </w:r>
      <w:r>
        <w:rPr>
          <w:rFonts w:ascii="Times New Roman" w:hAnsi="Times New Roman" w:cs="Times New Roman"/>
          <w:color w:val="000000"/>
          <w:szCs w:val="28"/>
        </w:rPr>
        <w:t>ла в порядке, аналогичном порядку его формирования, установленному пунктом 42 настоящего Порядка, с указанием причин внесения изменений.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44. При указании в протоколе подведения итогов отбора размера субсидии, предусмотренной для предоставления участнику </w:t>
      </w:r>
      <w:r>
        <w:rPr>
          <w:rFonts w:ascii="Times New Roman" w:hAnsi="Times New Roman" w:cs="Times New Roman"/>
          <w:color w:val="000000"/>
          <w:szCs w:val="28"/>
        </w:rPr>
        <w:t>отбора в соответствии с пунктом 42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корректирует размер субсидии, предусмотренной для предоставл</w:t>
      </w:r>
      <w:r>
        <w:rPr>
          <w:rFonts w:ascii="Times New Roman" w:hAnsi="Times New Roman" w:cs="Times New Roman"/>
          <w:color w:val="000000"/>
          <w:szCs w:val="28"/>
        </w:rPr>
        <w:t>ения такому участнику отбора, но не выше размера, указанного им в заявке.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45. Субсидия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</w:t>
      </w:r>
      <w:r>
        <w:rPr>
          <w:rFonts w:ascii="Times New Roman" w:hAnsi="Times New Roman" w:cs="Times New Roman"/>
          <w:color w:val="000000"/>
          <w:szCs w:val="28"/>
        </w:rPr>
        <w:t xml:space="preserve">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</w:t>
      </w:r>
      <w:hyperlink r:id="rId54">
        <w:r>
          <w:rPr>
            <w:rFonts w:ascii="Times New Roman" w:hAnsi="Times New Roman" w:cs="Times New Roman"/>
            <w:color w:val="000000"/>
            <w:szCs w:val="28"/>
          </w:rPr>
          <w:t>пунктом 14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</w:t>
      </w:r>
      <w:r>
        <w:rPr>
          <w:rFonts w:ascii="Times New Roman" w:hAnsi="Times New Roman" w:cs="Times New Roman"/>
          <w:color w:val="000000"/>
          <w:szCs w:val="28"/>
        </w:rPr>
        <w:t xml:space="preserve"> с </w:t>
      </w:r>
      <w:hyperlink r:id="rId55">
        <w:r>
          <w:rPr>
            <w:rFonts w:ascii="Times New Roman" w:hAnsi="Times New Roman" w:cs="Times New Roman"/>
            <w:color w:val="000000"/>
            <w:szCs w:val="28"/>
          </w:rPr>
          <w:t>пунктом 14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Порядка, в случае если указанный им размер меньше нераспределенного размера субсидии либо равен ему.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случае</w:t>
      </w:r>
      <w:r>
        <w:rPr>
          <w:rFonts w:ascii="Times New Roman" w:hAnsi="Times New Roman" w:cs="Times New Roman"/>
          <w:color w:val="000000"/>
          <w:szCs w:val="28"/>
        </w:rPr>
        <w:t xml:space="preserve">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</w:t>
      </w:r>
      <w:r>
        <w:rPr>
          <w:rFonts w:ascii="Times New Roman" w:hAnsi="Times New Roman" w:cs="Times New Roman"/>
          <w:color w:val="000000"/>
          <w:szCs w:val="28"/>
        </w:rPr>
        <w:t xml:space="preserve">оответствии с </w:t>
      </w:r>
      <w:hyperlink r:id="rId56">
        <w:r>
          <w:rPr>
            <w:rFonts w:ascii="Times New Roman" w:hAnsi="Times New Roman" w:cs="Times New Roman"/>
            <w:color w:val="000000"/>
            <w:szCs w:val="28"/>
          </w:rPr>
          <w:t>пунктом 14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настоящего Порядка, без изменения указанного участником отбора в заявке значения результата предоставления су</w:t>
      </w:r>
      <w:r>
        <w:rPr>
          <w:rFonts w:ascii="Times New Roman" w:hAnsi="Times New Roman" w:cs="Times New Roman"/>
          <w:color w:val="000000"/>
          <w:szCs w:val="28"/>
        </w:rPr>
        <w:t>бсидии.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VII. Порядок заключения соглашений и перечисления субсидии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46. По результатам отбора Министерством с победителем (победителями) отбора заключается соглашение в соответствии с типовой формой, установленной Министерством финансов Российской Федерации</w:t>
      </w:r>
      <w:r>
        <w:rPr>
          <w:rFonts w:ascii="Times New Roman" w:hAnsi="Times New Roman" w:cs="Times New Roman"/>
          <w:color w:val="000000"/>
          <w:szCs w:val="28"/>
        </w:rPr>
        <w:t>, не позднее 20-го рабочего дня после определения победителя (победителей) отбора.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</w:t>
      </w:r>
      <w:r>
        <w:rPr>
          <w:rFonts w:ascii="Times New Roman" w:hAnsi="Times New Roman" w:cs="Times New Roman"/>
          <w:color w:val="000000"/>
          <w:szCs w:val="28"/>
        </w:rPr>
        <w:t>твовать от имени каждой из сторон.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</w:t>
      </w:r>
      <w:r>
        <w:rPr>
          <w:rFonts w:ascii="Times New Roman" w:hAnsi="Times New Roman" w:cs="Times New Roman"/>
          <w:color w:val="000000"/>
          <w:szCs w:val="28"/>
        </w:rPr>
        <w:t xml:space="preserve">вых условий соглашения или о расторжении соглашения при недостижении согласия по </w:t>
      </w:r>
      <w:r>
        <w:rPr>
          <w:rFonts w:ascii="Times New Roman" w:hAnsi="Times New Roman" w:cs="Times New Roman"/>
          <w:color w:val="000000"/>
          <w:szCs w:val="28"/>
        </w:rPr>
        <w:lastRenderedPageBreak/>
        <w:t>новым условиям.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</w:t>
      </w:r>
      <w:r>
        <w:rPr>
          <w:rFonts w:ascii="Times New Roman" w:hAnsi="Times New Roman" w:cs="Times New Roman"/>
          <w:color w:val="000000"/>
          <w:szCs w:val="28"/>
        </w:rPr>
        <w:t>лашения, в соответствии с типовыми формами, установленными Министерством финансов Российской Федерации.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</w:t>
      </w:r>
      <w:r>
        <w:rPr>
          <w:rFonts w:ascii="Times New Roman" w:hAnsi="Times New Roman" w:cs="Times New Roman"/>
          <w:color w:val="000000"/>
          <w:szCs w:val="28"/>
        </w:rPr>
        <w:t>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48. Министерство отказывается от заключения соглашения с победителем отбора в случае</w:t>
      </w:r>
      <w:r>
        <w:rPr>
          <w:rFonts w:ascii="Times New Roman" w:hAnsi="Times New Roman" w:cs="Times New Roman"/>
          <w:color w:val="000000"/>
          <w:szCs w:val="28"/>
        </w:rPr>
        <w:t xml:space="preserve">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49. В случае отказа Министерства от заключения соглашения с победителем отбора по ос</w:t>
      </w:r>
      <w:r>
        <w:rPr>
          <w:rFonts w:ascii="Times New Roman" w:hAnsi="Times New Roman" w:cs="Times New Roman"/>
          <w:color w:val="000000"/>
          <w:szCs w:val="28"/>
        </w:rPr>
        <w:t>нованиям, предусмотренным пунктом 48 настоящего Порядка,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направляет иным участникам отбора, при</w:t>
      </w:r>
      <w:r>
        <w:rPr>
          <w:rFonts w:ascii="Times New Roman" w:hAnsi="Times New Roman" w:cs="Times New Roman"/>
          <w:color w:val="000000"/>
          <w:szCs w:val="28"/>
        </w:rPr>
        <w:t>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(или) заключает соглашение с участником отбора, заявка которого имеет следующий в порядк</w:t>
      </w:r>
      <w:r>
        <w:rPr>
          <w:rFonts w:ascii="Times New Roman" w:hAnsi="Times New Roman" w:cs="Times New Roman"/>
          <w:color w:val="000000"/>
          <w:szCs w:val="28"/>
        </w:rPr>
        <w:t>е убывания рейтинг заявки после последнего участника отбора, признанного победителем.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50. В случае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</w:t>
      </w:r>
      <w:r>
        <w:rPr>
          <w:rFonts w:ascii="Times New Roman" w:hAnsi="Times New Roman" w:cs="Times New Roman"/>
          <w:color w:val="000000"/>
          <w:szCs w:val="28"/>
        </w:rPr>
        <w:t>я соглашения, расторжения соглашения с получателем субсидии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</w:t>
      </w:r>
      <w:r>
        <w:rPr>
          <w:rFonts w:ascii="Times New Roman" w:hAnsi="Times New Roman" w:cs="Times New Roman"/>
          <w:color w:val="000000"/>
          <w:szCs w:val="28"/>
        </w:rPr>
        <w:t>бора, заявки которых в части запрашиваемого размера субсидии не были удовлетворены в полном объеме, субсидия распределяется без повторного проведения отбора с учетом присвоенного ранее номера в рейтинге.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51. Получатель субсидии признается уклонившимся от з</w:t>
      </w:r>
      <w:r>
        <w:rPr>
          <w:rFonts w:ascii="Times New Roman" w:hAnsi="Times New Roman" w:cs="Times New Roman"/>
          <w:color w:val="000000"/>
          <w:szCs w:val="28"/>
        </w:rPr>
        <w:t>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52. Министерство не позднее пятого рабочего дня со дня установленного</w:t>
      </w:r>
      <w:r>
        <w:rPr>
          <w:rFonts w:ascii="Times New Roman" w:hAnsi="Times New Roman" w:cs="Times New Roman"/>
          <w:color w:val="000000"/>
          <w:szCs w:val="28"/>
        </w:rPr>
        <w:t xml:space="preserve">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субсидии, которое оформляется приказом Министерства.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Основаниями для отказа получателю</w:t>
      </w:r>
      <w:r>
        <w:rPr>
          <w:rFonts w:ascii="Times New Roman" w:hAnsi="Times New Roman" w:cs="Times New Roman"/>
          <w:color w:val="000000"/>
          <w:szCs w:val="28"/>
        </w:rPr>
        <w:t xml:space="preserve"> субсидии в предоставлении субсидии являются: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установление факта недост</w:t>
      </w:r>
      <w:r>
        <w:rPr>
          <w:rFonts w:ascii="Times New Roman" w:hAnsi="Times New Roman" w:cs="Times New Roman"/>
          <w:color w:val="000000"/>
          <w:szCs w:val="28"/>
        </w:rPr>
        <w:t xml:space="preserve">оверности представленной получателем субсидии </w:t>
      </w:r>
      <w:r>
        <w:rPr>
          <w:rFonts w:ascii="Times New Roman" w:hAnsi="Times New Roman" w:cs="Times New Roman"/>
          <w:color w:val="000000"/>
          <w:szCs w:val="28"/>
        </w:rPr>
        <w:lastRenderedPageBreak/>
        <w:t>информации.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53.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</w:t>
      </w:r>
      <w:r>
        <w:rPr>
          <w:rFonts w:ascii="Times New Roman" w:hAnsi="Times New Roman" w:cs="Times New Roman"/>
          <w:color w:val="000000"/>
          <w:szCs w:val="28"/>
        </w:rPr>
        <w:t>Татарстан, на счета, открытые получателям субсидии, в учреждениях Центрального банка Российской Федерации или кредитных организациях.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VIII. Порядок представления отчетности, осуществления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контроля (мониторинга) за соблюдением условий и порядка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предоставл</w:t>
      </w:r>
      <w:r>
        <w:rPr>
          <w:rFonts w:ascii="Times New Roman" w:hAnsi="Times New Roman" w:cs="Times New Roman"/>
          <w:color w:val="000000"/>
          <w:szCs w:val="28"/>
        </w:rPr>
        <w:t>ения субсидии и ответственности за их нарушение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54. Получатель субсидии представляет отчеты о достижении значения результата предоставления субсидии в системе «Электронный бюджет» по форме, предусмотренной типовой формой, установленной Министерством финансов Российской Федерации для соглашений, ежекварт</w:t>
      </w:r>
      <w:r>
        <w:rPr>
          <w:rFonts w:ascii="Times New Roman" w:hAnsi="Times New Roman" w:cs="Times New Roman"/>
          <w:color w:val="000000"/>
          <w:szCs w:val="28"/>
        </w:rPr>
        <w:t xml:space="preserve">ально, не позднее 10-го рабочего дня месяца, следующего за отчетным кварталом, годовой отчет - не позднее 1 февраля года, следующего за годом предоставления субсидии в течение двух лет с даты получения субсидии. 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55. Министерство осуществляет проверку отче</w:t>
      </w:r>
      <w:r>
        <w:rPr>
          <w:rFonts w:ascii="Times New Roman" w:hAnsi="Times New Roman" w:cs="Times New Roman"/>
          <w:color w:val="000000"/>
          <w:szCs w:val="28"/>
        </w:rPr>
        <w:t>тов, указанных в пункте 54 настоящего Порядка, в срок, не превышающий 60 рабочих дней со дня представления указанных отчетов.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56. Мониторинг достижения значения результата предоставления субсидии, определенного соглашением, и событий, отражающих факт завер</w:t>
      </w:r>
      <w:r>
        <w:rPr>
          <w:rFonts w:ascii="Times New Roman" w:hAnsi="Times New Roman" w:cs="Times New Roman"/>
          <w:color w:val="000000"/>
          <w:szCs w:val="28"/>
        </w:rPr>
        <w:t>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</w:t>
      </w:r>
      <w:r>
        <w:rPr>
          <w:rFonts w:ascii="Times New Roman" w:hAnsi="Times New Roman" w:cs="Times New Roman"/>
          <w:color w:val="000000"/>
          <w:szCs w:val="28"/>
        </w:rPr>
        <w:t>инансов Российской Федерации.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57.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результата предоставления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Органы государственного финансового контроля </w:t>
      </w:r>
      <w:r>
        <w:rPr>
          <w:rFonts w:ascii="Times New Roman" w:hAnsi="Times New Roman" w:cs="Times New Roman"/>
          <w:color w:val="000000"/>
          <w:szCs w:val="28"/>
        </w:rPr>
        <w:t xml:space="preserve">осуществляют проверку в соответствии со </w:t>
      </w:r>
      <w:hyperlink r:id="rId57">
        <w:r>
          <w:rPr>
            <w:rFonts w:ascii="Times New Roman" w:hAnsi="Times New Roman" w:cs="Times New Roman"/>
            <w:color w:val="000000"/>
            <w:szCs w:val="28"/>
          </w:rPr>
          <w:t>статьями 268</w:t>
        </w:r>
      </w:hyperlink>
      <w:r>
        <w:rPr>
          <w:rFonts w:ascii="Times New Roman" w:hAnsi="Times New Roman" w:cs="Times New Roman"/>
          <w:color w:val="000000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Cs w:val="28"/>
        </w:rPr>
        <w:t xml:space="preserve"> и </w:t>
      </w:r>
      <w:hyperlink r:id="rId58">
        <w:r>
          <w:rPr>
            <w:rFonts w:ascii="Times New Roman" w:hAnsi="Times New Roman" w:cs="Times New Roman"/>
            <w:color w:val="000000"/>
            <w:szCs w:val="28"/>
          </w:rPr>
          <w:t>269</w:t>
        </w:r>
      </w:hyperlink>
      <w:hyperlink r:id="rId59">
        <w:r>
          <w:rPr>
            <w:rFonts w:ascii="Times New Roman" w:hAnsi="Times New Roman" w:cs="Times New Roman"/>
            <w:color w:val="000000"/>
            <w:szCs w:val="28"/>
            <w:vertAlign w:val="superscript"/>
          </w:rPr>
          <w:t>2</w:t>
        </w:r>
      </w:hyperlink>
      <w:r>
        <w:rPr>
          <w:rFonts w:ascii="Times New Roman" w:hAnsi="Times New Roman" w:cs="Times New Roman"/>
          <w:color w:val="000000"/>
          <w:szCs w:val="28"/>
        </w:rPr>
        <w:t xml:space="preserve"> Бюджетного кодекса Российской Федерации.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58. Средства субсидии подлежат возврату в доход бюджета </w:t>
      </w:r>
      <w:r>
        <w:rPr>
          <w:rFonts w:ascii="Times New Roman" w:hAnsi="Times New Roman" w:cs="Times New Roman"/>
          <w:color w:val="000000"/>
          <w:szCs w:val="28"/>
        </w:rPr>
        <w:t>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полном объеме - в случаях выявления факта недостоверности представленной получателем субсидии информации, нарушения услови</w:t>
      </w:r>
      <w:r>
        <w:rPr>
          <w:rFonts w:ascii="Times New Roman" w:hAnsi="Times New Roman" w:cs="Times New Roman"/>
          <w:color w:val="000000"/>
          <w:szCs w:val="28"/>
        </w:rPr>
        <w:t>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случае если получателем субсидии не достигнуто установленное в соглашении значение резуль</w:t>
      </w:r>
      <w:r>
        <w:rPr>
          <w:rFonts w:ascii="Times New Roman" w:hAnsi="Times New Roman" w:cs="Times New Roman"/>
          <w:color w:val="000000"/>
          <w:szCs w:val="28"/>
        </w:rPr>
        <w:t>тата предоставления субсидии, получатель субсидии осуществляет возврат средств субсидии в размере (V</w:t>
      </w:r>
      <w:r>
        <w:rPr>
          <w:rFonts w:ascii="Times New Roman" w:hAnsi="Times New Roman" w:cs="Times New Roman"/>
          <w:color w:val="000000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color w:val="000000"/>
          <w:szCs w:val="28"/>
        </w:rPr>
        <w:t>), определяемом по формуле: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V</w:t>
      </w:r>
      <w:r>
        <w:rPr>
          <w:rFonts w:ascii="Times New Roman" w:hAnsi="Times New Roman" w:cs="Times New Roman"/>
          <w:color w:val="000000"/>
          <w:szCs w:val="28"/>
          <w:vertAlign w:val="subscript"/>
        </w:rPr>
        <w:t>возврата</w:t>
      </w:r>
      <w:r>
        <w:rPr>
          <w:rFonts w:ascii="Times New Roman" w:hAnsi="Times New Roman" w:cs="Times New Roman"/>
          <w:color w:val="000000"/>
          <w:szCs w:val="28"/>
        </w:rPr>
        <w:t xml:space="preserve"> = (V</w:t>
      </w:r>
      <w:r>
        <w:rPr>
          <w:rFonts w:ascii="Times New Roman" w:hAnsi="Times New Roman" w:cs="Times New Roman"/>
          <w:color w:val="000000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color w:val="000000"/>
          <w:szCs w:val="28"/>
        </w:rPr>
        <w:t xml:space="preserve"> x k),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где: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lastRenderedPageBreak/>
        <w:t>V</w:t>
      </w:r>
      <w:r>
        <w:rPr>
          <w:rFonts w:ascii="Times New Roman" w:hAnsi="Times New Roman" w:cs="Times New Roman"/>
          <w:color w:val="000000"/>
          <w:szCs w:val="28"/>
          <w:vertAlign w:val="subscript"/>
        </w:rPr>
        <w:t>субсидии</w:t>
      </w:r>
      <w:r>
        <w:rPr>
          <w:rFonts w:ascii="Times New Roman" w:hAnsi="Times New Roman" w:cs="Times New Roman"/>
          <w:color w:val="000000"/>
          <w:szCs w:val="28"/>
        </w:rPr>
        <w:t xml:space="preserve"> - размер субсидии, фактически предоставленной получателю субсидии в целях </w:t>
      </w:r>
      <w:r>
        <w:rPr>
          <w:rFonts w:ascii="Times New Roman" w:hAnsi="Times New Roman" w:cs="Times New Roman"/>
          <w:color w:val="000000"/>
          <w:szCs w:val="28"/>
        </w:rPr>
        <w:t>достижения результата предоставления субсидии в отчетном финансовом году, рублей;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k - коэффициент, отражающий уровень недостижения результата предоставления субсидии, определяемый по следующей формуле: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 </w:t>
      </w:r>
    </w:p>
    <w:p w:rsidR="00F35827" w:rsidRDefault="004B585E">
      <w:pPr>
        <w:rPr>
          <w:rFonts w:ascii="Times New Roman" w:hAnsi="Times New Roman" w:cs="Times New Roman"/>
          <w:szCs w:val="28"/>
        </w:rPr>
      </w:pPr>
      <m:oMath>
        <m:r>
          <w:rPr>
            <w:rFonts w:ascii="Cambria Math" w:hAnsi="Cambria Math"/>
          </w:rPr>
          <m:t>k</m:t>
        </m:r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ascii="Times New Roman" w:hAnsi="Times New Roman" w:cs="Times New Roman"/>
          <w:color w:val="000000"/>
          <w:szCs w:val="28"/>
        </w:rPr>
        <w:t>,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где: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T - фактически достигнутое значение </w:t>
      </w:r>
      <w:r>
        <w:rPr>
          <w:rFonts w:ascii="Times New Roman" w:hAnsi="Times New Roman" w:cs="Times New Roman"/>
          <w:color w:val="000000"/>
          <w:szCs w:val="28"/>
        </w:rPr>
        <w:t>результата предоставления субсидии на отчетную дату получателем субсидии;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S - плановое значение результата предоставления субсидии, установленное соглашением получателю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При расчете размера возврата средств субсидии используются только положительн</w:t>
      </w:r>
      <w:r>
        <w:rPr>
          <w:rFonts w:ascii="Times New Roman" w:hAnsi="Times New Roman" w:cs="Times New Roman"/>
          <w:color w:val="000000"/>
          <w:szCs w:val="28"/>
        </w:rPr>
        <w:t>ые значения коэффициента, отражающие уровень недостижения результата предоставления субсидии.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59. 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значения р</w:t>
      </w:r>
      <w:r>
        <w:rPr>
          <w:rFonts w:ascii="Times New Roman" w:hAnsi="Times New Roman" w:cs="Times New Roman"/>
          <w:color w:val="000000"/>
          <w:szCs w:val="28"/>
        </w:rPr>
        <w:t>езультата предоставления субсидии, установленного соглашением, с указанием срока и платежных реквизитов почтовым отправлением с уведомлением о вручении.</w:t>
      </w:r>
    </w:p>
    <w:p w:rsidR="00F35827" w:rsidRDefault="004B585E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случае отказа от добровольного возврата в доход бюджета Республики Татарстан средств, указанных в пун</w:t>
      </w:r>
      <w:r>
        <w:rPr>
          <w:rFonts w:ascii="Times New Roman" w:hAnsi="Times New Roman" w:cs="Times New Roman"/>
          <w:color w:val="000000"/>
          <w:szCs w:val="28"/>
        </w:rPr>
        <w:t>кте 58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 w:rsidR="00306D6D" w:rsidRDefault="00306D6D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306D6D" w:rsidRDefault="00306D6D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306D6D" w:rsidRDefault="00306D6D">
      <w:pPr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</w:p>
    <w:p w:rsidR="00306D6D" w:rsidRP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>Пояснительная записка</w:t>
      </w:r>
    </w:p>
    <w:p w:rsidR="00306D6D" w:rsidRP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 xml:space="preserve">к проекту постановления Кабинета Министров Республики Татарстан «О внесении изменений в постановление Кабинета Министров Республики Татарстан </w:t>
      </w:r>
    </w:p>
    <w:p w:rsidR="00306D6D" w:rsidRP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 xml:space="preserve">от 02.09.2022 № 950 «Об утверждении Порядка предоставления из бюджета </w:t>
      </w:r>
    </w:p>
    <w:p w:rsidR="00306D6D" w:rsidRP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>Республики Татарстан гранта «Агротуризм» на финансовое обеспечение затрат, связанных с реализацией проектов развития сельского туризма, софинансируемого из федерального бюджета»</w:t>
      </w:r>
    </w:p>
    <w:p w:rsidR="00306D6D" w:rsidRP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 xml:space="preserve">Проект постановления Кабинета Министров Республики Татарстан разработан в целях приведения в соответствие порядков предоставления из бюджета Республики Татарстан грантов и субсидий в соответствии с постановлением Правительства Российской   Федерации от 14 июля 2012 г. № 717 «О Государственной программе развития  сельского хозяйства и регулирования рынков сельскохозяйственной продукции,   сырья и продовольствия» (с изменениями, внесенными постановлением Правительства     Российской Федерации от 23 декабря 2025 г. № 2110  «О внесении изменений в      некоторые акты Правительства Российской Федерации»,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</w:t>
      </w:r>
      <w:r w:rsidRPr="00306D6D">
        <w:rPr>
          <w:rFonts w:ascii="Times New Roman" w:hAnsi="Times New Roman" w:cs="Times New Roman"/>
          <w:szCs w:val="28"/>
        </w:rPr>
        <w:lastRenderedPageBreak/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субсидий».</w:t>
      </w:r>
    </w:p>
    <w:p w:rsidR="00306D6D" w:rsidRP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 xml:space="preserve">           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общественного обсуждения (https://tatarstan.ru/regulation). Заключения по результатам проведения независимой антикоррупционной экспертизы не поступили.</w:t>
      </w:r>
    </w:p>
    <w:p w:rsidR="00306D6D" w:rsidRP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>Указанный проект постановления не устанавливает новые или изменяющие ранее предусмотренные нормативными правовыми актами Республики Татарстан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 обязанности и запреты для субъектов предпринимательской и инвестиционной деятельности, нормы устанавливающие  или изменяющие ответственность за нарушение нормативных правовых актов Республики Татарстан, затрагивающих вопросы осуществления предпринимательской и иной экономической деятельности. В этой связи проведение процедуры оценки регулирующего воздействия не требуется.</w:t>
      </w:r>
    </w:p>
    <w:p w:rsidR="00306D6D" w:rsidRDefault="00306D6D" w:rsidP="00306D6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306D6D">
        <w:rPr>
          <w:rFonts w:ascii="Times New Roman" w:hAnsi="Times New Roman" w:cs="Times New Roman"/>
          <w:szCs w:val="28"/>
        </w:rPr>
        <w:t>Принятие проекта постановления не потребует дополнительных расходов из средств бюджета Республики Татарстан.</w:t>
      </w:r>
    </w:p>
    <w:sectPr w:rsidR="00306D6D">
      <w:headerReference w:type="default" r:id="rId60"/>
      <w:headerReference w:type="first" r:id="rId61"/>
      <w:pgSz w:w="11906" w:h="16838"/>
      <w:pgMar w:top="1134" w:right="567" w:bottom="851" w:left="1134" w:header="567" w:footer="0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5E" w:rsidRDefault="004B585E">
      <w:r>
        <w:separator/>
      </w:r>
    </w:p>
  </w:endnote>
  <w:endnote w:type="continuationSeparator" w:id="0">
    <w:p w:rsidR="004B585E" w:rsidRDefault="004B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5E" w:rsidRDefault="004B585E">
      <w:r>
        <w:separator/>
      </w:r>
    </w:p>
  </w:footnote>
  <w:footnote w:type="continuationSeparator" w:id="0">
    <w:p w:rsidR="004B585E" w:rsidRDefault="004B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827" w:rsidRDefault="004B585E">
    <w:pPr>
      <w:pStyle w:val="afff4"/>
    </w:pPr>
    <w:r>
      <w:fldChar w:fldCharType="begin"/>
    </w:r>
    <w:r>
      <w:instrText xml:space="preserve"> PAG</w:instrText>
    </w:r>
    <w:r>
      <w:instrText xml:space="preserve">E </w:instrText>
    </w:r>
    <w:r>
      <w:fldChar w:fldCharType="separate"/>
    </w:r>
    <w:r w:rsidR="00306D6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827" w:rsidRDefault="004B585E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306D6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827" w:rsidRDefault="00F3582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DE2"/>
    <w:multiLevelType w:val="multilevel"/>
    <w:tmpl w:val="9E32893E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1C5E0329"/>
    <w:multiLevelType w:val="multilevel"/>
    <w:tmpl w:val="F3B04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D65382"/>
    <w:multiLevelType w:val="multilevel"/>
    <w:tmpl w:val="B87C15BC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27"/>
    <w:rsid w:val="00306D6D"/>
    <w:rsid w:val="004B585E"/>
    <w:rsid w:val="00F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F063"/>
  <w15:docId w15:val="{2E4C36CB-B6AD-46C5-8D32-C3E28306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before="240" w:after="0"/>
      <w:outlineLvl w:val="0"/>
    </w:pPr>
  </w:style>
  <w:style w:type="paragraph" w:styleId="2">
    <w:name w:val="heading 2"/>
    <w:basedOn w:val="a2"/>
    <w:next w:val="a4"/>
    <w:qFormat/>
    <w:pPr>
      <w:spacing w:before="240" w:after="0"/>
      <w:outlineLvl w:val="1"/>
    </w:pPr>
  </w:style>
  <w:style w:type="paragraph" w:styleId="3">
    <w:name w:val="heading 3"/>
    <w:basedOn w:val="a2"/>
    <w:next w:val="a4"/>
    <w:qFormat/>
    <w:pPr>
      <w:spacing w:before="240" w:after="0"/>
      <w:outlineLvl w:val="2"/>
    </w:pPr>
  </w:style>
  <w:style w:type="paragraph" w:styleId="4">
    <w:name w:val="heading 4"/>
    <w:basedOn w:val="a2"/>
    <w:next w:val="a4"/>
    <w:qFormat/>
    <w:pPr>
      <w:spacing w:before="240" w:after="0"/>
      <w:outlineLvl w:val="3"/>
    </w:pPr>
  </w:style>
  <w:style w:type="paragraph" w:styleId="5">
    <w:name w:val="heading 5"/>
    <w:basedOn w:val="a2"/>
    <w:next w:val="a4"/>
    <w:qFormat/>
    <w:pPr>
      <w:spacing w:before="240"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before="240" w:after="0"/>
      <w:outlineLvl w:val="6"/>
    </w:pPr>
  </w:style>
  <w:style w:type="paragraph" w:styleId="8">
    <w:name w:val="heading 8"/>
    <w:basedOn w:val="a2"/>
    <w:next w:val="a4"/>
    <w:qFormat/>
    <w:pPr>
      <w:spacing w:before="240" w:after="0"/>
      <w:outlineLvl w:val="7"/>
    </w:pPr>
  </w:style>
  <w:style w:type="paragraph" w:styleId="9">
    <w:name w:val="heading 9"/>
    <w:basedOn w:val="a2"/>
    <w:next w:val="a4"/>
    <w:qFormat/>
    <w:pPr>
      <w:spacing w:before="240"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330457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3">
    <w:name w:val="index heading"/>
    <w:basedOn w:val="a2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heading1">
    <w:name w:val="index heading1"/>
    <w:basedOn w:val="a2"/>
    <w:qFormat/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heading11">
    <w:name w:val="index heading11"/>
    <w:basedOn w:val="a2"/>
    <w:qFormat/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heading111">
    <w:name w:val="index heading111"/>
    <w:basedOn w:val="a2"/>
    <w:qFormat/>
  </w:style>
  <w:style w:type="paragraph" w:customStyle="1" w:styleId="caption1111">
    <w:name w:val="caption1111"/>
    <w:basedOn w:val="a1"/>
    <w:qFormat/>
  </w:style>
  <w:style w:type="paragraph" w:customStyle="1" w:styleId="indexheading1111">
    <w:name w:val="index heading1111"/>
    <w:basedOn w:val="a2"/>
    <w:qFormat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indexheading1111"/>
    <w:qFormat/>
  </w:style>
  <w:style w:type="paragraph" w:styleId="28">
    <w:name w:val="index 2"/>
    <w:basedOn w:val="indexheading1111"/>
    <w:qFormat/>
  </w:style>
  <w:style w:type="paragraph" w:styleId="38">
    <w:name w:val="index 3"/>
    <w:basedOn w:val="indexheading1111"/>
    <w:qFormat/>
  </w:style>
  <w:style w:type="paragraph" w:customStyle="1" w:styleId="affd">
    <w:name w:val="Разделитель предметного указателя"/>
    <w:basedOn w:val="indexheading1111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indexheading1111"/>
    <w:pPr>
      <w:tabs>
        <w:tab w:val="right" w:leader="dot" w:pos="9638"/>
      </w:tabs>
    </w:pPr>
  </w:style>
  <w:style w:type="paragraph" w:styleId="29">
    <w:name w:val="toc 2"/>
    <w:basedOn w:val="indexheading1111"/>
    <w:pPr>
      <w:tabs>
        <w:tab w:val="right" w:leader="dot" w:pos="9355"/>
      </w:tabs>
    </w:pPr>
  </w:style>
  <w:style w:type="paragraph" w:styleId="39">
    <w:name w:val="toc 3"/>
    <w:basedOn w:val="indexheading1111"/>
    <w:pPr>
      <w:tabs>
        <w:tab w:val="right" w:leader="dot" w:pos="9072"/>
      </w:tabs>
    </w:pPr>
  </w:style>
  <w:style w:type="paragraph" w:styleId="48">
    <w:name w:val="toc 4"/>
    <w:basedOn w:val="indexheading1111"/>
    <w:pPr>
      <w:tabs>
        <w:tab w:val="right" w:leader="dot" w:pos="8789"/>
      </w:tabs>
    </w:pPr>
  </w:style>
  <w:style w:type="paragraph" w:styleId="58">
    <w:name w:val="toc 5"/>
    <w:basedOn w:val="indexheading111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indexheading111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indexheading111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indexheading111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indexheading111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indexheading1111"/>
    <w:qFormat/>
    <w:pPr>
      <w:tabs>
        <w:tab w:val="right" w:leader="dot" w:pos="8506"/>
      </w:tabs>
    </w:pPr>
  </w:style>
  <w:style w:type="paragraph" w:styleId="60">
    <w:name w:val="toc 6"/>
    <w:basedOn w:val="indexheading1111"/>
    <w:pPr>
      <w:tabs>
        <w:tab w:val="right" w:leader="dot" w:pos="8223"/>
      </w:tabs>
    </w:pPr>
  </w:style>
  <w:style w:type="paragraph" w:styleId="70">
    <w:name w:val="toc 7"/>
    <w:basedOn w:val="indexheading1111"/>
    <w:pPr>
      <w:tabs>
        <w:tab w:val="right" w:leader="dot" w:pos="7940"/>
      </w:tabs>
    </w:pPr>
  </w:style>
  <w:style w:type="paragraph" w:styleId="80">
    <w:name w:val="toc 8"/>
    <w:basedOn w:val="indexheading1111"/>
    <w:pPr>
      <w:tabs>
        <w:tab w:val="right" w:leader="dot" w:pos="7657"/>
      </w:tabs>
    </w:pPr>
  </w:style>
  <w:style w:type="paragraph" w:styleId="90">
    <w:name w:val="toc 9"/>
    <w:basedOn w:val="indexheading1111"/>
    <w:pPr>
      <w:tabs>
        <w:tab w:val="right" w:leader="dot" w:pos="7374"/>
      </w:tabs>
    </w:pPr>
  </w:style>
  <w:style w:type="paragraph" w:customStyle="1" w:styleId="101">
    <w:name w:val="Оглавление 10"/>
    <w:basedOn w:val="indexheading111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111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indexheading111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indexheading1111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indexheading111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indexheading111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indexheading111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indexheading111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indexheading111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indexheading111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caption1111"/>
    <w:qFormat/>
  </w:style>
  <w:style w:type="paragraph" w:customStyle="1" w:styleId="afffd">
    <w:name w:val="Таблица"/>
    <w:basedOn w:val="caption1111"/>
    <w:qFormat/>
  </w:style>
  <w:style w:type="paragraph" w:styleId="afffe">
    <w:name w:val="Plain Text"/>
    <w:basedOn w:val="caption1111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2">
    <w:name w:val="endnote text"/>
    <w:basedOn w:val="a1"/>
  </w:style>
  <w:style w:type="paragraph" w:customStyle="1" w:styleId="affff3">
    <w:name w:val="Рисунок"/>
    <w:basedOn w:val="caption1111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sultant.mship.local:8080/?req=doc&amp;base=LAW&amp;n=518477&amp;dst=104307&amp;field=134&amp;date=03.02.2026" TargetMode="External"/><Relationship Id="rId18" Type="http://schemas.openxmlformats.org/officeDocument/2006/relationships/hyperlink" Target="http://consultant.mship.local:8080/?req=doc&amp;base=LAW&amp;n=518477&amp;dst=100136&amp;field=134&amp;date=04.02.2026" TargetMode="External"/><Relationship Id="rId26" Type="http://schemas.openxmlformats.org/officeDocument/2006/relationships/header" Target="header1.xml"/><Relationship Id="rId39" Type="http://schemas.openxmlformats.org/officeDocument/2006/relationships/hyperlink" Target="http://consultant.mship.local:8080/?req=doc&amp;base=LAW&amp;n=511249&amp;dst=5769&amp;field=134&amp;date=24.11.2025" TargetMode="External"/><Relationship Id="rId21" Type="http://schemas.openxmlformats.org/officeDocument/2006/relationships/hyperlink" Target="http://consultant.mship.local:8080/?req=doc&amp;base=LAW&amp;n=26303&amp;dst=100168&amp;field=134&amp;date=04.02.2026" TargetMode="External"/><Relationship Id="rId34" Type="http://schemas.openxmlformats.org/officeDocument/2006/relationships/hyperlink" Target="http://consultant.mship.local:8080/?req=doc&amp;base=LAW&amp;n=518477&amp;dst=105507&amp;field=134&amp;date=03.02.2026" TargetMode="External"/><Relationship Id="rId42" Type="http://schemas.openxmlformats.org/officeDocument/2006/relationships/hyperlink" Target="http://consultant.mship.local:8080/?req=doc&amp;base=RLAW363&amp;n=192015&amp;dst=108736&amp;field=134&amp;date=24.11.2025" TargetMode="External"/><Relationship Id="rId47" Type="http://schemas.openxmlformats.org/officeDocument/2006/relationships/hyperlink" Target="http://consultant.mship.local:8080/?req=doc&amp;base=RLAW363&amp;n=192015&amp;dst=108756&amp;field=134&amp;date=24.11.2025" TargetMode="External"/><Relationship Id="rId50" Type="http://schemas.openxmlformats.org/officeDocument/2006/relationships/hyperlink" Target="https://agro.tatarstan.ru/" TargetMode="External"/><Relationship Id="rId55" Type="http://schemas.openxmlformats.org/officeDocument/2006/relationships/hyperlink" Target="http://consultant.mship.local:8080/?req=doc&amp;base=RLAW363&amp;n=192015&amp;dst=108653&amp;field=134&amp;date=24.11.2025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consultant.mship.local:8080/?req=doc&amp;base=RLAW363&amp;n=183432&amp;dst=100010&amp;field=134&amp;date=03.02.2026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/?req=doc&amp;base=LAW&amp;n=518477&amp;dst=105507&amp;field=134&amp;date=03.02.2026" TargetMode="External"/><Relationship Id="rId29" Type="http://schemas.openxmlformats.org/officeDocument/2006/relationships/hyperlink" Target="http://consultant.mship.local:8080/?req=doc&amp;base=RLAW363&amp;n=192992&amp;dst=30&amp;field=134&amp;date=20.11.2025" TargetMode="External"/><Relationship Id="rId11" Type="http://schemas.openxmlformats.org/officeDocument/2006/relationships/hyperlink" Target="http://consultant.mship.local:8080/?req=doc&amp;base=LAW&amp;n=509987&amp;dst=100010&amp;field=134&amp;date=27.02.2026" TargetMode="External"/><Relationship Id="rId24" Type="http://schemas.openxmlformats.org/officeDocument/2006/relationships/hyperlink" Target="http://consultant.mship.local:8080/?req=doc&amp;base=LAW&amp;n=488511&amp;dst=100512&amp;field=134&amp;date=04.02.2026" TargetMode="External"/><Relationship Id="rId32" Type="http://schemas.openxmlformats.org/officeDocument/2006/relationships/hyperlink" Target="http://consultant.mship.local:8080/?req=doc&amp;base=LAW&amp;n=518477&amp;dst=104326&amp;field=134&amp;date=03.02.2026" TargetMode="External"/><Relationship Id="rId37" Type="http://schemas.openxmlformats.org/officeDocument/2006/relationships/hyperlink" Target="http://consultant.mship.local:8080/?req=doc&amp;base=RLAW363&amp;n=192015&amp;dst=108576&amp;field=134&amp;date=24.11.2025" TargetMode="External"/><Relationship Id="rId40" Type="http://schemas.openxmlformats.org/officeDocument/2006/relationships/hyperlink" Target="http://consultant.mship.local:8080/?req=doc&amp;base=RLAW363&amp;n=192015&amp;dst=108754&amp;field=134&amp;date=24.11.2025" TargetMode="External"/><Relationship Id="rId45" Type="http://schemas.openxmlformats.org/officeDocument/2006/relationships/hyperlink" Target="http://consultant.mship.local:8080/?req=doc&amp;base=RLAW363&amp;n=192015&amp;dst=108771&amp;field=134&amp;date=24.11.2025" TargetMode="External"/><Relationship Id="rId53" Type="http://schemas.openxmlformats.org/officeDocument/2006/relationships/hyperlink" Target="http://consultant.mship.local:8080/?req=doc&amp;base=RLAW363&amp;n=192015&amp;dst=108714&amp;field=134&amp;date=24.11.2025" TargetMode="External"/><Relationship Id="rId58" Type="http://schemas.openxmlformats.org/officeDocument/2006/relationships/hyperlink" Target="http://consultant.mship.local:8080/?req=doc&amp;base=LAW&amp;n=511241&amp;dst=3722&amp;field=134&amp;date=24.11.2025" TargetMode="Externa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hyperlink" Target="http://consultant.mship.local:8080/?req=doc&amp;base=LAW&amp;n=518477&amp;dst=100438&amp;field=134&amp;date=04.02.2026" TargetMode="External"/><Relationship Id="rId14" Type="http://schemas.openxmlformats.org/officeDocument/2006/relationships/hyperlink" Target="http://consultant.mship.local:8080/?req=doc&amp;base=LAW&amp;n=518477&amp;dst=104326&amp;field=134&amp;date=03.02.2026" TargetMode="External"/><Relationship Id="rId22" Type="http://schemas.openxmlformats.org/officeDocument/2006/relationships/hyperlink" Target="http://consultant.mship.local:8080/?req=doc&amp;base=LAW&amp;n=26303&amp;dst=100254&amp;field=134&amp;date=04.02.2026" TargetMode="External"/><Relationship Id="rId27" Type="http://schemas.openxmlformats.org/officeDocument/2006/relationships/hyperlink" Target="http://consultant.mship.local:8080/?req=doc&amp;base=RLAW363&amp;n=183432&amp;dst=100010&amp;field=134&amp;date=03.02.2026" TargetMode="External"/><Relationship Id="rId30" Type="http://schemas.openxmlformats.org/officeDocument/2006/relationships/hyperlink" Target="http://consultant.mship.local:8080/?req=doc&amp;base=LAW&amp;n=518477&amp;date=03.02.2026" TargetMode="External"/><Relationship Id="rId35" Type="http://schemas.openxmlformats.org/officeDocument/2006/relationships/hyperlink" Target="http://consultant.mship.local:8080/?req=doc&amp;base=LAW&amp;n=476550&amp;date=27.02.2026" TargetMode="External"/><Relationship Id="rId43" Type="http://schemas.openxmlformats.org/officeDocument/2006/relationships/hyperlink" Target="http://consultant.mship.local:8080/?req=doc&amp;base=RLAW363&amp;n=192015&amp;dst=108759&amp;field=134&amp;date=24.11.2025" TargetMode="External"/><Relationship Id="rId48" Type="http://schemas.openxmlformats.org/officeDocument/2006/relationships/hyperlink" Target="http://consultant.mship.local:8080/?req=doc&amp;base=RLAW363&amp;n=192015&amp;dst=108794&amp;field=134&amp;date=24.11.2025" TargetMode="External"/><Relationship Id="rId56" Type="http://schemas.openxmlformats.org/officeDocument/2006/relationships/hyperlink" Target="http://consultant.mship.local:8080/?req=doc&amp;base=RLAW363&amp;n=192015&amp;dst=108653&amp;field=134&amp;date=24.11.2025" TargetMode="External"/><Relationship Id="rId8" Type="http://schemas.openxmlformats.org/officeDocument/2006/relationships/hyperlink" Target="http://consultant.mship.local:8080/?req=doc&amp;base=RLAW363&amp;n=183432&amp;dst=100010&amp;field=134&amp;date=03.02.2026" TargetMode="External"/><Relationship Id="rId51" Type="http://schemas.openxmlformats.org/officeDocument/2006/relationships/hyperlink" Target="http://consultant.mship.local:8080/?req=doc&amp;base=RLAW363&amp;n=192015&amp;dst=108576&amp;field=134&amp;date=24.11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nsultant.mship.local:8080/?req=doc&amp;base=LAW&amp;n=518477&amp;date=03.02.2026" TargetMode="External"/><Relationship Id="rId17" Type="http://schemas.openxmlformats.org/officeDocument/2006/relationships/hyperlink" Target="http://consultant.mship.local:8080/?req=doc&amp;base=LAW&amp;n=476550&amp;date=27.02.2026" TargetMode="External"/><Relationship Id="rId25" Type="http://schemas.openxmlformats.org/officeDocument/2006/relationships/hyperlink" Target="http://consultant.mship.local:8080/?req=doc&amp;base=LAW&amp;n=507240&amp;date=03.02.2026" TargetMode="External"/><Relationship Id="rId33" Type="http://schemas.openxmlformats.org/officeDocument/2006/relationships/hyperlink" Target="http://consultant.mship.local:8080/?req=doc&amp;base=LAW&amp;n=518477&amp;dst=105118&amp;field=134&amp;date=03.02.2026" TargetMode="External"/><Relationship Id="rId38" Type="http://schemas.openxmlformats.org/officeDocument/2006/relationships/hyperlink" Target="http://consultant.mship.local:8080/?req=doc&amp;base=LAW&amp;n=503698&amp;date=24.11.2025" TargetMode="External"/><Relationship Id="rId46" Type="http://schemas.openxmlformats.org/officeDocument/2006/relationships/hyperlink" Target="http://consultant.mship.local:8080/?req=doc&amp;base=RLAW363&amp;n=192015&amp;dst=108755&amp;field=134&amp;date=24.11.2025" TargetMode="External"/><Relationship Id="rId59" Type="http://schemas.openxmlformats.org/officeDocument/2006/relationships/hyperlink" Target="http://consultant.mship.local:8080/?req=doc&amp;base=LAW&amp;n=511241&amp;dst=3722&amp;field=134&amp;date=24.11.2025" TargetMode="External"/><Relationship Id="rId20" Type="http://schemas.openxmlformats.org/officeDocument/2006/relationships/hyperlink" Target="http://consultant.mship.local:8080/?req=doc&amp;base=LAW&amp;n=518477&amp;dst=101036&amp;field=134&amp;date=04.02.2026" TargetMode="External"/><Relationship Id="rId41" Type="http://schemas.openxmlformats.org/officeDocument/2006/relationships/hyperlink" Target="http://consultant.mship.local:8080/?req=doc&amp;base=RLAW363&amp;n=192015&amp;dst=108666&amp;field=134&amp;date=24.11.2025" TargetMode="External"/><Relationship Id="rId54" Type="http://schemas.openxmlformats.org/officeDocument/2006/relationships/hyperlink" Target="http://consultant.mship.local:8080/?req=doc&amp;base=RLAW363&amp;n=192015&amp;dst=108653&amp;field=134&amp;date=24.11.2025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onsultant.mship.local:8080/?req=doc&amp;base=LAW&amp;n=518477&amp;dst=105118&amp;field=134&amp;date=03.02.2026" TargetMode="External"/><Relationship Id="rId23" Type="http://schemas.openxmlformats.org/officeDocument/2006/relationships/hyperlink" Target="http://consultant.mship.local:8080/?req=doc&amp;base=LAW&amp;n=488511&amp;dst=100512&amp;field=134&amp;date=04.02.2026" TargetMode="External"/><Relationship Id="rId28" Type="http://schemas.openxmlformats.org/officeDocument/2006/relationships/hyperlink" Target="http://consultant.mship.local:8080/?req=doc&amp;base=LAW&amp;n=507240&amp;date=04.02.2026" TargetMode="External"/><Relationship Id="rId36" Type="http://schemas.openxmlformats.org/officeDocument/2006/relationships/hyperlink" Target="http://consultant.mship.local:8080/?req=doc&amp;base=LAW&amp;n=121087&amp;dst=100142&amp;field=134&amp;date=24.11.2025" TargetMode="External"/><Relationship Id="rId49" Type="http://schemas.openxmlformats.org/officeDocument/2006/relationships/hyperlink" Target="http://consultant.mship.local:8080/?req=doc&amp;base=RLAW363&amp;n=192015&amp;dst=108804&amp;field=134&amp;date=24.11.2025" TargetMode="External"/><Relationship Id="rId57" Type="http://schemas.openxmlformats.org/officeDocument/2006/relationships/hyperlink" Target="http://consultant.mship.local:8080/?req=doc&amp;base=LAW&amp;n=511241&amp;dst=3704&amp;field=134&amp;date=24.11.2025" TargetMode="External"/><Relationship Id="rId10" Type="http://schemas.openxmlformats.org/officeDocument/2006/relationships/hyperlink" Target="http://consultant.mship.local:8080/?req=doc&amp;base=LAW&amp;n=507240&amp;date=27.02.2026" TargetMode="External"/><Relationship Id="rId31" Type="http://schemas.openxmlformats.org/officeDocument/2006/relationships/hyperlink" Target="http://consultant.mship.local:8080/?req=doc&amp;base=LAW&amp;n=518477&amp;dst=104307&amp;field=134&amp;date=03.02.2026" TargetMode="External"/><Relationship Id="rId44" Type="http://schemas.openxmlformats.org/officeDocument/2006/relationships/hyperlink" Target="http://consultant.mship.local:8080/?req=doc&amp;base=RLAW363&amp;n=192015&amp;dst=108769&amp;field=134&amp;date=24.11.2025" TargetMode="External"/><Relationship Id="rId52" Type="http://schemas.openxmlformats.org/officeDocument/2006/relationships/hyperlink" Target="http://consultant.mship.local:8080/?req=doc&amp;base=LAW&amp;n=508490&amp;dst=101922&amp;field=134&amp;date=24.11.2025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/?req=doc&amp;base=RLAW363&amp;n=167734&amp;dst=100010&amp;field=134&amp;date=03.02.2026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9214</Words>
  <Characters>52523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2026-03-25T04:54:00Z</dcterms:created>
  <dcterms:modified xsi:type="dcterms:W3CDTF">2026-03-25T04:54:00Z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2026-02-27T15:38:00Z</dcterms:created>
  <dc:creator/>
  <dc:description/>
  <dc:language>ru-RU</dc:language>
  <cp:lastModifiedBy/>
  <dcterms:modified xsi:type="dcterms:W3CDTF">2026-03-24T12:40:55Z</dcterms:modified>
  <cp:revision>27</cp:revision>
  <dc:subject/>
  <dc:title>Default</dc:title>
</cp:coreProperties>
</file>