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Контактное лицо для направления</w:t>
      </w: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замечаний и предложений:</w:t>
      </w: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Хасанов 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Ильназ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Ренатович</w:t>
      </w: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Ведущий советник отдела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земельных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имущественных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FA79CC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  <w:lang w:eastAsia="en-US" w:bidi="ar-SA"/>
        </w:rPr>
        <w:t>отношений</w:t>
      </w: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Телефон: +7 (843) 221-76-87 (7687)</w:t>
      </w:r>
    </w:p>
    <w:p w:rsidR="00FA79CC" w:rsidRPr="00FA79CC" w:rsidRDefault="00FA79CC" w:rsidP="00FA79CC"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Email</w:t>
      </w:r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: 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Ilnaz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Hasanov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@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tatarstan</w:t>
      </w:r>
      <w:proofErr w:type="spellEnd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proofErr w:type="spellStart"/>
      <w:r w:rsidRPr="00FA79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ar-SA"/>
        </w:rPr>
        <w:t>ru</w:t>
      </w:r>
      <w:proofErr w:type="spellEnd"/>
    </w:p>
    <w:p w:rsidR="003C4971" w:rsidRDefault="003C4971">
      <w:pPr>
        <w:spacing w:after="0" w:line="240" w:lineRule="auto"/>
        <w:jc w:val="center"/>
        <w:rPr>
          <w:rFonts w:ascii="Liberation Serif" w:hAnsi="Liberation Serif"/>
          <w:sz w:val="28"/>
        </w:rPr>
      </w:pPr>
      <w:bookmarkStart w:id="0" w:name="_GoBack"/>
      <w:bookmarkEnd w:id="0"/>
    </w:p>
    <w:p w:rsidR="003C4971" w:rsidRDefault="00890A25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ab/>
      </w:r>
    </w:p>
    <w:tbl>
      <w:tblPr>
        <w:tblW w:w="9881" w:type="dxa"/>
        <w:tblLayout w:type="fixed"/>
        <w:tblLook w:val="04A0" w:firstRow="1" w:lastRow="0" w:firstColumn="1" w:lastColumn="0" w:noHBand="0" w:noVBand="1"/>
      </w:tblPr>
      <w:tblGrid>
        <w:gridCol w:w="4955"/>
        <w:gridCol w:w="4926"/>
      </w:tblGrid>
      <w:tr w:rsidR="003C4971">
        <w:tc>
          <w:tcPr>
            <w:tcW w:w="4954" w:type="dxa"/>
            <w:shd w:val="clear" w:color="auto" w:fill="auto"/>
          </w:tcPr>
          <w:p w:rsidR="003C4971" w:rsidRDefault="00890A25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8"/>
              </w:rPr>
              <w:t>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</w:t>
            </w:r>
            <w:r>
              <w:rPr>
                <w:rFonts w:ascii="Liberation Serif" w:hAnsi="Liberation Serif"/>
                <w:sz w:val="28"/>
              </w:rPr>
              <w:t xml:space="preserve"> водоснабжения или площадок для сбора и вывоза твердых коммунальных отходов, утвержденный постановлением Кабинета Министров Республики Татарстан от 12.05.2025 </w:t>
            </w:r>
            <w:r>
              <w:rPr>
                <w:rFonts w:ascii="Liberation Serif" w:hAnsi="Liberation Serif"/>
                <w:sz w:val="28"/>
              </w:rPr>
              <w:br/>
              <w:t>№ 310 «Об утверждении Порядка предоставления субсидии из бюджета Республики Татарстан садоводчес</w:t>
            </w:r>
            <w:r>
              <w:rPr>
                <w:rFonts w:ascii="Liberation Serif" w:hAnsi="Liberation Serif"/>
                <w:sz w:val="28"/>
              </w:rPr>
              <w:t>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отходов»</w:t>
            </w:r>
          </w:p>
        </w:tc>
        <w:tc>
          <w:tcPr>
            <w:tcW w:w="4926" w:type="dxa"/>
            <w:shd w:val="clear" w:color="auto" w:fill="auto"/>
          </w:tcPr>
          <w:p w:rsidR="003C4971" w:rsidRDefault="003C4971">
            <w:pPr>
              <w:spacing w:after="0" w:line="240" w:lineRule="auto"/>
              <w:rPr>
                <w:rFonts w:ascii="Liberation Serif" w:hAnsi="Liberation Serif"/>
                <w:sz w:val="28"/>
              </w:rPr>
            </w:pPr>
          </w:p>
        </w:tc>
      </w:tr>
    </w:tbl>
    <w:p w:rsidR="003C4971" w:rsidRDefault="003C4971">
      <w:pPr>
        <w:spacing w:after="0" w:line="240" w:lineRule="auto"/>
        <w:rPr>
          <w:rFonts w:ascii="Liberation Serif" w:hAnsi="Liberation Serif"/>
          <w:sz w:val="28"/>
        </w:rPr>
      </w:pPr>
    </w:p>
    <w:p w:rsidR="003C4971" w:rsidRDefault="003C4971">
      <w:pPr>
        <w:spacing w:after="0" w:line="240" w:lineRule="auto"/>
        <w:rPr>
          <w:rFonts w:ascii="Liberation Serif" w:hAnsi="Liberation Serif"/>
          <w:sz w:val="28"/>
        </w:rPr>
      </w:pPr>
    </w:p>
    <w:p w:rsidR="003C4971" w:rsidRDefault="00890A25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ab/>
        <w:t>Кабинет Министр</w:t>
      </w:r>
      <w:r>
        <w:rPr>
          <w:rFonts w:ascii="Liberation Serif" w:hAnsi="Liberation Serif"/>
          <w:sz w:val="28"/>
        </w:rPr>
        <w:t>ов Республики Татарстан ПОСТАНОВЛЯЕТ:</w:t>
      </w:r>
    </w:p>
    <w:p w:rsidR="003C4971" w:rsidRDefault="003C4971">
      <w:pPr>
        <w:spacing w:after="0" w:line="240" w:lineRule="auto"/>
        <w:rPr>
          <w:rFonts w:ascii="Liberation Serif" w:hAnsi="Liberation Serif"/>
          <w:sz w:val="28"/>
          <w:highlight w:val="yellow"/>
        </w:rPr>
      </w:pPr>
    </w:p>
    <w:p w:rsidR="003C4971" w:rsidRDefault="00890A2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Внести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</w:t>
      </w:r>
      <w:r>
        <w:rPr>
          <w:rFonts w:ascii="Liberation Serif" w:hAnsi="Liberation Serif"/>
          <w:sz w:val="28"/>
        </w:rPr>
        <w:t>тем хозяйственно-бытового водоснабжения или площадок для сбора и вывоза твердых коммунальных отходов, утвержденный постановлением Кабинета Министров Республики Татарстан от 12.05.2025 № 310 «Об утверждении Порядка предоставления субсидии из бюджета Республ</w:t>
      </w:r>
      <w:r>
        <w:rPr>
          <w:rFonts w:ascii="Liberation Serif" w:hAnsi="Liberation Serif"/>
          <w:sz w:val="28"/>
        </w:rPr>
        <w:t xml:space="preserve">ики Татарстан садоводческим и </w:t>
      </w:r>
      <w:r>
        <w:rPr>
          <w:rFonts w:ascii="Liberation Serif" w:hAnsi="Liberation Serif"/>
          <w:sz w:val="28"/>
        </w:rPr>
        <w:lastRenderedPageBreak/>
        <w:t>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</w:t>
      </w:r>
      <w:r>
        <w:rPr>
          <w:rFonts w:ascii="Liberation Serif" w:hAnsi="Liberation Serif"/>
          <w:sz w:val="28"/>
        </w:rPr>
        <w:t>ов», следующие изменения:</w:t>
      </w:r>
    </w:p>
    <w:p w:rsidR="003C4971" w:rsidRDefault="00890A2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в пункте 5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субсидий до </w:t>
      </w:r>
      <w:r>
        <w:rPr>
          <w:rFonts w:ascii="Liberation Serif" w:hAnsi="Liberation Serif"/>
          <w:sz w:val="28"/>
        </w:rPr>
        <w:t>Министерства»;</w:t>
      </w:r>
    </w:p>
    <w:p w:rsidR="003C4971" w:rsidRDefault="00890A2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пункте 55 слова «расчетные или корреспондентские» исключить;</w:t>
      </w:r>
    </w:p>
    <w:p w:rsidR="003C4971" w:rsidRDefault="00890A2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>в пункте 62 слова «Предоставленные субсидии подлежат» заменить словами «Средства субсидии подлежат».</w:t>
      </w:r>
    </w:p>
    <w:p w:rsidR="003C4971" w:rsidRDefault="003C4971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</w:p>
    <w:p w:rsidR="003C4971" w:rsidRDefault="003C4971">
      <w:pPr>
        <w:pStyle w:val="NormalWeb1"/>
        <w:spacing w:after="0"/>
        <w:ind w:firstLine="709"/>
        <w:jc w:val="both"/>
        <w:rPr>
          <w:rFonts w:ascii="Liberation Serif" w:hAnsi="Liberation Serif"/>
          <w:sz w:val="28"/>
        </w:rPr>
      </w:pPr>
    </w:p>
    <w:p w:rsidR="003C4971" w:rsidRDefault="00890A25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Премьер-министр </w:t>
      </w:r>
    </w:p>
    <w:p w:rsidR="003C4971" w:rsidRDefault="00890A25">
      <w:p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Республики Татарстан                                      </w:t>
      </w:r>
      <w:r>
        <w:rPr>
          <w:rFonts w:ascii="Liberation Serif" w:hAnsi="Liberation Serif"/>
          <w:sz w:val="28"/>
        </w:rPr>
        <w:t xml:space="preserve">                                             А.В. </w:t>
      </w:r>
      <w:proofErr w:type="spellStart"/>
      <w:r>
        <w:rPr>
          <w:rFonts w:ascii="Liberation Serif" w:hAnsi="Liberation Serif"/>
          <w:sz w:val="28"/>
        </w:rPr>
        <w:t>Песошин</w:t>
      </w:r>
      <w:proofErr w:type="spellEnd"/>
    </w:p>
    <w:p w:rsidR="003C4971" w:rsidRDefault="003C4971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 w:rsidR="00FA79CC" w:rsidRDefault="00FA79CC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 w:rsidR="00FA79CC" w:rsidRPr="00FA79CC" w:rsidRDefault="00FA79CC" w:rsidP="00FA79CC">
      <w:pPr>
        <w:spacing w:after="0" w:line="240" w:lineRule="auto"/>
        <w:ind w:left="-283"/>
        <w:jc w:val="center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>ПОЯСНИТЕЛЬНАЯ ЗАПИСКА</w:t>
      </w:r>
    </w:p>
    <w:p w:rsidR="00FA79CC" w:rsidRPr="00FA79CC" w:rsidRDefault="00FA79CC" w:rsidP="00FA79CC">
      <w:pPr>
        <w:spacing w:after="0" w:line="240" w:lineRule="auto"/>
        <w:ind w:left="-283"/>
        <w:jc w:val="center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 xml:space="preserve">к проекту постановления Кабинета Министров Республики Татарстан </w:t>
      </w:r>
      <w:r w:rsidRPr="00FA79CC">
        <w:rPr>
          <w:rFonts w:ascii="Liberation Serif" w:hAnsi="Liberation Serif"/>
          <w:sz w:val="28"/>
        </w:rPr>
        <w:br/>
        <w:t xml:space="preserve">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 xml:space="preserve">на финансовое обеспечение части затрат по мероприятиям, направленным на развитие систем хозяйственно-бытового водоснабжения или площадок для сбора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 xml:space="preserve">и вывоза твердых коммунальных отходов, утвержденный постановлением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 xml:space="preserve">Кабинета Министров Республики Татарстан от 12.05.2025 № 310 «Об утверждении Порядка предоставления субсидии из бюджета Республики Татарстан садоводческим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>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отходов»</w:t>
      </w:r>
    </w:p>
    <w:p w:rsidR="00FA79CC" w:rsidRPr="00FA79CC" w:rsidRDefault="00FA79CC" w:rsidP="00FA79CC">
      <w:pPr>
        <w:spacing w:after="0" w:line="240" w:lineRule="auto"/>
        <w:ind w:left="-283"/>
        <w:jc w:val="both"/>
        <w:rPr>
          <w:rFonts w:ascii="Liberation Serif" w:hAnsi="Liberation Serif"/>
          <w:sz w:val="28"/>
        </w:rPr>
      </w:pPr>
    </w:p>
    <w:p w:rsidR="00FA79CC" w:rsidRPr="00FA79CC" w:rsidRDefault="00FA79CC" w:rsidP="00FA79CC">
      <w:pPr>
        <w:spacing w:after="0" w:line="240" w:lineRule="auto"/>
        <w:ind w:left="-283" w:firstLine="567"/>
        <w:jc w:val="both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 xml:space="preserve">Проект постановления Кабинета Министров Республики Татарстан разработан Министерством сельского хозяйства и продовольствия Республики Татарстан в целях приведения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 в соответствие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</w:t>
      </w:r>
      <w:r w:rsidRPr="00FA79CC">
        <w:rPr>
          <w:rFonts w:ascii="Liberation Serif" w:hAnsi="Liberation Serif"/>
          <w:sz w:val="28"/>
        </w:rPr>
        <w:lastRenderedPageBreak/>
        <w:t xml:space="preserve">товаров, работ, услуг и проведение отборов получателей указанных субсидий,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>в том числе грантов в форме субсидий».</w:t>
      </w:r>
    </w:p>
    <w:p w:rsidR="00FA79CC" w:rsidRPr="00FA79CC" w:rsidRDefault="00FA79CC" w:rsidP="00FA79CC">
      <w:pPr>
        <w:spacing w:after="0" w:line="240" w:lineRule="auto"/>
        <w:ind w:left="-283" w:firstLine="567"/>
        <w:jc w:val="both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FA79CC" w:rsidRPr="00FA79CC" w:rsidRDefault="00FA79CC" w:rsidP="00FA79CC">
      <w:pPr>
        <w:spacing w:after="0" w:line="240" w:lineRule="auto"/>
        <w:ind w:left="-283" w:firstLine="567"/>
        <w:jc w:val="both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 xml:space="preserve"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 </w:t>
      </w:r>
    </w:p>
    <w:p w:rsidR="00FA79CC" w:rsidRPr="00FA79CC" w:rsidRDefault="00FA79CC" w:rsidP="00FA79CC">
      <w:pPr>
        <w:spacing w:after="0" w:line="240" w:lineRule="auto"/>
        <w:ind w:left="-283" w:firstLine="567"/>
        <w:jc w:val="both"/>
        <w:rPr>
          <w:rFonts w:ascii="Liberation Serif" w:hAnsi="Liberation Serif"/>
          <w:sz w:val="24"/>
        </w:rPr>
      </w:pPr>
      <w:r w:rsidRPr="00FA79CC">
        <w:rPr>
          <w:rFonts w:ascii="Liberation Serif" w:hAnsi="Liberation Serif"/>
          <w:sz w:val="28"/>
        </w:rPr>
        <w:t xml:space="preserve">Принятие проекта постановления не потребует дополнительных расходов </w:t>
      </w:r>
      <w:r w:rsidRPr="00FA79CC">
        <w:rPr>
          <w:rFonts w:ascii="Liberation Serif" w:hAnsi="Liberation Serif"/>
          <w:sz w:val="24"/>
        </w:rPr>
        <w:br/>
      </w:r>
      <w:r w:rsidRPr="00FA79CC">
        <w:rPr>
          <w:rFonts w:ascii="Liberation Serif" w:hAnsi="Liberation Serif"/>
          <w:sz w:val="28"/>
        </w:rPr>
        <w:t>из средств бюджета Республики Татарстан.</w:t>
      </w:r>
    </w:p>
    <w:p w:rsidR="00FA79CC" w:rsidRDefault="00FA79CC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sectPr w:rsidR="00FA79CC">
      <w:footerReference w:type="even" r:id="rId6"/>
      <w:footerReference w:type="default" r:id="rId7"/>
      <w:footerReference w:type="first" r:id="rId8"/>
      <w:pgSz w:w="11906" w:h="16838"/>
      <w:pgMar w:top="1134" w:right="567" w:bottom="113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25" w:rsidRDefault="00890A25">
      <w:pPr>
        <w:spacing w:after="0" w:line="240" w:lineRule="auto"/>
      </w:pPr>
      <w:r>
        <w:separator/>
      </w:r>
    </w:p>
  </w:endnote>
  <w:endnote w:type="continuationSeparator" w:id="0">
    <w:p w:rsidR="00890A25" w:rsidRDefault="0089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71" w:rsidRDefault="003C49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71" w:rsidRDefault="003C497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71" w:rsidRDefault="003C49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25" w:rsidRDefault="00890A25">
      <w:pPr>
        <w:spacing w:after="0" w:line="240" w:lineRule="auto"/>
      </w:pPr>
      <w:r>
        <w:separator/>
      </w:r>
    </w:p>
  </w:footnote>
  <w:footnote w:type="continuationSeparator" w:id="0">
    <w:p w:rsidR="00890A25" w:rsidRDefault="0089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71"/>
    <w:rsid w:val="003C4971"/>
    <w:rsid w:val="00890A25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6495"/>
  <w15:docId w15:val="{D4768306-EA47-415A-B000-3296ADE0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">
    <w:name w:val="Text body"/>
    <w:qFormat/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Contents7">
    <w:name w:val="Contents 7"/>
    <w:link w:val="Contents72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styleId="a3">
    <w:name w:val="Hyperlink"/>
    <w:link w:val="-"/>
    <w:rPr>
      <w:rFonts w:ascii="Calibri" w:hAnsi="Calibri"/>
      <w:color w:val="0000FF"/>
      <w:spacing w:val="0"/>
      <w:sz w:val="22"/>
      <w:u w:val="single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basedOn w:val="a4"/>
    <w:qFormat/>
    <w:rPr>
      <w:rFonts w:ascii="XO Thames" w:hAnsi="XO Thames"/>
      <w:color w:val="000000"/>
      <w:spacing w:val="0"/>
      <w:sz w:val="20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2">
    <w:name w:val="Текст выноски1"/>
    <w:link w:val="BalloonText1"/>
    <w:qFormat/>
    <w:rPr>
      <w:rFonts w:ascii="Tahoma" w:hAnsi="Tahoma"/>
      <w:sz w:val="16"/>
    </w:rPr>
  </w:style>
  <w:style w:type="character" w:customStyle="1" w:styleId="13">
    <w:name w:val="Обычный (веб)1"/>
    <w:link w:val="NormalWeb1"/>
    <w:qFormat/>
    <w:rPr>
      <w:rFonts w:ascii="Times New Roman" w:hAnsi="Times New Roman"/>
      <w:sz w:val="24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14">
    <w:name w:val="Заголовок1"/>
    <w:link w:val="15"/>
    <w:qFormat/>
    <w:rPr>
      <w:rFonts w:ascii="PT Astra Serif" w:hAnsi="PT Astra Serif"/>
      <w:sz w:val="28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link w:val="Contents5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link w:val="16"/>
    <w:qFormat/>
    <w:rPr>
      <w:rFonts w:ascii="XO Thames" w:hAnsi="XO Thames"/>
      <w:color w:val="000000"/>
      <w:spacing w:val="0"/>
      <w:sz w:val="20"/>
    </w:rPr>
  </w:style>
  <w:style w:type="paragraph" w:customStyle="1" w:styleId="15">
    <w:name w:val="Заголовок1"/>
    <w:basedOn w:val="a"/>
    <w:next w:val="a5"/>
    <w:link w:val="14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"/>
    <w:basedOn w:val="a"/>
    <w:link w:val="10"/>
    <w:qFormat/>
    <w:rPr>
      <w:rFonts w:ascii="PT Astra Serif" w:hAnsi="PT Astra Serif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-">
    <w:name w:val="Интернет-ссылка"/>
    <w:link w:val="a3"/>
    <w:qFormat/>
    <w:rPr>
      <w:color w:val="0000FF"/>
      <w:u w:val="single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rPr>
      <w:rFonts w:ascii="XO Thames" w:hAnsi="XO Thames"/>
    </w:rPr>
  </w:style>
  <w:style w:type="paragraph" w:styleId="a8">
    <w:name w:val="footer"/>
    <w:basedOn w:val="16"/>
  </w:style>
  <w:style w:type="paragraph" w:customStyle="1" w:styleId="ConsPlusNormal1">
    <w:name w:val="ConsPlusNormal1"/>
    <w:link w:val="ConsPlusNormal"/>
    <w:qFormat/>
    <w:rPr>
      <w:rFonts w:ascii="Times New Roman" w:hAnsi="Times New Roman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9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  <w:rPr>
      <w:sz w:val="22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aa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BalloonText1">
    <w:name w:val="Balloon Text1"/>
    <w:link w:val="12"/>
    <w:qFormat/>
    <w:rPr>
      <w:rFonts w:ascii="Tahoma" w:hAnsi="Tahoma"/>
      <w:sz w:val="16"/>
    </w:rPr>
  </w:style>
  <w:style w:type="paragraph" w:customStyle="1" w:styleId="NormalWeb1">
    <w:name w:val="Normal (Web)1"/>
    <w:basedOn w:val="a"/>
    <w:link w:val="1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Internetlink">
    <w:name w:val="Internet link"/>
    <w:qFormat/>
    <w:rPr>
      <w:color w:val="0000FF"/>
      <w:sz w:val="22"/>
      <w:u w:val="single"/>
    </w:rPr>
  </w:style>
  <w:style w:type="paragraph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52">
    <w:name w:val="Contents 52"/>
    <w:link w:val="Contents5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16">
    <w:name w:val="Верхний и нижний колонтитулы1"/>
    <w:link w:val="a4"/>
    <w:qFormat/>
    <w:pPr>
      <w:jc w:val="both"/>
    </w:pPr>
    <w:rPr>
      <w:rFonts w:ascii="XO Thames" w:hAnsi="XO Thames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2026-03-25T05:16:00Z</dcterms:created>
  <dcterms:modified xsi:type="dcterms:W3CDTF">2026-03-25T05:16:00Z</dcterms:modified>
  <dc:language>ru-RU</dc:language>
</cp:coreProperties>
</file>