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/>
      </w:pPr>
      <w:r>
        <w:rPr/>
        <w:t>Проект постановления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О внесении изменений </w:t>
      </w:r>
    </w:p>
    <w:p>
      <w:pPr>
        <w:pStyle w:val="Normal"/>
        <w:jc w:val="both"/>
        <w:rPr/>
      </w:pPr>
      <w:r>
        <w:rPr/>
        <w:t xml:space="preserve">в административный регламент </w:t>
      </w:r>
    </w:p>
    <w:p>
      <w:pPr>
        <w:pStyle w:val="Normal"/>
        <w:jc w:val="both"/>
        <w:rPr/>
      </w:pPr>
      <w:r>
        <w:rPr/>
        <w:t xml:space="preserve">предоставления муниципальной услуги </w:t>
      </w:r>
    </w:p>
    <w:p>
      <w:pPr>
        <w:pStyle w:val="Normal"/>
        <w:jc w:val="both"/>
        <w:rPr/>
      </w:pPr>
      <w:r>
        <w:rPr/>
        <w:t xml:space="preserve">по утверждению схемы расположения </w:t>
      </w:r>
    </w:p>
    <w:p>
      <w:pPr>
        <w:pStyle w:val="Normal"/>
        <w:jc w:val="both"/>
        <w:rPr/>
      </w:pPr>
      <w:r>
        <w:rPr/>
        <w:t xml:space="preserve">земельного участка или земельных участков </w:t>
      </w:r>
    </w:p>
    <w:p>
      <w:pPr>
        <w:pStyle w:val="Normal"/>
        <w:jc w:val="both"/>
        <w:rPr/>
      </w:pPr>
      <w:r>
        <w:rPr/>
        <w:t>на кадастровом плане территории,</w:t>
      </w:r>
    </w:p>
    <w:p>
      <w:pPr>
        <w:pStyle w:val="Normal"/>
        <w:jc w:val="both"/>
        <w:rPr/>
      </w:pPr>
      <w:r>
        <w:rPr/>
        <w:t>утвержденный постановлением Исполнительного комитета</w:t>
      </w:r>
    </w:p>
    <w:p>
      <w:pPr>
        <w:pStyle w:val="Normal"/>
        <w:jc w:val="both"/>
        <w:rPr/>
      </w:pPr>
      <w:r>
        <w:rPr/>
        <w:t>от 20.01.2026 № 303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соответствии с подпунктом 1 пункта 16 статьи 11.10 Земельного кодекса Российской Федерации, Федеральным законом от 27.07.2010 № 210-ФЗ «Об организации предоставления государственных и муниципальных услуг», пунктом 5.24 Положения о системе муниципальных правовых актов, утвержденного решением Городского Совета от 21.02.2007    № 19/8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/>
      </w:pPr>
      <w:r>
        <w:rPr/>
        <w:t>ПОСТАНОВЛЯЮ: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 xml:space="preserve">1. Внести в пункт 16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территории, утвержденного постановлением Исполнительного комитета от 20.01.2026 № 303, изменения, изложив подпункт 1 в новой редакции: </w:t>
      </w:r>
    </w:p>
    <w:p>
      <w:pPr>
        <w:pStyle w:val="Normal"/>
        <w:ind w:firstLine="708"/>
        <w:jc w:val="both"/>
        <w:rPr/>
      </w:pPr>
      <w:bookmarkStart w:id="0" w:name="_GoBack"/>
      <w:bookmarkEnd w:id="0"/>
      <w:r>
        <w:rPr/>
        <w:t>«1) несоответствие схемы расположения земельного участка ее форме, формату или требованиям к ее подготовке, которые установлены в соответствии с </w:t>
      </w:r>
      <w:r>
        <w:fldChar w:fldCharType="begin"/>
      </w:r>
      <w:r>
        <w:rPr/>
        <w:instrText xml:space="preserve"> HYPERLINK "https://www.consultant.ru/document/cons_doc_LAW_511728/dd3bbe9940107335dc38176ca3bef30f0976015f/" \l "dst360"</w:instrText>
      </w:r>
      <w:r>
        <w:rPr/>
        <w:fldChar w:fldCharType="separate"/>
      </w:r>
      <w:r>
        <w:rPr/>
        <w:t>пунктом 12</w:t>
      </w:r>
      <w:r>
        <w:rPr/>
        <w:fldChar w:fldCharType="end"/>
      </w:r>
      <w:r>
        <w:rPr/>
        <w:t> статьи 11.10 Земельного кодекса Российской Федерации;».</w:t>
      </w:r>
    </w:p>
    <w:p>
      <w:pPr>
        <w:pStyle w:val="Normal"/>
        <w:widowControl w:val="false"/>
        <w:ind w:firstLine="709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 настоящего постановления и  размещение его в сети Интернет на официальном портале правовой информации Республики Татарстан (</w:t>
      </w:r>
      <w:r>
        <w:rPr>
          <w:lang w:val="en-US"/>
        </w:rPr>
        <w:t>https</w:t>
      </w:r>
      <w:r>
        <w:rPr/>
        <w:t>://</w:t>
      </w:r>
      <w:r>
        <w:rPr>
          <w:lang w:val="en-US"/>
        </w:rPr>
        <w:t>pravo</w:t>
      </w:r>
      <w:r>
        <w:rPr/>
        <w:t>.</w:t>
      </w:r>
      <w:r>
        <w:rPr>
          <w:lang w:val="en-US"/>
        </w:rPr>
        <w:t>tatarstan</w:t>
      </w:r>
      <w:r>
        <w:rPr/>
        <w:t>.</w:t>
      </w:r>
      <w:r>
        <w:rPr>
          <w:lang w:val="en-US"/>
        </w:rPr>
        <w:t>ru</w:t>
      </w:r>
      <w:r>
        <w:rPr>
          <w:color w:val="000000"/>
        </w:rPr>
        <w:t>)</w:t>
      </w:r>
      <w:r>
        <w:rPr/>
        <w:t>, на официальном сайте  города Набережные Челны.</w:t>
      </w:r>
    </w:p>
    <w:p>
      <w:pPr>
        <w:pStyle w:val="Normal"/>
        <w:ind w:firstLine="540"/>
        <w:jc w:val="both"/>
        <w:rPr/>
      </w:pPr>
      <w:r>
        <w:rPr/>
        <w:t xml:space="preserve">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           Гизатуллина Л.Р.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И.о. Руководителя  </w:t>
      </w:r>
    </w:p>
    <w:p>
      <w:pPr>
        <w:pStyle w:val="Normal"/>
        <w:rPr/>
      </w:pPr>
      <w:r>
        <w:rPr/>
        <w:t xml:space="preserve">Исполнительного комитета  </w:t>
        <w:tab/>
        <w:tab/>
        <w:tab/>
        <w:tab/>
        <w:tab/>
        <w:t xml:space="preserve">                                  В.Х. Харисов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color w:val="000000"/>
          <w:spacing w:val="-6"/>
        </w:rPr>
      </w:pPr>
      <w:r>
        <w:rPr>
          <w:color w:val="000000"/>
          <w:spacing w:val="-6"/>
        </w:rPr>
      </w:r>
    </w:p>
    <w:sectPr>
      <w:type w:val="nextPage"/>
      <w:pgSz w:w="11906" w:h="16838"/>
      <w:pgMar w:left="1134" w:right="851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CC39-8C75-4F8C-89C3-7BF6EE08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1</Pages>
  <Words>194</Words>
  <Characters>1484</Characters>
  <CharactersWithSpaces>1757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2026-03-30T05:34:00Z</dcterms:created>
  <dc:creator>УЗИО</dc:creator>
  <dc:description/>
  <dc:language>ru-RU</dc:language>
  <cp:lastModifiedBy>Artur</cp:lastModifiedBy>
  <cp:lastPrinted>2026-02-17T10:51:00Z</cp:lastPrinted>
  <dcterms:modified xsi:type="dcterms:W3CDTF">2026-03-31T07:38:00Z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