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ConsPlusNormal"/>
        <w:ind w:right="4818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Об утверждении Порядка предоставления субвенций бюджетам муниципальных образований Республики Татарстан из бюджета Республики Татарстан на осуществление органами местного самоуправления муниципальных районов и городских округов Республики Татарстан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</w:r>
    </w:p>
    <w:p>
      <w:pPr>
        <w:pStyle w:val="ConsPlusNormal"/>
        <w:ind w:right="4818" w:hanging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right="4818" w:hanging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ConsPlusNormal"/>
        <w:ind w:right="4818" w:hanging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ConsPlusNormal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Утвердить прилагаемый Порядок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предоставления субвенций бюджетам муниципальных образований Республики Татарстан из бюджета Республики Татарстан на осуществление органами местного самоуправления муниципальных районов и городских округов Республики Татарстан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</w:r>
      <w:r>
        <w:rPr>
          <w:rFonts w:eastAsia="Calibri" w:cs="Times New Roman" w:ascii="Times New Roman" w:hAnsi="Times New Roman"/>
          <w:sz w:val="28"/>
          <w:szCs w:val="28"/>
        </w:rPr>
        <w:t xml:space="preserve">. 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18"/>
        <w:widowControl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>
      <w:pPr>
        <w:pStyle w:val="Normal"/>
        <w:numPr>
          <w:ilvl w:val="0"/>
          <w:numId w:val="0"/>
        </w:numPr>
        <w:spacing w:lineRule="auto" w:line="235" w:before="0" w:after="0"/>
        <w:ind w:left="6804" w:hanging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35" w:before="0" w:after="0"/>
        <w:ind w:left="6804" w:hanging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35" w:before="0" w:after="0"/>
        <w:ind w:left="6804" w:hanging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35" w:before="0" w:after="0"/>
        <w:ind w:left="680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Normal"/>
        <w:spacing w:lineRule="auto" w:line="235" w:before="0" w:after="0"/>
        <w:ind w:left="680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Normal"/>
        <w:spacing w:lineRule="auto" w:line="235" w:before="0" w:after="0"/>
        <w:ind w:left="680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spacing w:lineRule="auto" w:line="235" w:before="0" w:after="0"/>
        <w:ind w:left="680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 2026 № ________</w:t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предоставления субвенций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бюджетам муниципальных образований Республики Татарстан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бюджета Республики Татарстан </w:t>
        <w:br/>
        <w:t>на осуществление органами местного самоуправления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муниципальных районов и городских округов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государственных полномочий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по принятию на учет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ведению учета в качестве нуждающихся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жилых помещениях реабилитированных граждан</w:t>
      </w:r>
    </w:p>
    <w:p>
      <w:pPr>
        <w:pStyle w:val="Normal"/>
        <w:spacing w:lineRule="auto" w:line="240" w:before="0" w:after="0"/>
        <w:ind w:right="481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ind w:firstLine="680"/>
        <w:jc w:val="both"/>
        <w:rPr>
          <w:i/>
          <w:i/>
          <w:iCs/>
        </w:rPr>
      </w:pPr>
      <w:bookmarkStart w:id="0" w:name="entry_101_Копия_1"/>
      <w:bookmarkStart w:id="1" w:name="p_7_Копия_1"/>
      <w:bookmarkEnd w:id="0"/>
      <w:bookmarkEnd w:id="1"/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Настоящий Порядок определяет механизм предоставления субвенций бюджетам муниципальных образований Республики Татарстан из бюджета Республики Татарстан на осуществление органами местного самоуправления муниципальных районов и городских округов Республики Татарстан (далее - субвенции, орган местного самоуправления) переданных в соответствии с Законом Республики Татарстан от 29 октября 2025 года № 74-ЗРТ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граждан» (далее - Закон № 74-ЗРТ)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граждан, утративших жилые помещения в связи с репрессиями, в случае возвращения на прежнее место жительства на территории Республики Татарстан (в те местности и населенные пункты, где они проживали до применения к ним репрессий) и членов их семей, имеющих право на получение жилых помещений в соответствии с Законом Российской Федерации от 18 октября 1991 года № 1761-1 «О реабилитации жертв политических репрессий» (далее - государственные полномочия).</w:t>
      </w:r>
    </w:p>
    <w:p>
      <w:pPr>
        <w:pStyle w:val="Style18"/>
        <w:spacing w:before="0" w:after="0"/>
        <w:ind w:firstLine="737"/>
        <w:jc w:val="both"/>
        <w:rPr/>
      </w:pPr>
      <w:bookmarkStart w:id="2" w:name="entry_102_Копия_1"/>
      <w:bookmarkStart w:id="3" w:name="p_8_Копия_1"/>
      <w:bookmarkEnd w:id="2"/>
      <w:bookmarkEnd w:id="3"/>
      <w:r>
        <w:rPr>
          <w:rFonts w:cs="Times New Roman" w:ascii="Times New Roman" w:hAnsi="Times New Roman"/>
          <w:color w:val="000000"/>
          <w:sz w:val="28"/>
          <w:szCs w:val="28"/>
        </w:rPr>
        <w:t>2. Субвенции предоставляются бюджетам муниципальных образований Республики Татарстан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Министерству строительства, архитектуры и жилищно-коммунального хозяйства Республики Татарстан (далее — Министерство) как главному распорядителю субвенций на цели, указанные</w:t>
        <w:br/>
        <w:t>в пункте 1 настоящего Порядка.</w:t>
      </w:r>
    </w:p>
    <w:p>
      <w:pPr>
        <w:pStyle w:val="Style18"/>
        <w:spacing w:before="0"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Министерство в 10-дневный срок, исчисляемый в рабочих днях, со дня доведения финансирования в полном объеме направляет субвенцию органу местного самоуправления.</w:t>
      </w:r>
    </w:p>
    <w:p>
      <w:pPr>
        <w:pStyle w:val="Style18"/>
        <w:spacing w:before="0" w:after="0"/>
        <w:ind w:firstLine="73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 Перечисление субвенции осуществляется на единый счет бюджета муниципального района Республики Татарстан, открытый финансовому органу муниципального образования в Управлении Федерального казначейства по Республике Татарстан.</w:t>
      </w:r>
    </w:p>
    <w:p>
      <w:pPr>
        <w:pStyle w:val="Style18"/>
        <w:spacing w:before="0" w:after="0"/>
        <w:ind w:firstLine="73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5. Органы местного самоуправления представляют в Министерство отчет об осуществлении переданных органам местного самоуправления государственных полномочий Республики Татарстан, указанных в пункте 1 настоящего Порядка, по форме, утвержденной постановлением Кабинета Министров Республики Татарстан от 23 декабря 2025 г. № 1128 «Об утверждении формы отчета органов местного самоуправления муниципальных районов и городских округов Республики Татарстан об осуществлении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граждан», в сроки, предусмотренные статьей 10 Закона № 74-ЗРТ.</w:t>
      </w:r>
    </w:p>
    <w:p>
      <w:pPr>
        <w:pStyle w:val="Style18"/>
        <w:spacing w:before="0" w:after="0"/>
        <w:ind w:firstLine="73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6. Органы местного самоуправления несут ответственность согласно законодательству за недостоверность представляемых отчетных сведений и нецелевое использование субвенций.</w:t>
      </w:r>
    </w:p>
    <w:p>
      <w:pPr>
        <w:pStyle w:val="Style18"/>
        <w:spacing w:before="0" w:after="0"/>
        <w:ind w:firstLine="737"/>
        <w:jc w:val="both"/>
        <w:rPr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7. Не использованная по состоянию на 1 января текущего финансового года  субвенция подлежит возврату в доход бюджета Республики Татарстан в течение первых 15 рабочих дней текущего финансового года.</w:t>
      </w:r>
    </w:p>
    <w:p>
      <w:pPr>
        <w:pStyle w:val="Style18"/>
        <w:spacing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8. В случае нецелевого использования субвенции, непредставления отчетности в установленный срок и (или) нарушения органом местного самоуправления условий предоставления субвенции, выявленных по фактам проверок, проведенных Министерством и органами государственного финансового контроля, субвенция подлежит возврату в бюджет Республики Татарстан</w:t>
        <w:br/>
        <w:t>в 30-дневный срок, исчисляемый в рабочих днях, со дня получения соответствующего требования Министерства.</w:t>
      </w:r>
    </w:p>
    <w:p>
      <w:pPr>
        <w:pStyle w:val="Style18"/>
        <w:spacing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9. При нарушении сроков возврата субвенции, указанных в пунктах 7</w:t>
        <w:br/>
        <w:t>и 8 настоящего Порядка, к органу местного самоуправления применяются меры по взысканию указанных средств в бюджет Республики Татарстан в установленном законодательством порядке.</w:t>
      </w:r>
    </w:p>
    <w:p>
      <w:pPr>
        <w:pStyle w:val="Style18"/>
        <w:spacing w:before="0" w:after="0"/>
        <w:ind w:firstLine="73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10. Контроль за целевым и эффективным использованием субвенций, предоставленных согласно настоящему Порядку, осуществляется в соответствии со статьей 11 Закона № 74-ЗРТ.</w:t>
      </w:r>
    </w:p>
    <w:sectPr>
      <w:footerReference w:type="default" r:id="rId2"/>
      <w:type w:val="nextPage"/>
      <w:pgSz w:w="11906" w:h="16838"/>
      <w:pgMar w:left="1134" w:right="567" w:gutter="0" w:header="0" w:top="1134" w:footer="1134" w:bottom="1277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d6ff7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1029a"/>
    <w:rPr>
      <w:rFonts w:ascii="Segoe UI" w:hAnsi="Segoe UI" w:cs="Segoe UI"/>
      <w:sz w:val="18"/>
      <w:szCs w:val="18"/>
    </w:rPr>
  </w:style>
  <w:style w:type="character" w:styleId="Style15" w:customStyle="1">
    <w:name w:val="Цветовое выделение"/>
    <w:qFormat/>
    <w:rPr>
      <w:b/>
      <w:bCs/>
      <w:color w:val="26282F"/>
    </w:rPr>
  </w:style>
  <w:style w:type="character" w:styleId="Style16">
    <w:name w:val="Emphasis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ab025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ab025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rsid w:val="00ab025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ab025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ab025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Page" w:customStyle="1">
    <w:name w:val="ConsPlusTitlePage"/>
    <w:qFormat/>
    <w:rsid w:val="00ab025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ab025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ab025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0114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102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Style23"/>
    <w:pPr/>
    <w:rPr/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Application>LibreOffice/7.5.6.2$Linux_X86_64 LibreOffice_project/50$Build-2</Application>
  <AppVersion>15.0000</AppVersion>
  <Pages>4</Pages>
  <Words>654</Words>
  <Characters>4852</Characters>
  <CharactersWithSpaces>5565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2024-04-04T11:10:00Z</dcterms:created>
  <dc:creator>Мухамадиева Фарида Махмутовна</dc:creator>
  <dc:description/>
  <dc:language>ru-RU</dc:language>
  <cp:lastModifiedBy/>
  <cp:lastPrinted>2024-04-03T11:07:00Z</cp:lastPrinted>
  <dcterms:modified xsi:type="dcterms:W3CDTF">2026-04-22T14:49:05Z</dcterms:modified>
  <cp:revision>209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