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F750" w14:textId="5C995665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BC7D8E">
        <w:rPr>
          <w:rFonts w:ascii="Times New Roman" w:hAnsi="Times New Roman"/>
          <w:b/>
          <w:sz w:val="24"/>
          <w:szCs w:val="24"/>
        </w:rPr>
        <w:t>0</w:t>
      </w:r>
      <w:r w:rsidR="007348B5">
        <w:rPr>
          <w:rFonts w:ascii="Times New Roman" w:hAnsi="Times New Roman"/>
          <w:b/>
          <w:sz w:val="24"/>
          <w:szCs w:val="24"/>
        </w:rPr>
        <w:t>7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BC7D8E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03A4CB1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</w:t>
      </w:r>
      <w:r>
        <w:rPr>
          <w:rFonts w:ascii="Times New Roman" w:hAnsi="Times New Roman"/>
          <w:b/>
          <w:sz w:val="24"/>
          <w:szCs w:val="24"/>
        </w:rPr>
        <w:t>ой антикоррупционной экспертизы</w:t>
      </w:r>
    </w:p>
    <w:p w14:paraId="73BC714E" w14:textId="316AA47D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(не менее 5 рабочих дней с даты размещения) – </w:t>
      </w:r>
      <w:r w:rsidR="00BC7D8E">
        <w:rPr>
          <w:rFonts w:ascii="Times New Roman" w:hAnsi="Times New Roman"/>
          <w:b/>
          <w:sz w:val="24"/>
          <w:szCs w:val="24"/>
        </w:rPr>
        <w:t>1</w:t>
      </w:r>
      <w:r w:rsidR="007348B5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 w:rsidR="00BC7D8E">
        <w:rPr>
          <w:rFonts w:ascii="Times New Roman" w:hAnsi="Times New Roman"/>
          <w:b/>
          <w:sz w:val="24"/>
          <w:szCs w:val="24"/>
        </w:rPr>
        <w:t>05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3235CF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Почтовый адрес для направления результато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независимой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антикоррупционной</w:t>
      </w:r>
    </w:p>
    <w:p w14:paraId="1F53B4D9" w14:textId="734749B2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экспертизы: </w:t>
      </w:r>
    </w:p>
    <w:p w14:paraId="694DB7E1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659424C7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F53D1A9" w14:textId="75BAF1E0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на имя председа</w:t>
      </w:r>
      <w:r>
        <w:rPr>
          <w:rFonts w:ascii="Times New Roman" w:hAnsi="Times New Roman"/>
          <w:b/>
          <w:sz w:val="24"/>
          <w:szCs w:val="24"/>
        </w:rPr>
        <w:t>теля МКУ «Комитет по транспорту</w:t>
      </w:r>
    </w:p>
    <w:p w14:paraId="4D9F4BC3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732A4BFB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B1DBB6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1A46B4F4" w14:textId="77777777" w:rsidR="00034C2C" w:rsidRPr="003706ED" w:rsidRDefault="00034C2C" w:rsidP="00034C2C">
      <w:pPr>
        <w:rPr>
          <w:lang w:eastAsia="x-none"/>
        </w:rPr>
      </w:pPr>
    </w:p>
    <w:p w14:paraId="318C6EC2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C7D8E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Об ограничении движения и стоянки транспортных средств </w:t>
      </w:r>
    </w:p>
    <w:p w14:paraId="7381DC18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C7D8E">
        <w:rPr>
          <w:rFonts w:ascii="Times New Roman" w:hAnsi="Times New Roman"/>
          <w:b/>
          <w:bCs/>
          <w:sz w:val="28"/>
          <w:szCs w:val="28"/>
          <w:lang w:eastAsia="x-none"/>
        </w:rPr>
        <w:t>на период проведения в г.Казани концерта на стадионе «Ак Барс Арена»</w:t>
      </w:r>
    </w:p>
    <w:p w14:paraId="57E579D5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197FB6A0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BC7D8E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 18.04.2014 №353 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 31.05.2013 №372 «</w:t>
      </w:r>
      <w:proofErr w:type="gramStart"/>
      <w:r w:rsidRPr="00BC7D8E">
        <w:rPr>
          <w:rFonts w:ascii="Times New Roman" w:hAnsi="Times New Roman"/>
          <w:sz w:val="28"/>
          <w:szCs w:val="28"/>
          <w:lang w:eastAsia="ru-RU"/>
        </w:rPr>
        <w:t>Об</w:t>
      </w:r>
      <w:proofErr w:type="gramEnd"/>
      <w:r w:rsidRPr="00BC7D8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7D8E">
        <w:rPr>
          <w:rFonts w:ascii="Times New Roman" w:hAnsi="Times New Roman"/>
          <w:sz w:val="28"/>
          <w:szCs w:val="28"/>
          <w:lang w:eastAsia="ru-RU"/>
        </w:rPr>
        <w:t>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значения», учитывая письмо генерального директора ООО «</w:t>
      </w:r>
      <w:proofErr w:type="spellStart"/>
      <w:r w:rsidRPr="00BC7D8E">
        <w:rPr>
          <w:rFonts w:ascii="Times New Roman" w:hAnsi="Times New Roman"/>
          <w:sz w:val="28"/>
          <w:szCs w:val="28"/>
          <w:lang w:eastAsia="ru-RU"/>
        </w:rPr>
        <w:t>ШоуМейкерс</w:t>
      </w:r>
      <w:proofErr w:type="spellEnd"/>
      <w:r w:rsidRPr="00BC7D8E">
        <w:rPr>
          <w:rFonts w:ascii="Times New Roman" w:hAnsi="Times New Roman"/>
          <w:sz w:val="28"/>
          <w:szCs w:val="28"/>
          <w:lang w:eastAsia="ru-RU"/>
        </w:rPr>
        <w:t xml:space="preserve"> групп» </w:t>
      </w:r>
      <w:proofErr w:type="spellStart"/>
      <w:r w:rsidRPr="00BC7D8E">
        <w:rPr>
          <w:rFonts w:ascii="Times New Roman" w:hAnsi="Times New Roman"/>
          <w:sz w:val="28"/>
          <w:szCs w:val="28"/>
          <w:lang w:eastAsia="ru-RU"/>
        </w:rPr>
        <w:t>Т.Р.Нуруллина</w:t>
      </w:r>
      <w:proofErr w:type="spellEnd"/>
      <w:r w:rsidRPr="00BC7D8E">
        <w:rPr>
          <w:rFonts w:ascii="Times New Roman" w:hAnsi="Times New Roman"/>
          <w:sz w:val="28"/>
          <w:szCs w:val="28"/>
          <w:lang w:eastAsia="ru-RU"/>
        </w:rPr>
        <w:t xml:space="preserve"> от 22.04.2025:</w:t>
      </w:r>
      <w:proofErr w:type="gramEnd"/>
    </w:p>
    <w:p w14:paraId="538DCE39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D8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BC7D8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BC7D8E">
        <w:rPr>
          <w:rFonts w:ascii="Times New Roman" w:hAnsi="Times New Roman"/>
          <w:sz w:val="28"/>
          <w:szCs w:val="28"/>
          <w:lang w:eastAsia="ru-RU"/>
        </w:rPr>
        <w:t>:</w:t>
      </w:r>
    </w:p>
    <w:p w14:paraId="749C25E8" w14:textId="1DE4CCE6" w:rsidR="006C29CD" w:rsidRDefault="00BC7D8E" w:rsidP="006C29C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1"/>
      <w:bookmarkEnd w:id="1"/>
      <w:r w:rsidRPr="00BC7D8E"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End w:id="2"/>
      <w:r w:rsidR="006C29CD" w:rsidRPr="006C29CD">
        <w:rPr>
          <w:rFonts w:ascii="Times New Roman" w:hAnsi="Times New Roman"/>
          <w:sz w:val="28"/>
          <w:szCs w:val="28"/>
          <w:lang w:eastAsia="ru-RU"/>
        </w:rPr>
        <w:t>ввести ограничение движения и парковки транспортных сре</w:t>
      </w:r>
      <w:proofErr w:type="gramStart"/>
      <w:r w:rsidR="006C29CD" w:rsidRPr="006C29CD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="006C29CD" w:rsidRPr="006C29CD">
        <w:rPr>
          <w:rFonts w:ascii="Times New Roman" w:hAnsi="Times New Roman"/>
          <w:sz w:val="28"/>
          <w:szCs w:val="28"/>
          <w:lang w:eastAsia="ru-RU"/>
        </w:rPr>
        <w:t>и необходимости по объездной дороге вокруг стадиона «Ак Барс Арена» на период с 06:00 до 23:59 06.06.202</w:t>
      </w:r>
      <w:r w:rsidR="009F71B9">
        <w:rPr>
          <w:rFonts w:ascii="Times New Roman" w:hAnsi="Times New Roman"/>
          <w:sz w:val="28"/>
          <w:szCs w:val="28"/>
          <w:lang w:eastAsia="ru-RU"/>
        </w:rPr>
        <w:t>6</w:t>
      </w:r>
      <w:r w:rsidR="006C29CD" w:rsidRPr="006C29CD">
        <w:rPr>
          <w:rFonts w:ascii="Times New Roman" w:hAnsi="Times New Roman"/>
          <w:sz w:val="28"/>
          <w:szCs w:val="28"/>
          <w:lang w:eastAsia="ru-RU"/>
        </w:rPr>
        <w:t>, кроме транспортных средств, оборудованных специальными пропусками по форме, определяемой ООО «</w:t>
      </w:r>
      <w:proofErr w:type="spellStart"/>
      <w:r w:rsidR="006C29CD" w:rsidRPr="006C29CD">
        <w:rPr>
          <w:rFonts w:ascii="Times New Roman" w:hAnsi="Times New Roman"/>
          <w:sz w:val="28"/>
          <w:szCs w:val="28"/>
          <w:lang w:eastAsia="ru-RU"/>
        </w:rPr>
        <w:t>ШоуМейкерс</w:t>
      </w:r>
      <w:proofErr w:type="spellEnd"/>
      <w:r w:rsidR="006C29CD" w:rsidRPr="006C29CD">
        <w:rPr>
          <w:rFonts w:ascii="Times New Roman" w:hAnsi="Times New Roman"/>
          <w:sz w:val="28"/>
          <w:szCs w:val="28"/>
          <w:lang w:eastAsia="ru-RU"/>
        </w:rPr>
        <w:t xml:space="preserve"> групп» (далее – Организатор);</w:t>
      </w:r>
    </w:p>
    <w:p w14:paraId="1D0094F7" w14:textId="25672719" w:rsidR="00BC7D8E" w:rsidRPr="00BC7D8E" w:rsidRDefault="00BC7D8E" w:rsidP="006C29C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 xml:space="preserve">1.2. определить, что ответственным за установку технических средств организации дорожного движения и противотаранной техники является </w:t>
      </w:r>
      <w:r w:rsidRPr="00BC7D8E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BC7D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Организатор;</w:t>
      </w:r>
    </w:p>
    <w:p w14:paraId="3A5F7CB5" w14:textId="77777777" w:rsidR="00BC7D8E" w:rsidRPr="00BC7D8E" w:rsidRDefault="00BC7D8E" w:rsidP="00BC7D8E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1.3.</w:t>
      </w:r>
      <w:r w:rsidRPr="00BC7D8E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>Комитету внешнего благоустройства Исполнительного комитета г.Казани (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А.М.Шайнуров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совместно с Администрацией Авиастроительного и Ново-Савиновского районов Исполнительного комитета г.Казани 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(</w:t>
      </w:r>
      <w:proofErr w:type="spellStart"/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>Р.Х.Шамсутдинов</w:t>
      </w:r>
      <w:proofErr w:type="spellEnd"/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оказать содействие Организатору в выделении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грузовой техник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и (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>или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>противотаранны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х</w:t>
      </w:r>
      <w:proofErr w:type="spellEnd"/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блок</w:t>
      </w: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ов;</w:t>
      </w:r>
    </w:p>
    <w:p w14:paraId="7C400657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D8E">
        <w:rPr>
          <w:rFonts w:ascii="Times New Roman" w:hAnsi="Times New Roman"/>
          <w:sz w:val="28"/>
          <w:szCs w:val="28"/>
        </w:rPr>
        <w:t>1.4. Комитету по транспорту Исполнительного комитета г.Казани (А.В.Сидоров):</w:t>
      </w:r>
    </w:p>
    <w:p w14:paraId="3F402899" w14:textId="77777777" w:rsidR="00BC7D8E" w:rsidRPr="00BC7D8E" w:rsidRDefault="00BC7D8E" w:rsidP="00BC7D8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D8E">
        <w:rPr>
          <w:rFonts w:ascii="Times New Roman" w:hAnsi="Times New Roman"/>
          <w:sz w:val="28"/>
          <w:szCs w:val="28"/>
        </w:rPr>
        <w:t>1.4.1. оказать содействие Организатору в установке временных дорожных знаков и зачехлению существующих дорожных знаков;</w:t>
      </w:r>
    </w:p>
    <w:p w14:paraId="1B624C20" w14:textId="77777777" w:rsidR="00BC7D8E" w:rsidRPr="00BC7D8E" w:rsidRDefault="00BC7D8E" w:rsidP="00BC7D8E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 xml:space="preserve">1.4.2. </w:t>
      </w:r>
      <w:proofErr w:type="gramStart"/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C7D8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BC7D8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BC7D8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C7D8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BC7D8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C7D8E">
        <w:rPr>
          <w:rFonts w:ascii="Times New Roman" w:eastAsia="Times New Roman" w:hAnsi="Times New Roman"/>
          <w:sz w:val="28"/>
          <w:szCs w:val="28"/>
          <w:lang w:val="x-none" w:eastAsia="x-none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250F3999" w14:textId="77777777" w:rsidR="00BC7D8E" w:rsidRPr="00BC7D8E" w:rsidRDefault="00BC7D8E" w:rsidP="00BC7D8E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C7D8E">
        <w:rPr>
          <w:rFonts w:ascii="Times New Roman" w:eastAsia="Times New Roman" w:hAnsi="Times New Roman"/>
          <w:sz w:val="28"/>
          <w:szCs w:val="28"/>
          <w:lang w:eastAsia="x-none"/>
        </w:rPr>
        <w:t>1.4.3.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5421717B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D8E"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Pr="00BC7D8E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BC7D8E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BC7D8E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20B5FCA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D8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C7D8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BC7D8E">
        <w:rPr>
          <w:rFonts w:ascii="Times New Roman" w:hAnsi="Times New Roman"/>
          <w:sz w:val="28"/>
          <w:szCs w:val="28"/>
          <w:lang w:eastAsia="ru-RU"/>
        </w:rPr>
        <w:t>:</w:t>
      </w:r>
    </w:p>
    <w:p w14:paraId="296695A3" w14:textId="56A3CC8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D8E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BC7D8E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BC7D8E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BC7D8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C7D8E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вышеуказанных участках улично-дорожной сети г.Казани в соответствии с настоящим постановлением;</w:t>
      </w:r>
    </w:p>
    <w:p w14:paraId="5F874C1B" w14:textId="77777777" w:rsidR="00BC7D8E" w:rsidRPr="00BC7D8E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D8E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BC7D8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BC7D8E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указанных участках улично-дорожной сети.</w:t>
      </w:r>
    </w:p>
    <w:p w14:paraId="58ABB895" w14:textId="647F82FF" w:rsidR="00870E60" w:rsidRPr="00870E60" w:rsidRDefault="00BC7D8E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D8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BC7D8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BC7D8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7D8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C7D8E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4ED522BD" w14:textId="77777777" w:rsidR="00870E60" w:rsidRPr="00870E60" w:rsidRDefault="00870E60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29B1A" w14:textId="77777777" w:rsidR="00870E60" w:rsidRPr="00870E60" w:rsidRDefault="00870E60" w:rsidP="00BC7D8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252A9C" w14:textId="77777777" w:rsidR="00870E60" w:rsidRPr="00870E60" w:rsidRDefault="00870E60" w:rsidP="00BC7D8E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 w:rsidRPr="00870E60">
        <w:rPr>
          <w:rFonts w:ascii="Times New Roman" w:hAnsi="Times New Roman"/>
          <w:b/>
          <w:sz w:val="28"/>
          <w:szCs w:val="28"/>
        </w:rPr>
        <w:t>Руководитель</w:t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  <w:t xml:space="preserve">   Р.Г.Гафаров</w:t>
      </w:r>
    </w:p>
    <w:p w14:paraId="30733151" w14:textId="75F19DB9" w:rsidR="008A54B0" w:rsidRDefault="008A54B0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9678552" w14:textId="77777777" w:rsidR="00A52F09" w:rsidRDefault="00A52F09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3727C0B" w14:textId="77777777" w:rsidR="00A52F09" w:rsidRDefault="00A52F09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A0DA95C" w14:textId="77777777" w:rsidR="00A52F09" w:rsidRDefault="00A52F09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5B67AE2" w14:textId="77777777" w:rsidR="00A52F09" w:rsidRPr="00A52F09" w:rsidRDefault="00A52F09" w:rsidP="00A52F09">
      <w:pPr>
        <w:widowControl w:val="0"/>
        <w:autoSpaceDE w:val="0"/>
        <w:autoSpaceDN w:val="0"/>
        <w:spacing w:after="0" w:line="288" w:lineRule="auto"/>
        <w:ind w:left="6143"/>
        <w:rPr>
          <w:rFonts w:ascii="Times New Roman" w:eastAsia="Times New Roman" w:hAnsi="Times New Roman"/>
          <w:sz w:val="28"/>
          <w:szCs w:val="28"/>
        </w:rPr>
      </w:pPr>
      <w:r w:rsidRPr="00A52F09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 w:rsidRPr="00A52F0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52F09">
        <w:rPr>
          <w:rFonts w:ascii="Times New Roman" w:eastAsia="Times New Roman" w:hAnsi="Times New Roman"/>
          <w:sz w:val="28"/>
          <w:szCs w:val="28"/>
        </w:rPr>
        <w:t>к</w:t>
      </w:r>
      <w:r w:rsidRPr="00A52F0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52F09">
        <w:rPr>
          <w:rFonts w:ascii="Times New Roman" w:eastAsia="Times New Roman" w:hAnsi="Times New Roman"/>
          <w:sz w:val="28"/>
          <w:szCs w:val="28"/>
        </w:rPr>
        <w:t>постановлению Исполнительного комитета</w:t>
      </w:r>
      <w:r w:rsidRPr="00A52F09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52F09">
        <w:rPr>
          <w:rFonts w:ascii="Times New Roman" w:eastAsia="Times New Roman" w:hAnsi="Times New Roman"/>
          <w:sz w:val="28"/>
          <w:szCs w:val="28"/>
        </w:rPr>
        <w:t>г.Казани</w:t>
      </w:r>
    </w:p>
    <w:p w14:paraId="74951973" w14:textId="77777777" w:rsidR="00A52F09" w:rsidRDefault="00A52F09" w:rsidP="00A52F09">
      <w:pPr>
        <w:widowControl w:val="0"/>
        <w:tabs>
          <w:tab w:val="left" w:pos="7938"/>
          <w:tab w:val="left" w:pos="9639"/>
        </w:tabs>
        <w:autoSpaceDE w:val="0"/>
        <w:autoSpaceDN w:val="0"/>
        <w:spacing w:after="0" w:line="288" w:lineRule="auto"/>
        <w:ind w:left="6148"/>
        <w:rPr>
          <w:rFonts w:ascii="Times New Roman" w:eastAsia="Times New Roman" w:hAnsi="Times New Roman"/>
          <w:sz w:val="28"/>
          <w:szCs w:val="28"/>
          <w:u w:val="single"/>
        </w:rPr>
      </w:pPr>
      <w:r w:rsidRPr="00A52F09">
        <w:rPr>
          <w:rFonts w:ascii="Times New Roman" w:eastAsia="Times New Roman" w:hAnsi="Times New Roman"/>
          <w:sz w:val="28"/>
          <w:szCs w:val="28"/>
        </w:rPr>
        <w:t>от</w:t>
      </w:r>
      <w:r w:rsidRPr="00A52F09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A52F09">
        <w:rPr>
          <w:rFonts w:ascii="Times New Roman" w:eastAsia="Times New Roman" w:hAnsi="Times New Roman"/>
          <w:sz w:val="28"/>
          <w:szCs w:val="28"/>
        </w:rPr>
        <w:t>№</w:t>
      </w:r>
      <w:r w:rsidRPr="00A52F09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A52F09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6844474A" w14:textId="77777777" w:rsidR="00A52F09" w:rsidRPr="00A52F09" w:rsidRDefault="00A52F09" w:rsidP="00A52F09">
      <w:pPr>
        <w:widowControl w:val="0"/>
        <w:tabs>
          <w:tab w:val="left" w:pos="7938"/>
          <w:tab w:val="left" w:pos="9639"/>
        </w:tabs>
        <w:autoSpaceDE w:val="0"/>
        <w:autoSpaceDN w:val="0"/>
        <w:spacing w:after="0" w:line="288" w:lineRule="auto"/>
        <w:ind w:left="6148"/>
        <w:rPr>
          <w:rFonts w:ascii="Times New Roman" w:eastAsia="Times New Roman" w:hAnsi="Times New Roman"/>
          <w:sz w:val="28"/>
          <w:szCs w:val="28"/>
          <w:u w:val="single"/>
        </w:rPr>
      </w:pPr>
    </w:p>
    <w:p w14:paraId="4926EF89" w14:textId="4CAF3DB1" w:rsidR="00A52F09" w:rsidRPr="00A52F09" w:rsidRDefault="00A52F09" w:rsidP="00A52F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52F0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C242EF" wp14:editId="69F7F379">
            <wp:extent cx="6118860" cy="7414260"/>
            <wp:effectExtent l="0" t="0" r="0" b="0"/>
            <wp:docPr id="1" name="Рисунок 1" descr="C:\Users\User\Downloads\2026-05-05_16-53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026-05-05_16-53-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741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F09" w:rsidRPr="00A52F09" w:rsidSect="00A52F09">
      <w:headerReference w:type="even" r:id="rId10"/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6EDDF" w14:textId="77777777" w:rsidR="003A6D9B" w:rsidRDefault="003A6D9B" w:rsidP="00B41B4B">
      <w:pPr>
        <w:spacing w:after="0" w:line="240" w:lineRule="auto"/>
      </w:pPr>
      <w:r>
        <w:separator/>
      </w:r>
    </w:p>
  </w:endnote>
  <w:endnote w:type="continuationSeparator" w:id="0">
    <w:p w14:paraId="517444D5" w14:textId="77777777" w:rsidR="003A6D9B" w:rsidRDefault="003A6D9B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32387" w14:textId="77777777" w:rsidR="003A6D9B" w:rsidRDefault="003A6D9B" w:rsidP="00B41B4B">
      <w:pPr>
        <w:spacing w:after="0" w:line="240" w:lineRule="auto"/>
      </w:pPr>
      <w:r>
        <w:separator/>
      </w:r>
    </w:p>
  </w:footnote>
  <w:footnote w:type="continuationSeparator" w:id="0">
    <w:p w14:paraId="6A63FECF" w14:textId="77777777" w:rsidR="003A6D9B" w:rsidRDefault="003A6D9B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0A67E" w14:textId="43AC03CC" w:rsidR="00A52F09" w:rsidRPr="00A52F09" w:rsidRDefault="00A52F09" w:rsidP="00A52F09">
    <w:pPr>
      <w:pStyle w:val="a8"/>
      <w:jc w:val="center"/>
      <w:rPr>
        <w:rFonts w:ascii="Times New Roman" w:hAnsi="Times New Roman"/>
      </w:rPr>
    </w:pPr>
    <w:r w:rsidRPr="00A52F09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5753C4A6" w:rsidR="00B41B4B" w:rsidRPr="00E54807" w:rsidRDefault="00B41B4B">
    <w:pPr>
      <w:pStyle w:val="a8"/>
      <w:jc w:val="center"/>
      <w:rPr>
        <w:rFonts w:ascii="Times New Roman" w:hAnsi="Times New Roman"/>
        <w:sz w:val="24"/>
      </w:rPr>
    </w:pP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34C2C"/>
    <w:rsid w:val="000424AA"/>
    <w:rsid w:val="000433BC"/>
    <w:rsid w:val="00052E36"/>
    <w:rsid w:val="00053C12"/>
    <w:rsid w:val="000724FD"/>
    <w:rsid w:val="00085375"/>
    <w:rsid w:val="0008629C"/>
    <w:rsid w:val="000C6554"/>
    <w:rsid w:val="000E2F03"/>
    <w:rsid w:val="000E690B"/>
    <w:rsid w:val="001278B5"/>
    <w:rsid w:val="00137338"/>
    <w:rsid w:val="00137B0C"/>
    <w:rsid w:val="00156CFA"/>
    <w:rsid w:val="001666A0"/>
    <w:rsid w:val="0018279C"/>
    <w:rsid w:val="00183616"/>
    <w:rsid w:val="001918ED"/>
    <w:rsid w:val="001A42DC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6437"/>
    <w:rsid w:val="002D542A"/>
    <w:rsid w:val="002E642D"/>
    <w:rsid w:val="002F355C"/>
    <w:rsid w:val="002F75CE"/>
    <w:rsid w:val="0030185B"/>
    <w:rsid w:val="00306971"/>
    <w:rsid w:val="003102F5"/>
    <w:rsid w:val="003233B2"/>
    <w:rsid w:val="00337820"/>
    <w:rsid w:val="0034142F"/>
    <w:rsid w:val="00341ECD"/>
    <w:rsid w:val="003448C8"/>
    <w:rsid w:val="00351E11"/>
    <w:rsid w:val="00353B57"/>
    <w:rsid w:val="00365FDB"/>
    <w:rsid w:val="00387CB4"/>
    <w:rsid w:val="003A6BE6"/>
    <w:rsid w:val="003A6D9B"/>
    <w:rsid w:val="003A7DDF"/>
    <w:rsid w:val="003C5D96"/>
    <w:rsid w:val="003D1FE0"/>
    <w:rsid w:val="003D72A3"/>
    <w:rsid w:val="004010E8"/>
    <w:rsid w:val="004142E3"/>
    <w:rsid w:val="00425C60"/>
    <w:rsid w:val="00425D80"/>
    <w:rsid w:val="004268C1"/>
    <w:rsid w:val="004277DA"/>
    <w:rsid w:val="00427BDD"/>
    <w:rsid w:val="0043552B"/>
    <w:rsid w:val="00435660"/>
    <w:rsid w:val="00451E91"/>
    <w:rsid w:val="00453DDA"/>
    <w:rsid w:val="0046061E"/>
    <w:rsid w:val="00464D9F"/>
    <w:rsid w:val="004825DB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893"/>
    <w:rsid w:val="005831E9"/>
    <w:rsid w:val="00590E01"/>
    <w:rsid w:val="005A1031"/>
    <w:rsid w:val="005A1CD8"/>
    <w:rsid w:val="005A2B95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C29CD"/>
    <w:rsid w:val="006D62B8"/>
    <w:rsid w:val="006D70DD"/>
    <w:rsid w:val="006E11CB"/>
    <w:rsid w:val="006F01B8"/>
    <w:rsid w:val="006F5B21"/>
    <w:rsid w:val="00704AF3"/>
    <w:rsid w:val="0071032C"/>
    <w:rsid w:val="0071392F"/>
    <w:rsid w:val="0071714F"/>
    <w:rsid w:val="0072538A"/>
    <w:rsid w:val="00731813"/>
    <w:rsid w:val="007348B5"/>
    <w:rsid w:val="00734FC5"/>
    <w:rsid w:val="00736F12"/>
    <w:rsid w:val="00737653"/>
    <w:rsid w:val="007519F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F76AB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0E60"/>
    <w:rsid w:val="008713AE"/>
    <w:rsid w:val="00876E2B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64B4"/>
    <w:rsid w:val="009473BA"/>
    <w:rsid w:val="0096419A"/>
    <w:rsid w:val="00965575"/>
    <w:rsid w:val="0097205D"/>
    <w:rsid w:val="00992DC2"/>
    <w:rsid w:val="009B21F9"/>
    <w:rsid w:val="009D76D4"/>
    <w:rsid w:val="009F71B9"/>
    <w:rsid w:val="00A06AA4"/>
    <w:rsid w:val="00A165D9"/>
    <w:rsid w:val="00A36103"/>
    <w:rsid w:val="00A36440"/>
    <w:rsid w:val="00A40E14"/>
    <w:rsid w:val="00A5238F"/>
    <w:rsid w:val="00A52F09"/>
    <w:rsid w:val="00A60D74"/>
    <w:rsid w:val="00A66E21"/>
    <w:rsid w:val="00A84414"/>
    <w:rsid w:val="00A86D30"/>
    <w:rsid w:val="00AB4874"/>
    <w:rsid w:val="00AB7044"/>
    <w:rsid w:val="00AD2081"/>
    <w:rsid w:val="00AD6CF6"/>
    <w:rsid w:val="00AF2A7C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4752"/>
    <w:rsid w:val="00BC5AEB"/>
    <w:rsid w:val="00BC7D8E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773D6"/>
    <w:rsid w:val="00D913C0"/>
    <w:rsid w:val="00D91F79"/>
    <w:rsid w:val="00D9461F"/>
    <w:rsid w:val="00D95386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C57D0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C4EB9"/>
    <w:rsid w:val="00FD19C5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CC2D-04EE-4F5A-BD77-69B79F32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24</cp:revision>
  <cp:lastPrinted>2017-03-07T10:20:00Z</cp:lastPrinted>
  <dcterms:created xsi:type="dcterms:W3CDTF">2025-03-06T11:32:00Z</dcterms:created>
  <dcterms:modified xsi:type="dcterms:W3CDTF">2026-05-07T07:11:00Z</dcterms:modified>
</cp:coreProperties>
</file>