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eastAsia="Times New Roman" w:cstheme="minorBidi"/>
          <w:bCs/>
          <w:sz w:val="28"/>
          <w:szCs w:val="24"/>
          <w:lang w:eastAsia="en-US"/>
        </w:rPr>
      </w:pPr>
      <w:r>
        <w:rPr>
          <w:rFonts w:ascii="Times New Roman" w:hAnsi="Times New Roman" w:eastAsia="Times New Roman" w:cstheme="minorBidi"/>
          <w:bCs/>
          <w:sz w:val="28"/>
          <w:szCs w:val="24"/>
          <w:lang w:eastAsia="en-US"/>
        </w:rPr>
        <w:t xml:space="preserve">Проект</w:t>
      </w:r>
    </w:p>
    <w:p>
      <w:pPr>
        <w:spacing w:after="0" w:line="240" w:lineRule="auto"/>
        <w:jc w:val="right"/>
        <w:rPr>
          <w:rFonts w:ascii="Times New Roman" w:hAnsi="Times New Roman" w:eastAsia="Times New Roman" w:cstheme="minorBidi"/>
          <w:bCs/>
          <w:sz w:val="28"/>
          <w:szCs w:val="24"/>
          <w:lang w:eastAsia="en-US"/>
        </w:rPr>
      </w:pPr>
      <w:r>
        <w:rPr>
          <w:rFonts w:ascii="Times New Roman" w:hAnsi="Times New Roman" w:eastAsia="Times New Roman" w:cstheme="minorBidi"/>
          <w:bCs/>
          <w:sz w:val="28"/>
          <w:szCs w:val="24"/>
          <w:lang w:eastAsia="en-US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  <w:t xml:space="preserve">КАБИНЕТ МИНИСТРОВ РЕСПУБЛИКИ ТАТАРСТАН</w:t>
      </w:r>
    </w:p>
    <w:p>
      <w:pPr>
        <w:spacing w:after="0" w:line="240" w:lineRule="auto"/>
        <w:jc w:val="center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  <w:t xml:space="preserve">ПОСТАНОВЛЕНИЕ</w:t>
      </w:r>
    </w:p>
    <w:p>
      <w:pPr>
        <w:spacing w:after="0" w:line="240" w:lineRule="auto"/>
        <w:jc w:val="center"/>
        <w:rPr>
          <w:rFonts w:ascii="Times New Roman" w:hAnsi="Times New Roman" w:eastAsiaTheme="minorHAnsi" w:cstheme="minorBidi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Theme="minorHAnsi" w:cstheme="minorBidi"/>
          <w:sz w:val="28"/>
          <w:szCs w:val="28"/>
        </w:rPr>
      </w:pPr>
      <w:r>
        <w:rPr>
          <w:rFonts w:ascii="Times New Roman" w:hAnsi="Times New Roman" w:eastAsiaTheme="minorHAnsi" w:cstheme="minorBidi"/>
          <w:sz w:val="28"/>
          <w:szCs w:val="28"/>
        </w:rPr>
        <w:t xml:space="preserve">от _____   ________202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6</w:t>
      </w:r>
      <w:r>
        <w:rPr>
          <w:rFonts w:ascii="Times New Roman" w:hAnsi="Times New Roman" w:eastAsiaTheme="minorHAnsi" w:cstheme="minorBidi"/>
          <w:sz w:val="28"/>
          <w:szCs w:val="28"/>
        </w:rPr>
        <w:t xml:space="preserve">                                         № ______</w:t>
      </w: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tabs>
          <w:tab w:val="left" w:pos="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27.06.2023 № 756 «Об утверждении Региональной программы (плана мероприятий) по повышению рождаемости в Республике Татарстан на 2023 – 20</w:t>
      </w:r>
      <w:r>
        <w:rPr>
          <w:rFonts w:ascii="Times New Roman" w:hAnsi="Times New Roman"/>
          <w:bCs/>
          <w:sz w:val="28"/>
          <w:szCs w:val="28"/>
        </w:rPr>
        <w:t xml:space="preserve">30</w:t>
      </w:r>
      <w:r>
        <w:rPr>
          <w:rFonts w:ascii="Times New Roman" w:hAnsi="Times New Roman"/>
          <w:bCs/>
          <w:sz w:val="28"/>
          <w:szCs w:val="28"/>
        </w:rPr>
        <w:t xml:space="preserve"> годы» </w:t>
      </w:r>
    </w:p>
    <w:p>
      <w:pPr>
        <w:widowControl w:val="off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o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ПОСТАНОВЛЯЕТ: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постановление Кабинета Министров Республики Татарстан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от 27.06.2023 № 756 «Об утверждении Региональной программы (плана мероприятий) по повышению рождаемости в Республике Татарстан на 2023 – 20</w:t>
      </w:r>
      <w:r>
        <w:rPr>
          <w:rFonts w:ascii="Times New Roman" w:hAnsi="Times New Roman"/>
          <w:bCs/>
          <w:sz w:val="28"/>
          <w:szCs w:val="28"/>
        </w:rPr>
        <w:t xml:space="preserve">30</w:t>
      </w:r>
      <w:r>
        <w:rPr>
          <w:rFonts w:ascii="Times New Roman" w:hAnsi="Times New Roman"/>
          <w:bCs/>
          <w:sz w:val="28"/>
          <w:szCs w:val="28"/>
        </w:rPr>
        <w:t xml:space="preserve"> годы» (с изменениями, внесенными постановлениями Кабинета Министров Республики Татарстан от 02.03.2024 № 113, от 20.12.2024 № 1178</w:t>
      </w:r>
      <w:r>
        <w:rPr>
          <w:rFonts w:ascii="Times New Roman" w:hAnsi="Times New Roman"/>
          <w:bCs/>
          <w:sz w:val="28"/>
          <w:szCs w:val="28"/>
        </w:rPr>
        <w:t xml:space="preserve">, от 25.12.2025 № 1147</w:t>
      </w:r>
      <w:r>
        <w:rPr>
          <w:rFonts w:ascii="Times New Roman" w:hAnsi="Times New Roman"/>
          <w:bCs/>
          <w:sz w:val="28"/>
          <w:szCs w:val="28"/>
        </w:rPr>
        <w:t xml:space="preserve">) следующие изменения: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преамбуле слова «</w:t>
      </w:r>
      <w:r>
        <w:rPr>
          <w:rFonts w:ascii="Times New Roman" w:hAnsi="Times New Roman"/>
          <w:bCs/>
          <w:sz w:val="28"/>
          <w:szCs w:val="28"/>
        </w:rPr>
        <w:t xml:space="preserve">и Методических рекомендаций по оценке демографического потенциала субъекта Российской Федерации и разработке региональных программ по повышению рождаемости, утвержденных приказом Министерства труда и социальной защиты Российской Федерации от 5 мая 2023 г. № 436,» исключить;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Региональной программе (плане мероприятий) по повышению рождаемости в Республик</w:t>
      </w:r>
      <w:r>
        <w:rPr>
          <w:rFonts w:ascii="Times New Roman" w:hAnsi="Times New Roman"/>
          <w:bCs/>
          <w:sz w:val="28"/>
          <w:szCs w:val="28"/>
        </w:rPr>
        <w:t xml:space="preserve">е Татарстан на 2023 – 2030 годы</w:t>
      </w:r>
      <w:r>
        <w:rPr>
          <w:rFonts w:ascii="Times New Roman" w:hAnsi="Times New Roman"/>
          <w:bCs/>
          <w:sz w:val="28"/>
          <w:szCs w:val="28"/>
        </w:rPr>
        <w:t xml:space="preserve">, утвержденной указанным постановлением: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разделе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Cs/>
          <w:sz w:val="28"/>
          <w:szCs w:val="28"/>
        </w:rPr>
        <w:t xml:space="preserve">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абзацы двадцать </w:t>
      </w:r>
      <w:r>
        <w:rPr>
          <w:rFonts w:ascii="Times New Roman" w:hAnsi="Times New Roman"/>
          <w:bCs/>
          <w:sz w:val="28"/>
          <w:szCs w:val="28"/>
        </w:rPr>
        <w:t xml:space="preserve">четвертый</w:t>
      </w:r>
      <w:r>
        <w:rPr>
          <w:rFonts w:ascii="Times New Roman" w:hAnsi="Times New Roman"/>
          <w:bCs/>
          <w:sz w:val="28"/>
          <w:szCs w:val="28"/>
        </w:rPr>
        <w:t xml:space="preserve"> – двадцать девятый изложить в следующей редакции: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«2. Поддержка семей с детьми с ориентацией на многодетность.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Повышение уровня рождаемости в сельской местности.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П</w:t>
      </w:r>
      <w:r>
        <w:rPr>
          <w:rFonts w:ascii="Times New Roman" w:hAnsi="Times New Roman"/>
          <w:bCs/>
          <w:sz w:val="28"/>
          <w:szCs w:val="28"/>
        </w:rPr>
        <w:t xml:space="preserve">оддержка молодых и студенческих семей.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Поддержка работников с семейными обязанностями.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Формирование семейно-ориентированной инфраструктуры.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Улучшение жилищных условий семей.»;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дополнить абзацами следующего содержания: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«8. 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Иные мероприятия.»;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«VI. Целевые показатели Региональной программы</w:t>
      </w: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ff"/>
        <w:tblW w:w="10293" w:type="dxa"/>
        <w:tblLook w:val="04A0" w:firstRow="1" w:lastRow="0" w:firstColumn="1" w:lastColumn="0" w:noHBand="0" w:noVBand="1"/>
      </w:tblPr>
      <w:tblGrid>
        <w:gridCol w:w="541"/>
        <w:gridCol w:w="2715"/>
        <w:gridCol w:w="879"/>
        <w:gridCol w:w="880"/>
        <w:gridCol w:w="879"/>
        <w:gridCol w:w="880"/>
        <w:gridCol w:w="880"/>
        <w:gridCol w:w="879"/>
        <w:gridCol w:w="880"/>
        <w:gridCol w:w="880"/>
      </w:tblGrid>
      <w:t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п/п</w:t>
            </w:r>
          </w:p>
        </w:tc>
        <w:tc>
          <w:tcPr>
            <w:tcW w:w="2715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Показатели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2023 г.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2024 г.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2025 г.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2026 г.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2027 г.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2028 г.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2029 г.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2030 г.</w:t>
            </w:r>
          </w:p>
        </w:tc>
      </w:tr>
      <w:t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</w:t>
            </w:r>
          </w:p>
        </w:tc>
        <w:tc>
          <w:tcPr>
            <w:tcW w:w="2715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Число родившихся,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человек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36 398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33 950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34 312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33 630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33 564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33 731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34 051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34 441</w:t>
            </w:r>
          </w:p>
        </w:tc>
      </w:tr>
      <w:t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</w:t>
            </w:r>
          </w:p>
        </w:tc>
        <w:tc>
          <w:tcPr>
            <w:tcW w:w="2715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Суммарный коэффициент рождаемости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1,454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1,451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1,434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1,473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1,509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1,545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1,582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1,62</w:t>
            </w:r>
          </w:p>
        </w:tc>
      </w:tr>
      <w:t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</w:p>
        </w:tc>
        <w:tc>
          <w:tcPr>
            <w:tcW w:w="2715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Суммарный коэффициент рождаемости третьих и последующих детей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0,327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0,334</w:t>
            </w:r>
          </w:p>
        </w:tc>
        <w:tc>
          <w:tcPr>
            <w:tcW w:w="879" w:type="dxa"/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0,315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0,384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0,403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0,423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0,444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0,465</w:t>
            </w:r>
          </w:p>
        </w:tc>
      </w:tr>
      <w:t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2715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абортов на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 xml:space="preserve">000 женщин фертильного возраста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10,5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8,06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7,7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7,7</w:t>
            </w:r>
          </w:p>
        </w:tc>
      </w:tr>
      <w:t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</w:t>
            </w:r>
          </w:p>
        </w:tc>
        <w:tc>
          <w:tcPr>
            <w:tcW w:w="2715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абортов на 100 родов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27,7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22,0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21,7</w:t>
            </w:r>
          </w:p>
        </w:tc>
        <w:tc>
          <w:tcPr>
            <w:tcW w:w="87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21,7</w:t>
            </w:r>
          </w:p>
        </w:tc>
        <w:tc>
          <w:tcPr>
            <w:tcW w:w="880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21,7</w:t>
            </w:r>
          </w:p>
        </w:tc>
      </w:tr>
      <w:t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6.</w:t>
            </w:r>
          </w:p>
        </w:tc>
        <w:tc>
          <w:tcPr>
            <w:tcW w:w="271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женщин, отказавшихся от искусственного прерывания беременности после </w:t>
            </w:r>
            <w:r>
              <w:rPr>
                <w:rFonts w:ascii="Times New Roman" w:hAnsi="Times New Roman" w:cs="Times New Roman"/>
              </w:rPr>
              <w:t xml:space="preserve">доабортного</w:t>
            </w:r>
            <w:r>
              <w:rPr>
                <w:rFonts w:ascii="Times New Roman" w:hAnsi="Times New Roman" w:cs="Times New Roman"/>
              </w:rPr>
              <w:t xml:space="preserve"> консультирования (процент от числа женщин, прошедших консультирование), процентов</w:t>
            </w:r>
          </w:p>
        </w:tc>
        <w:tc>
          <w:tcPr>
            <w:tcW w:w="87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35,5</w:t>
            </w:r>
          </w:p>
        </w:tc>
        <w:tc>
          <w:tcPr>
            <w:tcW w:w="88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54,9</w:t>
            </w:r>
          </w:p>
        </w:tc>
        <w:tc>
          <w:tcPr>
            <w:tcW w:w="87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45,1</w:t>
            </w:r>
          </w:p>
        </w:tc>
        <w:tc>
          <w:tcPr>
            <w:tcW w:w="88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40</w:t>
            </w:r>
          </w:p>
        </w:tc>
        <w:tc>
          <w:tcPr>
            <w:tcW w:w="88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40</w:t>
            </w:r>
          </w:p>
        </w:tc>
        <w:tc>
          <w:tcPr>
            <w:tcW w:w="879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40</w:t>
            </w:r>
          </w:p>
        </w:tc>
        <w:tc>
          <w:tcPr>
            <w:tcW w:w="88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40</w:t>
            </w:r>
          </w:p>
        </w:tc>
        <w:tc>
          <w:tcPr>
            <w:tcW w:w="880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40</w:t>
            </w:r>
          </w:p>
        </w:tc>
      </w:tr>
      <w:tr>
        <w:trPr>
          <w:trHeight w:val="2552"/>
        </w:trPr>
        <w:tc>
          <w:tcPr>
            <w:tcW w:w="54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7. </w:t>
            </w:r>
          </w:p>
        </w:tc>
        <w:tc>
          <w:tcPr>
            <w:tcW w:w="2715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укомплектованности медицинских организаций, процентов: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врачами-педиатрами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врачами-неонатологами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врачами-акушерами-гинекологами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97,7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99,3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96,5</w:t>
            </w:r>
          </w:p>
        </w:tc>
        <w:tc>
          <w:tcPr>
            <w:tcW w:w="880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98,7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98,6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96,3</w:t>
            </w:r>
          </w:p>
        </w:tc>
        <w:tc>
          <w:tcPr>
            <w:tcW w:w="879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94,4</w:t>
            </w: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94,4</w:t>
            </w: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94,4</w:t>
            </w:r>
          </w:p>
        </w:tc>
        <w:tc>
          <w:tcPr>
            <w:tcW w:w="8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94,4</w:t>
            </w: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94,4</w:t>
            </w:r>
          </w:p>
        </w:tc>
        <w:tc>
          <w:tcPr>
            <w:tcW w:w="8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91,4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94,4»;</w:t>
            </w:r>
          </w:p>
        </w:tc>
      </w:tr>
    </w:tbl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VII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/>
          <w:bCs/>
          <w:sz w:val="28"/>
          <w:szCs w:val="28"/>
        </w:rPr>
        <w:t xml:space="preserve">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sectPr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134" w:right="567" w:bottom="1134" w:left="1134" w:header="709" w:footer="709" w:gutter="0"/>
          <w:cols w:space="708"/>
          <w:docGrid w:linePitch="360"/>
          <w:titlePg/>
        </w:sectPr>
      </w:pPr>
    </w:p>
    <w:p>
      <w:pPr>
        <w:widowControl w:val="off"/>
        <w:spacing w:after="0" w:line="247" w:lineRule="auto"/>
        <w:jc w:val="center"/>
        <w:rPr>
          <w:rFonts w:ascii="Times New Roman" w:hAnsi="Times New Roman" w:eastAsiaTheme="minorHAnsi"/>
          <w:sz w:val="28"/>
          <w:lang w:eastAsia="en-US"/>
        </w:rPr>
      </w:pPr>
      <w:r>
        <w:rPr>
          <w:rFonts w:ascii="Times New Roman" w:hAnsi="Times New Roman" w:eastAsiaTheme="minorHAnsi"/>
          <w:sz w:val="28"/>
          <w:lang w:eastAsia="en-US"/>
        </w:rPr>
        <w:t xml:space="preserve">«</w:t>
      </w:r>
      <w:r>
        <w:rPr>
          <w:rFonts w:ascii="Times New Roman" w:hAnsi="Times New Roman" w:eastAsiaTheme="minorHAnsi"/>
          <w:sz w:val="28"/>
          <w:lang w:val="en-US" w:eastAsia="en-US"/>
        </w:rPr>
        <w:t xml:space="preserve">VII</w:t>
      </w:r>
      <w:r>
        <w:rPr>
          <w:rFonts w:ascii="Times New Roman" w:hAnsi="Times New Roman" w:eastAsiaTheme="minorHAnsi"/>
          <w:sz w:val="28"/>
          <w:lang w:eastAsia="en-US"/>
        </w:rPr>
        <w:t xml:space="preserve">. Комплекс мероприятий Региональной программы (плана мероприятий) по повышению рождаемости </w:t>
      </w:r>
    </w:p>
    <w:p>
      <w:pPr>
        <w:widowControl w:val="off"/>
        <w:spacing w:after="0" w:line="247" w:lineRule="auto"/>
        <w:jc w:val="center"/>
        <w:rPr>
          <w:rFonts w:ascii="Times New Roman" w:hAnsi="Times New Roman" w:eastAsiaTheme="minorHAnsi"/>
          <w:sz w:val="28"/>
          <w:lang w:eastAsia="en-US"/>
        </w:rPr>
      </w:pPr>
      <w:r>
        <w:rPr>
          <w:rFonts w:ascii="Times New Roman" w:hAnsi="Times New Roman" w:eastAsiaTheme="minorHAnsi"/>
          <w:sz w:val="28"/>
          <w:lang w:eastAsia="en-US"/>
        </w:rPr>
        <w:t xml:space="preserve">в Республике Татарстан на 2024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–</w:t>
      </w:r>
      <w:r>
        <w:rPr>
          <w:rFonts w:ascii="Times New Roman" w:hAnsi="Times New Roman" w:eastAsiaTheme="minorHAnsi"/>
          <w:sz w:val="28"/>
          <w:lang w:eastAsia="en-US"/>
        </w:rPr>
        <w:t xml:space="preserve"> 2030 годы</w:t>
      </w:r>
    </w:p>
    <w:p>
      <w:pPr>
        <w:widowControl w:val="off"/>
        <w:spacing w:after="0" w:line="247" w:lineRule="auto"/>
        <w:jc w:val="center"/>
        <w:rPr>
          <w:rFonts w:ascii="Times New Roman" w:hAnsi="Times New Roman" w:eastAsiaTheme="minorHAnsi"/>
          <w:lang w:eastAsia="en-US"/>
        </w:rPr>
      </w:pPr>
    </w:p>
    <w:tbl>
      <w:tblPr>
        <w:tblStyle w:val="aff"/>
        <w:tblW w:w="15735" w:type="dxa"/>
        <w:tblInd w:w="-431" w:type="dxa"/>
        <w:tblBorders>
          <w:bottom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1"/>
        <w:gridCol w:w="705"/>
        <w:gridCol w:w="1273"/>
        <w:gridCol w:w="1417"/>
        <w:gridCol w:w="997"/>
        <w:gridCol w:w="992"/>
        <w:gridCol w:w="1221"/>
        <w:gridCol w:w="998"/>
        <w:gridCol w:w="992"/>
        <w:gridCol w:w="992"/>
        <w:gridCol w:w="992"/>
        <w:gridCol w:w="993"/>
        <w:gridCol w:w="992"/>
        <w:gridCol w:w="1042"/>
      </w:tblGrid>
      <w:tr>
        <w:trPr>
          <w:trHeight w:val="20"/>
        </w:trPr>
        <w:tc>
          <w:tcPr>
            <w:tcW w:w="708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п/п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Наименование мероприятия</w:t>
            </w:r>
          </w:p>
        </w:tc>
        <w:tc>
          <w:tcPr>
            <w:tcW w:w="705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Код получателей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73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Ответственные исполнители</w:t>
            </w:r>
          </w:p>
        </w:tc>
        <w:tc>
          <w:tcPr>
            <w:tcW w:w="1417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Ожидаемые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результаты</w:t>
            </w:r>
          </w:p>
        </w:tc>
        <w:tc>
          <w:tcPr>
            <w:tcW w:w="997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начала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реализации</w:t>
            </w:r>
          </w:p>
        </w:tc>
        <w:tc>
          <w:tcPr>
            <w:tcW w:w="992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окончания реализации</w:t>
            </w:r>
          </w:p>
        </w:tc>
        <w:tc>
          <w:tcPr>
            <w:tcW w:w="1221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Нормативн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правовой акт, регулирующий реализацию мероприятия</w:t>
            </w:r>
          </w:p>
        </w:tc>
        <w:tc>
          <w:tcPr>
            <w:tcW w:w="7001" w:type="dxa"/>
            <w:gridSpan w:val="7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финансирования в разбивке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 источникам,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тыс.рублей</w:t>
            </w:r>
          </w:p>
        </w:tc>
      </w:tr>
      <w:tr>
        <w:trPr>
          <w:trHeight w:val="20"/>
        </w:trPr>
        <w:tc>
          <w:tcPr>
            <w:tcW w:w="708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г.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г.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г.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г.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г.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г.</w:t>
            </w:r>
          </w:p>
        </w:tc>
        <w:tc>
          <w:tcPr>
            <w:tcW w:w="104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г.</w:t>
            </w:r>
          </w:p>
        </w:tc>
      </w:tr>
    </w:tbl>
    <w:p>
      <w:pPr>
        <w:spacing w:after="0" w:line="247" w:lineRule="auto"/>
        <w:rPr>
          <w:sz w:val="2"/>
          <w:szCs w:val="2"/>
        </w:rPr>
      </w:pPr>
    </w:p>
    <w:tbl>
      <w:tblPr>
        <w:tblStyle w:val="aff"/>
        <w:tblW w:w="15735" w:type="dxa"/>
        <w:tblInd w:w="-4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417"/>
        <w:gridCol w:w="704"/>
        <w:gridCol w:w="1271"/>
        <w:gridCol w:w="7"/>
        <w:gridCol w:w="1409"/>
        <w:gridCol w:w="7"/>
        <w:gridCol w:w="993"/>
        <w:gridCol w:w="992"/>
        <w:gridCol w:w="1221"/>
        <w:gridCol w:w="998"/>
        <w:gridCol w:w="992"/>
        <w:gridCol w:w="992"/>
        <w:gridCol w:w="992"/>
        <w:gridCol w:w="993"/>
        <w:gridCol w:w="992"/>
        <w:gridCol w:w="1049"/>
      </w:tblGrid>
      <w:tr>
        <w:trPr>
          <w:trHeight w:val="20"/>
          <w:tblHeader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Укрепление репродуктивного здоровья и сокращение числа абортов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действующие до момента утверждения Региональной программы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Повышение эффективности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доаборт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ного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консультирования в медицинских организациях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Доля доведенных беременностей до родов из числа обратившихся с беременностью,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2024 году – не менее 70%;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2025 году – не менее 70%;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2026 году – не менее 72%;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2027 году – не менее 75%;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2028 году – не менее 75%;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2029 году – не менее 75%;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2030 году – не менее 75%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 11.12.2023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№ 2972 «Об оказании медицинско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й помощи женщинам в состоянии 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продуктив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ного выбора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Республике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Организация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доабортного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консультирования специалистами-психологами медицинских организаций с привлечением общественных организаций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Министерство здравоохранения Республики Татарстан, автономная некоммерческая организация «Центр защиты семьи, материнства и детства «Умиление»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Охват беременных женщин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доабортным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консультированием специалистами-психологами, в: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2024 году – не менее 98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2025 году – не менее 98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2026 году – не менее 98,1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 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2027 году – не менее 98,2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2028 году – не менее 98,3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2029 году – не менее 98,4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2030 году – не менее 98,5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11.12.2023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2972 «Об оказании медицинской помощи женщинам в состоянии репродуктивного выбора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Республике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Обеспечение раннего выявления врожденных пороков развития плода и хромосомных аномалий (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пренатальная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диагностика нарушений развития ребенка)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беременных женщин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пренатальной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диагностикой,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в: 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2024 году – не менее 90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2025 году – не менее 90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2026 году – не менее 91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2027 году – не менее 92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2028 году – не менее 93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2029 году – не менее 93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2030 году – не менее 93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04.04.</w:t>
            </w:r>
            <w:r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 xml:space="preserve">20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18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31.12.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 xml:space="preserve">20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04.04.2018 № 722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«О совершенствовании проведения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пренаталь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диагностики нарушений развития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ребенка в Республике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18 705,2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5 644,1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5 869,9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6 104,7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6 348,9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6 348,9***</w:t>
            </w: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*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 xml:space="preserve">6 348,9***</w:t>
            </w:r>
            <w:r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 xml:space="preserve">*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Обеспечение лечения бесплодия с применением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экс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тракорпо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раль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ного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оплодотворения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циклов ЭКО в рамках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граммы обяза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тельного медицинского стра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хования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в: 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1 412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единиц;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1 416 единиц;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1 420 единиц; 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1 420 единиц;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1 450 единиц;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1 480 единиц;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1 500 единиц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20.05.2021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публики 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тарстан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20.05.2021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951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проведении процедуры экстракорпорального оплодотворения за счет средств обязательного медицинского страхования в Республике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231 600,3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268 342,9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277 870,6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285 867,8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285 867,8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285 867,8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285 867,8</w:t>
            </w:r>
          </w:p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1.5.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Обеспечение санаторно-курортного оздоровления беременных женщин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Количество беременных женщин, направленных на санаторно-курортное лечение,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2024 году –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923 человека;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2025 году –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923 человека;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2026 году –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923 человека;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2027 году –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923 человека;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2028 году –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923 человека;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2029 году –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923 человека;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2030 году –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1 923 человека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28.03.2011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28.03.2011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233 «Об организации долечивания (реабилитации) работающих граждан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непосредственно после стационарного лечения в условиях санаторно-курортного учреждения (государственного автономного учреждения здравоохранения)»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47 042,4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64 992,7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67 548,6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70 652,2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73 873,2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73 873,2***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73 873,2***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1.6.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Обеспечение детей первых трех лет жизни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специальными продуктами детского питания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по рецептам врачей*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Министерство здравоохранения Республики Татар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-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детей первых трех лет жизни,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обеспеченных специальными продук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тами детского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пи-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тания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 рецептам врачей,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35 500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35 500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35 500 детей; 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35 500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35 500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35 500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35 500 детей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31.12.2009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31.12.2009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565 892,5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624 666,1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РБ </w:t>
            </w:r>
            <w:r>
              <w:rPr>
                <w:sz w:val="18"/>
                <w:szCs w:val="18"/>
              </w:rPr>
              <w:t xml:space="preserve">–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770 283,2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Default"/>
              <w:widowControl w:val="off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РБ </w:t>
            </w:r>
            <w:r>
              <w:rPr>
                <w:sz w:val="18"/>
                <w:szCs w:val="18"/>
              </w:rPr>
              <w:t xml:space="preserve">–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801 189,5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>
            <w:pPr>
              <w:pStyle w:val="Default"/>
              <w:widowControl w:val="off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РБ </w:t>
            </w:r>
            <w:r>
              <w:rPr>
                <w:sz w:val="18"/>
                <w:szCs w:val="18"/>
              </w:rPr>
              <w:t xml:space="preserve">–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833 343,5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Default"/>
              <w:widowControl w:val="off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РБ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bCs/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833 343,5***</w:t>
            </w:r>
            <w:r>
              <w:rPr>
                <w:spacing w:val="-10"/>
                <w:sz w:val="18"/>
                <w:szCs w:val="18"/>
              </w:rPr>
              <w:t xml:space="preserve">*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>
            <w:pPr>
              <w:pStyle w:val="Default"/>
              <w:widowControl w:val="off"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РБ </w:t>
            </w:r>
            <w:r>
              <w:rPr>
                <w:sz w:val="18"/>
                <w:szCs w:val="18"/>
              </w:rPr>
              <w:t xml:space="preserve">–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 xml:space="preserve">833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 xml:space="preserve">343,5***</w:t>
            </w:r>
            <w:r>
              <w:rPr>
                <w:spacing w:val="-10"/>
                <w:sz w:val="18"/>
                <w:szCs w:val="18"/>
              </w:rPr>
              <w:t xml:space="preserve">*</w:t>
            </w:r>
          </w:p>
          <w:p>
            <w:pPr>
              <w:pStyle w:val="Default"/>
              <w:widowControl w:val="off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5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1.7.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Информирование беременных женщин, обратившихся  за  медицинской услугой, о доступных федеральных и региональных мерах поддержки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5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здравоохранения 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информированием беременных женщин, обратившихся за медицинской услугой, в:</w:t>
            </w:r>
          </w:p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99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99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99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99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99,2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99,4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5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99,5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5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1.8.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для молодежи обучающих семинаров, направленных на сохранение репродуктивного здоровья (профилактика прерывания беременности и распространения ВИЧ-инфекции)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семинаров, направленных на сохранение репродуктивного здоровья,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4 семинаров;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4 семинаров;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4 семинаров;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4 семинаров;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4 семинаров;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4 семинаров;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4 семинаров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1.9.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работы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прегравидарной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подготовке женщин, желающих иметь ребенка, 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азе межрайон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ных центров, центральных районных больниц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здраво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охране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женщин, обратившихся по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прегравидарной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подготовке,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2024 году – не менее 98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2025 году – не менее 98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2026 году – не менее 98,1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2027 году – не менее 98,2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2028 году – не менее 98,3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2029 году – не менее 98,4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2030 году – не менее 98,5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действия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  <w:r>
              <w:rPr>
                <w:rStyle w:val="a3"/>
                <w:sz w:val="18"/>
                <w:szCs w:val="18"/>
              </w:rPr>
              <w:footnoteReference w:id="3"/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1.10.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Внедрение в деятельность государственных медицинских организаций мотивационного анкетирования беременных женщин, обратившихся за медицинской услугой по прерыванию беременности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анкетированием беременных женщин, обратившихся за медицинской услугой по прерыванию беременности,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98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98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98,1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98,2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98,3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98,4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98,5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Внедрение в работу врачей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br/>
              <w:t xml:space="preserve">женских кон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сультаций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рече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вых модулей для создания у женщин положительных установок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рождение детей в ситуации репродуктивного выбора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Доля женщин, отказавшихся от прерывания беременности, из числа консультированных и взя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тых под диспансерное наблюдение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2024 году – не менее 34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2025 году – не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ме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нее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40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2026 году – не менее 40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2027 году – не менее 40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2028 году – не менее 40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2029 году – не менее 40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2030 году – не менее 40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диспансеризации подростков 15 – 17 лет (обследование мальчиков детскими урологами-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андрологами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девочек – акушерами-гинекологами)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профилактическими осмотрами подростков 15 –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17 лет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в: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71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тыс.человек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 не менее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71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тыс.человек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71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тыс.человек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71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тыс.человек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71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тыс.человек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2029 году –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не менее 71 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тыс.человек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2030 году –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не менее 71 </w:t>
            </w: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тыс.человек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 </w:t>
            </w:r>
          </w:p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15.09.2025 № 2077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 проведении профилактических медицинских осмотров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несовешеннолетних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возрасте </w:t>
            </w:r>
          </w:p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 – 17 лет»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671 414,6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725 875,6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783 945,6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846 661,3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846 661,3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846 661,3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846 661,3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ind w:right="43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Организация социального обслуживания и социального сопровождения беременных женщин, в том числе несовершеннолетних беремен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</w:t>
            </w:r>
          </w:p>
          <w:p>
            <w:pPr>
              <w:widowControl w:val="off"/>
              <w:spacing w:after="0" w:line="240" w:lineRule="auto"/>
              <w:ind w:right="43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ных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оказавшихся в трудной (кризисной) жизненной ситуации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беременных женщин, в том числе несовершеннолетних беременных, оказавшихся в трудной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кри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зисной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жизненной ситуации, из числа получателей социальных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обеспеченных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соци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альным обслуживанием и социальным сопровождением, в: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при актуализации Региональной программы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4"/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Работа кураторов перинатальных центров ГАУЗ «РКБ Министерства здравоохранения Республики Татарстан» и ГАУЗ «ГКБ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№ 7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им.М.Н.Садыкова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» по профилактике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невынашивания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здраво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мониторингом беременных с высокой, средней, низкой степенью риска акушерской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экстрагенитальной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патологиями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70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71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72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не менее 73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не менее 74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не менее 77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не менее 80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01.07.2024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здравоохране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27.07.2024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1500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«О реализации Порядка оказания медицинской помощи по профилю «акушерство и гинекология»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1.15.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Работа кураторов ГАУЗ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«Детская рес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публиканская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клиническая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больница Министерства здраво-охранения Республики Татарстан»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здравоохранения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мониторингом детей до одного года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не менее 98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не менее 98,2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не менее 98,5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не менее 98,6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не менее 98,8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не менее 99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   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01.08.2025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1 «Укрепление репродуктивного здоровья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сокращение числа абортов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631 640,1;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903 014,9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695 302,9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994 218,5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843 701,7;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1 061 816,2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877 946,4;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1 132 529,1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913 565,6;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>
              <w:rPr>
                <w:rFonts w:ascii="Times New Roman" w:hAnsi="Times New Roman"/>
                <w:spacing w:val="-16"/>
                <w:sz w:val="18"/>
                <w:szCs w:val="18"/>
              </w:rPr>
              <w:t xml:space="preserve">1 132 529,1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913 565,6**</w:t>
            </w: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*;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1 132 529,1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8"/>
                <w:szCs w:val="18"/>
              </w:rPr>
            </w:pP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913 565,6**</w:t>
            </w: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*;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1 132 529,1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Поддержка семей с детьми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ориентацией на многодетность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действующие до момента утверждения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Предоставление компенса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ции части роди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тельской платы за присмотр и уход за ребенком в дошкольных образовательных организациях (на первого ребенка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размере 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 среднего размера родительской платы в государственных и муниципальных образовательных организациях; на второго ребенка – в размере 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%; на третьего ребенка и последующих детей – в размере 70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% размера указанной платы)*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получателей компенсации части родительской платы за присмотр и уход за ребенком в дошкольных образовательных организациях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2024 году – не менее 92 000 получателей;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2025 году – не менее 92 000 получателей.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граждан, чьи дети посещают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дошколь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образовательные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имеющих право на получение указанной компенсации и обратившихся за ее предоставлением, в: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18.01.2007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нета Мини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стров Республики Татарстан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 18.01.2007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 «О компенсации части родительской платы за присмотр и уход за ребенком 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реализующих образовательную программу до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школьного образования»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811 332,3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802 898,1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1 475 433,9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8"/>
                <w:sz w:val="18"/>
                <w:szCs w:val="18"/>
              </w:rPr>
              <w:t xml:space="preserve">1 534 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 xml:space="preserve">451,3</w:t>
            </w: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1 595 829,4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1 595 829,4*</w:t>
            </w:r>
            <w:r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/>
                <w:bCs/>
                <w:spacing w:val="-18"/>
                <w:sz w:val="18"/>
                <w:szCs w:val="18"/>
              </w:rPr>
              <w:t xml:space="preserve">  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18"/>
                <w:sz w:val="18"/>
                <w:szCs w:val="18"/>
              </w:rPr>
            </w:pPr>
            <w:r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1 595 829,4**</w:t>
            </w:r>
            <w:r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8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Cs/>
                <w:spacing w:val="-18"/>
                <w:sz w:val="18"/>
                <w:szCs w:val="18"/>
              </w:rPr>
              <w:t xml:space="preserve">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беспечение бесплатным питанием детей из малообеспеченных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семей, обучающихся в 5 – 11 классах в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общеобразова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тельных организациях  Республики Татарстан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Обеспечение бесплатным питанием детей, обучающихся в 5 – 11 классах,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2024 году – не менее 36 000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2025 году – не менее 36 000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2026 году – не менее 36 000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2027 году – не менее 36 000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2028 году – не менее 36 000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2029 году – не менее 36 000 детей;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2030 году – не менее 36 000 детей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01.01.2017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Постановления, распоряжения исполни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тельных комитетов муниципальных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районов Рес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публики Татарстан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дополнительных мер поддержки малообеспеченным семьям с детьми до трех лет*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Количество получателей выплат (10 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 xml:space="preserve">тыс.руб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лей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выплачивается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раз в год)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на приобретение лекарственных средств семьям со среднедушевым доходом ниже прожиточного минимума на душу населения Республики Татарстан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2024 году – не менее 4 500 выплат;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2025 году – не менее 4 500 выплат.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Охват граждан из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малообеспеченных семей, имеющих детей в возрасте до трех лет, имеющих право на получение указанной выплаты и обратившихся за ее предоставлением, в: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году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%;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2027 году – 100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2028 году – 100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2029 году – 100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2030 году –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%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03.12.2019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03.12.2019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1095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 выплате на приобретение лекарственных средств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семьям, имеющим детей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возрасте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трех лет»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67 690,0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53 200,0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176 000,0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176 000,0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176 000,0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176 000,0**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176 000,0**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*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малообеспеченным семьям субсидии на оплату жилищно-коммунальных услуг (в зависимости от расходов на оплату жилья и коммунальных услуг и размера регионального стандарта стоимости жилья и коммунальных услуг, превышающего величину, соответствующую максимально допустимой доле расходов граждан на оплату жилья и коммунальных услуг в совокупном доходе семьи)*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малообеспеченных семей субсидией на оплату жилищно-коммунальных услуг, имеющих право на получение указанной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суб-сидии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обратившихся за ее предоставлением,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bookmarkStart w:id="0" w:name="OLE_LINK1"/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2026 году –</w:t>
            </w:r>
            <w:bookmarkEnd w:id="0"/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2027 году –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2028 году –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2029 году –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2030 году –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14.12.2005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Правительства Российской Федерации     от 14.12.2005       № 761         «О предоставлении субсидий на оплату жилого помещения и коммунальных услуг» 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869 696,7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636 404,4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2 786 418,1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2 897 867,5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3 007 822,2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</w:rPr>
            </w:pP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3 007 822,2</w:t>
            </w:r>
            <w:r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***</w:t>
            </w:r>
            <w:r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</w:rPr>
            </w:pP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3 007 822,2</w:t>
            </w:r>
            <w:r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**</w:t>
            </w:r>
            <w:r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*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2.5.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подарочных комплектов дет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ских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принадлежностей при рождении ребенка в малообеспеченных семьях*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Министерство труда, занятости и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социаль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защиты Республики Татарстан, Министерство здравоохранения Республики Татарстан, </w:t>
            </w:r>
            <w:hyperlink r:id="rId14" w:history="1">
              <w:r>
                <w:rPr>
                  <w:rFonts w:ascii="Times New Roman" w:hAnsi="Times New Roman"/>
                  <w:spacing w:val="-4"/>
                  <w:sz w:val="18"/>
                  <w:szCs w:val="18"/>
                </w:rPr>
                <w:t xml:space="preserve">Министерство промышленности и торговли Республики Татарстан</w:t>
              </w:r>
            </w:hyperlink>
            <w:r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 xml:space="preserve"> 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получателей подарочных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плектов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детских принадлежностей при рождении детей в семьях с доходом ниже прожиточного минимума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2 500 семей;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1 500 семей;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1 500 семей;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1 500 семей;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1 500 семей;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1 500 семей;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1 500 семей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04.12.2019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Постановления Кабинета Министров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Республики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04.12.2019 № 1099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 реализации на территории Республики Татарстан акции «Подарок новорожденному»,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04.12.2019 № 1100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«О предоставлении семьям с новорожденными детьми подарочных комплектов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детских при-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надлежно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46 183,4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46 183,4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46 183,4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46 183,4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46 183,4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46 183,4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–46 183,4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*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2.6.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финансовой поддержки мн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огодетных семей, в том числе мате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рей, награжденных медалью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даны – Мате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ринская слава»*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Количество получателей единовременного денежного вознаграждения (матери, воспитавшие пять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тей, – 100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тыс.рублей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; матери, воспи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тавшие шесть и более детей,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размер денежного вознаграждения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тыс.рублей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из расчета на шестого и каждого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последующего ребенка при условии достижения ими на день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награждения возраста трех лет)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2024 году – не менее 15 женщин;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2025 году – не менее 15 женщин;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2026 году – не менее 15 женщин;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2027 году – не менее 15 женщин;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2028 году – не менее 15 женщин;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2029 году – не менее 15 женщин;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2030 году – не менее 15 женщин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01.01.2011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Закон Республики Татарстан от 10 октября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2011 года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74-ЗРТ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«О государственных наградах Республики Татарстан»</w:t>
            </w: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6 780,0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7 405,0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3 705,0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3 705,2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3 705,4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3 705,4**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3 705,4**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действия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2.7.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финансовой поддержки многодетных семей, в том числе семей, награжденных медалью Республики Татарстан «Родительская доблесть»*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единовременным денежным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вознаграждением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размере 200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тыс.рублей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семей, в которых воспитыва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ются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(-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лись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се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меро и более  детей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имеющих право на получение указанной выплаты,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2024 году – 100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2025 году – 100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2026 году – 100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2027 году – 100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2028 году – 100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2029 году – 100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2030 году – 100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Закон Республики Татарстан от 10 октября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2011 года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74-ЗРТ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«О государ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ственных наградах Республики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1 500,0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1 500,0*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1 500,0**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при актуализации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Актуализация нормативно-правовой базы 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рамках установления статуса многодетной семьи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Принятие нормативн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правовых актов 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01.01.2024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31.12.2024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Указ Президента Россий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ской Федерации от 23 января 2024 года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63 «О мерах социальной поддержки многодетных семей»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Пр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едоставление компенсации         в размере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% стоимости обучения в организациях среднего профессионального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образования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 ребенка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из многодетной семьи*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детей из многодетных семей, обучающихся по очной форме обучения в организациях среднего профессионального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образования, имеющих право на предоставление указанной выплаты и обратившихся за ее предоставлением,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01.10.2025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06.10.2025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793 «О компенсации стоимости обучения детей из многодетных семей 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32 200,0**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*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32 200,0**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бесплатного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ав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томобиля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семьям, имеющим 10 и более детей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семей, имеющих 10 и более детей, получивших автомобиль, в: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6 семей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08.07.2025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реализу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ется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2.11.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ежемесячной денежной выплаты детям-инвалидам, страдающим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фенилкетонрией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социаль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детей- инвалидов, страдающих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фенилке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тонурией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имеющих право на предоставление ежемесячной денежной выплаты и обратившихся за ее предоставлением,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01.10.2025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 30.12.2024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№ 1268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 ежемесячной денежной выплате детям-инвалидам, страдающим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фенилкетонурией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7 033,0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5 885,8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9 031,5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9 392,8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9 392,8*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9 392,8*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2.12.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Обеспечение приоритетного обслуживания многодетных семей в торговой сети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промышленности и торговли Республики Татар-стан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Функционирование в коммерческих организациях торговой сети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скидочной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системы для многодетных семей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01.05.2026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467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2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Поддержка семей с детьми с ориентацией на многодетность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1 803 182,4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1 586 823,9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OLE_LINK7"/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bookmarkEnd w:id="1"/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4 527 326,2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OLE_LINK9"/>
            <w:bookmarkStart w:id="3" w:name="OLE_LINK8"/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bookmarkEnd w:id="2"/>
          <w:bookmarkEnd w:id="3"/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4 700 938,9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OLE_LINK10"/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bookmarkEnd w:id="4"/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4 872 633,2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</w:rPr>
            </w:pP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4 872 633,2</w:t>
            </w: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**</w:t>
            </w: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*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  <w:lang w:val="en-US"/>
              </w:rPr>
            </w:pP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4 872 633,2</w:t>
            </w: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pacing w:val="-14"/>
                <w:sz w:val="17"/>
                <w:szCs w:val="17"/>
              </w:rPr>
              <w:t xml:space="preserve">**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Повышение уровня рождаемости в сельской местности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действующие до момента утверждения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дополнительных мер поддержки при рождении детей женщинам, постоянно проживающим в сельской местности (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женщинам в возрасте до 25 лет при рождении первого ребенка     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 (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50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тыс.рублей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и </w:t>
            </w:r>
            <w:r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женщинам в возрасте до 29 лет при рождении третьего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и каждого последующего ребенка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(100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тыс.рублей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)*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Количество женщин, проживающих в сельской местности, получивших единовременные выплаты,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не менее 1 500 женщин;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не менее 1 500 женщин.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Охват женщин, проживающих в сельской местности, имеющих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право на предоставление указанной выплаты и обратившихся за ее предоставлением,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09.02.2018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 09.02.2018 № 67 «О единовременной выплате женщинам, постоянно проживающим в сельской местности,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поселках городского типа, при рождении ребенка»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94 300,0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92 000,0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211 800,0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220 250,0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229 050,0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229 050,0*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/>
                <w:bCs/>
                <w:spacing w:val="-10"/>
                <w:sz w:val="18"/>
                <w:szCs w:val="18"/>
              </w:rPr>
              <w:t xml:space="preserve">  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229 050,0**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Cs/>
                <w:spacing w:val="-10"/>
                <w:sz w:val="18"/>
                <w:szCs w:val="18"/>
              </w:rPr>
              <w:t xml:space="preserve">  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3 «Повышение уровня рождаемости в сельской местности»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94 300,0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92 000,0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211 800,0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220 250,0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229 050,0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229 050,0**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229 050,0**</w:t>
            </w: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Поддержка молодых и студенческих семей</w:t>
            </w:r>
          </w:p>
        </w:tc>
      </w:tr>
      <w:tr>
        <w:trPr>
          <w:trHeight w:val="56"/>
        </w:trPr>
        <w:tc>
          <w:tcPr>
            <w:tcW w:w="15735" w:type="dxa"/>
            <w:gridSpan w:val="17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действия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добровольного психологического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предраз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-водного консультирования молодых супружеских пар в первые три года брака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8" w:type="dxa"/>
            <w:gridSpan w:val="2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Автономная некоммерческая организация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Поволж-ская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семейная академия «УМАЙ»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добровольным психологическим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предразводным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консультированием молодых супружеских пар в первые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три года брака  в: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100 пар;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100 пар;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100 пар;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100 пар;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100 пар;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100 пар;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не менее 100 пар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при актуализации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Функционирование пунктов проката предметов первой необходимости для новорожденных из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малообеспеченных семей (студенческие, молодые многодетные, одинокие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родители)*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8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пунктов проката в: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15 пунктов;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15 пунктов;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15 пунктов;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15 пунктов;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15 пунктов;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15 пунктов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01.10.2025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 от 01.09.2025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№ 653             «Об утверждении Положения о реализации пилотного проекта 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созда-нию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пунктов проката предметов первой необходимости для новорожденных»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7 097,6*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7 097,6**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Предоставление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единовремен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ной выплаты в размере 100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тыс.рублей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 постановке на учет по беременности женщине, обучающейся по очной форме обучения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8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беременных женщин, обучающихся по очной форме обучения, имеющих право на предоставление указанной выплаты и обратившихся за ее предоставлением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01.10.2025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 от 05.09.2025 № 661         «О единовременной выплате при постановке на учет по беременности женщине, обучающейся по очной форме обучения»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44 900,0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44 900,0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44 900,0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44 900,0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44 900,0**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44 900,0**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4 «Поддержка молодых и студенческих семей»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0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51 997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51 997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51 997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51 997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,6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51 997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****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51 997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****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Поддержка работников с семейными обязанностями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действующие до момента утверждения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Развитие сети частных детских садов, реализующих образовательные программы дошкольного образования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частным образовательным организациям и индивидуальным предпринимателям субсидии из бюджета Республики Татар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стан на реализацию образовательных программ дошкольного образования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31.12.2024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действия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  <w:vMerge w:val="restart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.2.</w:t>
            </w:r>
          </w:p>
        </w:tc>
        <w:tc>
          <w:tcPr>
            <w:tcW w:w="1417" w:type="dxa"/>
            <w:vMerge w:val="restart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Совершенствование инструментов, позволяющих работникам совмещать профессиональные и семейные обязанности </w:t>
            </w:r>
          </w:p>
        </w:tc>
        <w:tc>
          <w:tcPr>
            <w:tcW w:w="704" w:type="dxa"/>
            <w:vMerge w:val="restart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  <w:vMerge w:val="restart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 защиты Республики Татарстан, работодатели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(по согласованию), профсоюзы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коллективных договоров, корпоративных программ с мерами поощрения работников с семейными обязанностями и детьми в общем количестве коллективных договоров, корпоративных программ в: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55 %;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60 %;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62 %;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64 %;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66 %;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68 %;</w:t>
            </w:r>
          </w:p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70 %</w:t>
            </w:r>
          </w:p>
        </w:tc>
        <w:tc>
          <w:tcPr>
            <w:tcW w:w="1000" w:type="dxa"/>
            <w:gridSpan w:val="2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  <w:vMerge w:val="restart"/>
          </w:tcPr>
          <w:p>
            <w:pPr>
              <w:widowControl w:val="off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Коллективные договоры и соглашения</w:t>
            </w:r>
          </w:p>
        </w:tc>
        <w:tc>
          <w:tcPr>
            <w:tcW w:w="998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  <w:vMerge w:val="restart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  <w:vMerge w:val="continue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 w:val="continue"/>
          </w:tcPr>
          <w:p>
            <w:pPr>
              <w:widowControl w:val="o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свободных рабочих мест (вакантных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жностей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 с гибкой формой занятости в общем количестве свободных рабочих мест (вакантных должностей)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22 %;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25 %;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25 %;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25 %;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25 %;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25 %;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25 %</w:t>
            </w:r>
          </w:p>
        </w:tc>
        <w:tc>
          <w:tcPr>
            <w:tcW w:w="1000" w:type="dxa"/>
            <w:gridSpan w:val="2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в рамках социального партнерства конкурса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«Лучшая корпоративная практика (программа) работодателей по поддержке семейных ценностей»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Татарстан, работодатели (по согласованию), профсоюзы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конкурса в рамках социального партнерства, в:</w:t>
            </w:r>
          </w:p>
          <w:p>
            <w:pPr>
              <w:widowControl w:val="off"/>
              <w:spacing w:after="0" w:line="233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</w:t>
            </w:r>
          </w:p>
          <w:p>
            <w:pPr>
              <w:widowControl w:val="off"/>
              <w:spacing w:after="0" w:line="233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 конкурс;</w:t>
            </w:r>
          </w:p>
          <w:p>
            <w:pPr>
              <w:widowControl w:val="off"/>
              <w:spacing w:after="0" w:line="233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 конкурс</w:t>
            </w:r>
          </w:p>
          <w:p>
            <w:pPr>
              <w:widowControl w:val="off"/>
              <w:spacing w:after="0" w:line="233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Распоряжение Кабинета Министров Республики Татарстан </w:t>
            </w:r>
          </w:p>
          <w:p>
            <w:pPr>
              <w:widowControl w:val="off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 15.08.2024 № 1815-р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услуг «социальной няни» для женщин, воспитывающих в одиночку детей с ограниченными возможностями здоровья 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Автономная некоммерческая организация «Добрая Казань»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женщин услугами «социальной няни»,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60 женщин;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60 женщин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при актуализации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.5.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услуги «Социальная няня» для малообеспеченных студенческих семей*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малообеспеченных студенческих семей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услугами «социальной няни»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01.10.2025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 от 13.10.2025     № 827 «О реализации пилотного про-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екта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«Предоставление услуги «Социальная няня» некоммерческими организациями»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16 640,0*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*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.6. 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Мониторинг реализации и организации  корпоративной социальной поли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тики по поддержке работодателями работников с семейными обязанностями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Татарстан, работодатели (по согласованию), профсоюзы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Ежегодная информация по результатам мониторинга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ана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аналитическая записка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01.08.2025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5.7.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мер по повышению охвата обучающихся   1 – 4 классов организованной внеурочной занятостью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групп продленного дня в общеобразовательных организациях,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не менее 5 000 групп продленного дня; 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не менее 5 000 групп продленного дня;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не менее 5 000 групп продленного дня;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не менее 5 000 групп продленного дня;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не менее 5 000 групп продленного дня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01.05.2026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5.8.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Формирование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единой и комплексной системы поддержки молодых студенческих семей и семей молодых преподавателей (сотрудников) вузов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поддержкой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молодых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студенческих семей и семей молодых преподавателей (сотрудников) вузов в формате «единого окна»,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01.05.2026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4 «Поддержка работников с семейными обязанностями»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16 640,0**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16 640,0*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Формирование семейно-ориентированной инфраструктуры 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при актуализации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Функционирование семейных многофункциональных центров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семейных многофункциональных центров в: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2 центра;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2 центра;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3 центра;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4 центра;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6 центров;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8 центров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01.10.2025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труда, занятости и социальной защиты Республики Татарстан и Министерства строительства, архитектуры и жилищно-коммунального хозяйства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Респуб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-лики Татарстан от 30.05.2025  № 349/690/0 «Об утверждении Комплекса мер по созданию семейных многофункциональных центров в Республике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4 872,0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4 998,8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***</w:t>
            </w:r>
          </w:p>
        </w:tc>
        <w:tc>
          <w:tcPr>
            <w:tcW w:w="704" w:type="dxa"/>
          </w:tcPr>
          <w:p>
            <w:pPr>
              <w:widowControl w:val="off"/>
              <w:spacing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культуры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Функционирование детских культурно-просветительских центров,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 центров;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 центров;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16 центров;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19 центров;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 центра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line="247" w:lineRule="auto"/>
              <w:ind w:left="-98" w:righ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01.01.2026</w:t>
            </w:r>
          </w:p>
        </w:tc>
        <w:tc>
          <w:tcPr>
            <w:tcW w:w="992" w:type="dxa"/>
          </w:tcPr>
          <w:p>
            <w:pPr>
              <w:widowControl w:val="off"/>
              <w:spacing w:line="247" w:lineRule="auto"/>
              <w:ind w:left="-93"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31.12.2026</w:t>
            </w:r>
          </w:p>
        </w:tc>
        <w:tc>
          <w:tcPr>
            <w:tcW w:w="1221" w:type="dxa"/>
          </w:tcPr>
          <w:p>
            <w:pPr>
              <w:widowControl w:val="off"/>
              <w:spacing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от 16.12.2013   № 997 «Об утверждении государственной программы Республики Татарстан «Развитие культуры Республики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line="228" w:lineRule="auto"/>
              <w:ind w:left="-93" w:right="-97" w:firstLine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РБ -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11 243,9</w:t>
            </w:r>
          </w:p>
          <w:p>
            <w:pPr>
              <w:widowControl w:val="off"/>
              <w:spacing w:line="247" w:lineRule="auto"/>
              <w:ind w:left="-93" w:right="-97" w:firstLine="9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модернизации региональных и муниципальных детских школ искусств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культуры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модернизированных детских школ искусств, в: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школы искусств;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школы искусств;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школы искусств;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школы искусств;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</w:t>
            </w:r>
          </w:p>
          <w:p>
            <w:pPr>
              <w:widowControl w:val="off"/>
              <w:spacing w:after="0" w:line="247" w:lineRule="auto"/>
              <w:ind w:right="4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школы искусств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98" w:righ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93"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31.12.2028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от 16.12.2013   № 997 «Об утверждении государственной программы Республики Татарстан «Развитие культуры Республики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93" w:right="-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93" w:right="-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7 677,7</w:t>
            </w:r>
          </w:p>
          <w:p>
            <w:pPr>
              <w:widowControl w:val="off"/>
              <w:spacing w:after="0" w:line="240" w:lineRule="auto"/>
              <w:ind w:left="-93"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30 567,3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62 132,3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6 «Формирование семейно-ориентированной инфраструктуры»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4 872,0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18 921,6;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4 998,8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30 567,3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62 132,3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Улучшение жилищных условий семей 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действующие до момента утверждения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tt-RU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Предоставление жилых помещений молодым семьям, нуждающимся в улучшении жилищных условий в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систе-ме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социальной ипотеки, в рамках </w:t>
            </w:r>
            <w:hyperlink r:id="rId15" w:history="1">
              <w:r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 xml:space="preserve">постановления</w:t>
              </w:r>
            </w:hyperlink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от 13.07.2020           № 587 «Об утверждении Порядка предоставления жилых помещений молодым семьям, нуждающимся в улучшении жилищных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условий в системе социальной ипотеки в Республике Татарстан»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Государственный жилищный фонд при Раисе Республики Татарстан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молодых семей, улучшивших жилищные условия, от общего числа молодых семей, состоящих на учете и выполняющих условия участия 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про-грамме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социальной ипотеки,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13.07.2020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>
                <w:rPr>
                  <w:rFonts w:ascii="Times New Roman" w:hAnsi="Times New Roman"/>
                  <w:sz w:val="18"/>
                  <w:szCs w:val="18"/>
                </w:rPr>
                <w:t xml:space="preserve">Постановлени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 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</w:t>
            </w:r>
            <w:r>
              <w:rPr>
                <w:rFonts w:ascii="Times New Roman" w:hAnsi="Times New Roman"/>
                <w:sz w:val="18"/>
                <w:szCs w:val="18"/>
                <w:lang w:val="tt-RU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       с </w:t>
            </w:r>
            <w:hyperlink r:id="rId17" w:history="1">
              <w:r>
                <w:rPr>
                  <w:rFonts w:ascii="Times New Roman" w:hAnsi="Times New Roman"/>
                  <w:spacing w:val="-2"/>
                  <w:sz w:val="18"/>
                  <w:szCs w:val="18"/>
                </w:rPr>
                <w:t xml:space="preserve">Законом</w:t>
              </w:r>
            </w:hyperlink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Республики Татар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стан от 27 декабря 2004 года      № 69-ЗРТ «О государственной поддержке развития жилищного строительства в Республике Татарстан»**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Доля семей, охваченных государственной поддержкой в системе социальной ипотеки, от общего числа семей, заявившихся для получения поддержки при рождении,</w:t>
            </w:r>
            <w:r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также при усыновлении (удочерении) каждого ребенка, реализующих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право на жилище в системе социальной ипотеки,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02.08.2007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02.08.2007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366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 дальнейших мерах по реализации Закона Республики Татарстан      от 27 декабря 2004 года         № 69-ЗРТ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«О государственной поддержке развития жилищного строительства в Республике Татарстан» и совершенствованию порядка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предоставле-ния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жилья          в рамках республиканской государственной поддержки»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>
              <w:rPr>
                <w:rFonts w:ascii="Times New Roman" w:hAnsi="Times New Roman"/>
                <w:spacing w:val="-8"/>
                <w:sz w:val="17"/>
                <w:szCs w:val="17"/>
              </w:rPr>
              <w:t xml:space="preserve">700 000,0*</w:t>
            </w:r>
            <w:r>
              <w:rPr>
                <w:rFonts w:ascii="Times New Roman" w:hAnsi="Times New Roman"/>
                <w:spacing w:val="-8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pacing w:val="-8"/>
                <w:sz w:val="17"/>
                <w:szCs w:val="17"/>
              </w:rPr>
              <w:t xml:space="preserve">** 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700 000,0**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</w:t>
            </w:r>
            <w:r>
              <w:rPr>
                <w:rFonts w:ascii="Times New Roman" w:hAnsi="Times New Roman"/>
                <w:sz w:val="18"/>
                <w:szCs w:val="18"/>
                <w:lang w:val="tt-RU"/>
              </w:rPr>
              <w:t xml:space="preserve"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жильем многодетных семей, имеющих пять и более детей, нуждающихся в улучшении жилищных условий**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многодетных семей, обеспеченных жилыми помещениями и улучшивших жилищные условия, от общего числа многодетных семей, состоящих на учете в качестве нуждающихся в жилых помещениях,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  <w:t xml:space="preserve">2024 году – 5,0 %;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  <w:t xml:space="preserve">2025 году – 4,5 %;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  <w:t xml:space="preserve">2026 году – 4,0 %;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  <w:t xml:space="preserve">2027 году – 4,0 %;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  <w:t xml:space="preserve">2028 году – 4,0 %;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  <w:t xml:space="preserve">2029 году – 4,0 %;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8"/>
                <w:sz w:val="18"/>
                <w:szCs w:val="18"/>
              </w:rPr>
              <w:t xml:space="preserve">2030 году – 4,0 %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18.12.2007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от 18.12.2007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№ 732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«О дополни-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тельных мерах по обеспечению жильем многодетных семей, нуждающихся в улучшении жилищных условий»</w:t>
            </w: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252 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889,7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263 005,3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273 525,5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284 466,5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295 845,0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sz w:val="17"/>
                <w:szCs w:val="17"/>
              </w:rPr>
              <w:t xml:space="preserve">295 845,0**</w:t>
            </w:r>
            <w:r>
              <w:rPr>
                <w:rFonts w:ascii="Times New Roman" w:hAnsi="Times New Roman"/>
                <w:spacing w:val="-4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pacing w:val="-4"/>
                <w:sz w:val="17"/>
                <w:szCs w:val="17"/>
              </w:rPr>
              <w:t xml:space="preserve">*</w:t>
            </w:r>
          </w:p>
        </w:tc>
        <w:tc>
          <w:tcPr>
            <w:tcW w:w="1049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295 845,0**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*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действия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Установление преимущественного права студенческой семье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предоставление места в общежитии и предоставление мест в одном общежитии родителям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студентам разных образовательных организаций высшего образования, имеющим детей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студенческих семей, имеющих преимущественное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право на проживание в общежитии, от нуждающихся в местах для проживания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Локальные нормативные правовые акты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высшего образования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5 «Улучшение жилищных условий семей»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952 889,7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963 005,3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973 525,5</w:t>
            </w:r>
          </w:p>
          <w:p>
            <w:pPr>
              <w:pStyle w:val="aff3"/>
              <w:widowControl w:val="off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984 466,5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995 845,0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sz w:val="17"/>
                <w:szCs w:val="17"/>
              </w:rPr>
              <w:t xml:space="preserve">995 845,0**</w:t>
            </w:r>
            <w:r>
              <w:rPr>
                <w:rFonts w:ascii="Times New Roman" w:hAnsi="Times New Roman"/>
                <w:spacing w:val="-4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pacing w:val="-4"/>
                <w:sz w:val="17"/>
                <w:szCs w:val="17"/>
              </w:rPr>
              <w:t xml:space="preserve">*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995 845,0**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*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действующие до момента утверждения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Разработка рекомендаций по включению в учебные планы для профессиональных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орга-низаций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организаций высшего образования программ/модулей по формированию ответственной репродуктивной модели поведения, семейных традиций, социальных ролей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родительства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а также модулей по информированию о негативных последствиях искусственного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прерывания беременности для женского организма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профессиональных образовательных организаций, организаций высшего образования, внедрение учебных планов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01.01.2023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Локальные нормативные правовые акты профессиональных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организа-ций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организаций высшего образования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информационной кампании, направленной на формирование положительных репродуктивных установок, направленных на повышение значимости в обществе семей с детьми, культуры многодетности, ответственного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родительства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борьбу с факторами риска нарушения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репродук-тивного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здоровья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06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Республиканское агентство по печати и массовым коммуникациям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Татмедиа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информационных материалов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900 единиц;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2025 году – не менее 1 000 единиц;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2026 году – не менее 1 100 единиц;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2027 году – не менее 1 200 единиц;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2028 году – не менее 1 250 единиц;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2029 году – не менее 1 300 единиц;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2"/>
                <w:sz w:val="18"/>
                <w:szCs w:val="18"/>
              </w:rPr>
              <w:t xml:space="preserve">2030 году – не менее 1 350 единиц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01.01.2014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Чествование супружеских пар, отмечающих юбилей совместной жизни (золотая свадьба, бриллиантовая свадьба)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записи актов гражданского состояния Кабинета Министров Республики Татарстан, органы местного самоуправления муниципальных районов и городских округов Республики Татарстан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обратившихся в органы записи актов гражданского состояния Кабинета Министров Республики Татарстан супружеских пар –   юбиляров чествованием супружеских пар, отмечающих юбилей совместной жизни (золотая свадьба, бриллиантовая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свадьба),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01.01.2000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торжественных регистраций рождения – церемоний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имянаречения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Управление записи актов гражданского состояния Кабинета Министров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Респуб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-лики Татарстан, органы местного самоуправления муниципальных районов и городских округов Республики Татарстан (по согласованию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обратившихся в органы записи актов гражданского состояния Кабинета Министров Республики Татарстан родителей новорожденных детей торжественными регистрациями рождения – церемониями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имянаречения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01.01.2000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8.5.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социально значимых мероприятий, в том числе информационно-просветительского характера, направленных на пропаганду семейных ценностей, повышение статуса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родительства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формирование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в обществе по-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зитивного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образа семьи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культуры Республики Татарстан, образовательные организации, подведомственные Министерству культуры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участников мероприятий,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2024 году – не менее 1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млн.человек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2025 году – не менее 1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млн.человек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2026 году – не менее 1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млн.человек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;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2027 году – не менее 1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млн.челове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2028 году – не менее 1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млн.челове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2029 году – не менее 1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млн.челове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2030 году – не менее 1 </w:t>
            </w: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млн.челове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к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8.6.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Межрегиональной научно-практической конференции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Шэжэрэлэр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нэсел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агачы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(Родословные – древо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поколений)»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участников Межрегиональной научно-практической конференции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Шэжэрэлэр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нэсел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агачы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Родословные – древо поколений)»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300 человек;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300 человек;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300 человек;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300 человек;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300 человек;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300 человек;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300 человек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10.09.2020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от 10.09.2020 № 821 «Об утверждении государственной программы Республики Татарстан «Со-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хранение, изучение и развитие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го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сударствен-ных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языков Республики Татарстан и других языков в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Респуб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лике Татарстан»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200,0**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8.7.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мероприятий в учреждениях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среднего про-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фессионального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образования сферы культуры, содействующих реализации воспитательного и культурно-образовательного потенциала семьи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культуры Республики Татар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стан, образова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тельные организации, подведомственные Министерству культуры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мероприятий в учреждениях сред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него профессионального образования сферы культуры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10 мероприятий;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11 мероприятий;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11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11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11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11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11 мероприятий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8.8.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 проекта «Культура для школьника»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 культуры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школьников участием в реализации проекта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30 %;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32 %;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32 %;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32 %;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32 %;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32 %;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32 %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01.10.2019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</w:t>
            </w:r>
            <w:bookmarkStart w:id="5" w:name="_GoBack"/>
            <w:r>
              <w:rPr>
                <w:rFonts w:ascii="Times New Roman" w:hAnsi="Times New Roman"/>
                <w:sz w:val="18"/>
                <w:szCs w:val="18"/>
              </w:rPr>
              <w:t xml:space="preserve">с начала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действия</w:t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8.9.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Проведение Всероссийского конкурса-фестиваля «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Шэжэрэ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Моя родословная»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культуры Республики Татарстан, Министерство образования и науки Республики Татарстан, государственное научное бюджетное учреждение «Академия наук Республики Татарстан»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участников Всероссийского 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конкурса-фестиваля «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Шэжэрэ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Моя родословная»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300 человек;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350 человек;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400 человек; 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400 человек;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400 человек;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400 человек;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400 человек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 25.08.2020 № 730 «Об утверждении государственной программы Республики Татарстан «Сохранение национальной идентичности татарского народа»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868,0**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868,0**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8.10.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республиканского слета татарских семей «Пар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канатлар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Министерство культуры Республики Татарстан, Министерство образования и науки Республики Татарстан, государственное научное бюджетное учреждение «Академия наук Рес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публики Татарстан» (по согласованию), татарские национально-культурные организации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регионов Российской Федерации – участников слета татарских семей в общем количестве регионов с компактным проживанием татар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19 %;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19 %;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19 %;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19 %;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19 %;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19 %;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19 %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25.08.2020 № 730 «Об утверждении государственной программы Республики Татарстан «Сохранение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национальной идентичности татарского народа»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325,0***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325,0**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цикла документальных фильмов и печатной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продук-ции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 татарских семьях/династиях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trike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Министерство культуры Республики Татарстан, Государственный комитет Республики Татарстан по архивному делу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фильмов о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татарских семьях/династиях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не менее одного фильма; 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не менее одного фильма; 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не менее одного фильма;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не менее одного фильма;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не менее одного фильма;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не менее одного фильма;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не менее одного фильма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 25.08.2020 № 730 «Об утверждении государственной программы Республики Татарстан «Сохранение национальной идентичности татарского народа»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368,8*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 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368,8**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Создание и продвижение клубов молодых семей в муниципальных образованиях Республики Татарстан  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по делам молодежи Республики Татарстан, муниципальные образования Республики Татарстан (по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Доля муниципальных образований, где созданы клубы молодых семей,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2024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2025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2026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2027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2028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2029 году – 100 %;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6"/>
                <w:sz w:val="18"/>
                <w:szCs w:val="18"/>
              </w:rPr>
              <w:t xml:space="preserve">2030 году – 100 %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Постановления, распоряжения исполнительных комитетов муниципальных районов Республики Татарстан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онлайн-эфиров для родителей по актуальным психологическим аспектам возрастной и семейной психологии 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по делам молодежи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прямых эфиров в 2024 году – 10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31.12.2024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z w:val="18"/>
                <w:szCs w:val="18"/>
              </w:rPr>
              <w:t xml:space="preserve">Приказ Министерства по делам молодежи Республики Татарстан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z w:val="18"/>
                <w:szCs w:val="18"/>
              </w:rPr>
              <w:t xml:space="preserve">от 20.05.2020 № 133 «Об утверждении Положения о психологической службе государственной молодежной политики Республики Татарстан» 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мероприятий, приуроченных к </w:t>
            </w: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Международному дню семьи, Дню семьи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любви и верности, на базе учреждений молодежной политики 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по делам молодежи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мероприятий в учреждениях молодежной политики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году – не менее 100 мероприятий;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не менее 100 мероприятий;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не менее 100 мероприятий;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не менее 100 мероприятий;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не менее 100 мероприятий;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не менее 100 мероприятий;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менее 100 мероприятий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  <w:t xml:space="preserve">Приказ Министерства по делам молодежи Республики Татарстан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  <w:t xml:space="preserve">от 18.08.2023 № 309 «Об утверждении Плана мероприятий, направленных на формирование семейных ценностей среди детей и молодежи в Республике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  <w:t xml:space="preserve">Татарстан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  <w:t xml:space="preserve">на 2023 –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pacing w:val="-4"/>
                <w:sz w:val="18"/>
                <w:szCs w:val="18"/>
              </w:rPr>
              <w:t xml:space="preserve">2024 годы», </w:t>
            </w:r>
          </w:p>
          <w:p>
            <w:pPr>
              <w:pStyle w:val="aa"/>
              <w:widowControl w:val="off"/>
              <w:spacing w:line="247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  <w:t xml:space="preserve">приказ Министерства по делам молодежи Республики Татарстан   </w:t>
            </w:r>
            <w:r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  <w:t xml:space="preserve">от 19.12.2024 </w:t>
            </w:r>
          </w:p>
          <w:p>
            <w:pPr>
              <w:pStyle w:val="aa"/>
              <w:widowControl w:val="off"/>
              <w:spacing w:line="247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  <w:t xml:space="preserve">№ 595 «Об утверждении Плана мероприятий, направленных на формирование семейных ценностей среди детей и молодежи            в Республике Татарстан,</w:t>
            </w:r>
          </w:p>
          <w:p>
            <w:pPr>
              <w:pStyle w:val="aa"/>
              <w:widowControl w:val="off"/>
              <w:spacing w:line="247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  <w:t xml:space="preserve">на 2025 – </w:t>
            </w:r>
          </w:p>
          <w:p>
            <w:pPr>
              <w:pStyle w:val="aa"/>
              <w:widowControl w:val="off"/>
              <w:spacing w:line="247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pacing w:val="-4"/>
                <w:sz w:val="18"/>
                <w:szCs w:val="18"/>
              </w:rPr>
              <w:t xml:space="preserve">2027 годы»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8.15.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Республиканского форума молодых семей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по делам молодежи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участников Республиканского форума молодых семей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году – не менее 100 человек;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не менее 100 человек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 w:eastAsia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bCs/>
                <w:iCs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1 847,6  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8.16.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Проведение благотворительного фестиваля среди талантливых де-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тей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 «Добрая волна» 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pacing w:val="-4"/>
                <w:sz w:val="18"/>
                <w:szCs w:val="18"/>
              </w:rPr>
              <w:t xml:space="preserve">Автономная некоммерческая организация «Добрая Казань»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Количество проведенных фестивалей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01.06.2023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при актуализации Региональной программы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8.17.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республиканского фестиваля родословной «Эхо веков в истории семьи –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Тарихта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без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эзлебез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Государственный комитет Республики Татарстан по архивному делу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Количество проведенных фестивалей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фестиваль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01.01.2024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Ведомственный приказ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3 154,0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3 154,0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3 154,0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3 154,0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3 154,0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3 154,0**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*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3 154,0*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**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8.18.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республиканского конкурса генеалогических исследований «Моя родословная»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Государственный комитет Республики Татарстан по архивному делу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Количество проведенных конкурсов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конкурс;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конкурс;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конкурс;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конкурс;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конкурс;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конкурс;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один конкурс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01.01.2024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Ведомственный приказ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708,0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708,0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708,0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708,0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708,0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8"/>
                <w:szCs w:val="18"/>
              </w:rPr>
            </w:pPr>
            <w:r>
              <w:rPr>
                <w:rFonts w:ascii="Times New Roman" w:hAnsi="Times New Roman" w:eastAsia="Calibr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7"/>
                <w:szCs w:val="17"/>
              </w:rPr>
            </w:pPr>
            <w:r>
              <w:rPr>
                <w:rFonts w:ascii="Times New Roman" w:hAnsi="Times New Roman" w:eastAsia="Calibri"/>
                <w:sz w:val="17"/>
                <w:szCs w:val="17"/>
              </w:rPr>
              <w:t xml:space="preserve">РБ</w:t>
            </w:r>
            <w:r>
              <w:rPr>
                <w:rFonts w:ascii="Times New Roman" w:hAnsi="Times New Roman" w:eastAsia="Calibri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–</w:t>
            </w:r>
            <w:r>
              <w:rPr>
                <w:rFonts w:ascii="Times New Roman" w:hAnsi="Times New Roman" w:eastAsia="Calibri"/>
                <w:sz w:val="17"/>
                <w:szCs w:val="17"/>
              </w:rPr>
              <w:t xml:space="preserve"> 708,0**</w:t>
            </w:r>
            <w:r>
              <w:rPr>
                <w:rFonts w:ascii="Times New Roman" w:hAnsi="Times New Roman" w:eastAsia="Calibri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 w:eastAsia="Calibri"/>
                <w:sz w:val="17"/>
                <w:szCs w:val="17"/>
              </w:rPr>
              <w:t xml:space="preserve">*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7"/>
                <w:szCs w:val="17"/>
              </w:rPr>
            </w:pPr>
            <w:r>
              <w:rPr>
                <w:rFonts w:ascii="Times New Roman" w:hAnsi="Times New Roman" w:eastAsia="Calibri"/>
                <w:sz w:val="17"/>
                <w:szCs w:val="17"/>
              </w:rPr>
              <w:t xml:space="preserve">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 w:eastAsia="Calibri"/>
                <w:sz w:val="17"/>
                <w:szCs w:val="17"/>
              </w:rPr>
              <w:t xml:space="preserve">РБ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7"/>
                <w:szCs w:val="17"/>
              </w:rPr>
            </w:pPr>
            <w:r>
              <w:rPr>
                <w:rFonts w:ascii="Times New Roman" w:hAnsi="Times New Roman" w:eastAsia="Calibri"/>
                <w:sz w:val="17"/>
                <w:szCs w:val="17"/>
              </w:rPr>
              <w:t xml:space="preserve">708,0**</w:t>
            </w:r>
            <w:r>
              <w:rPr>
                <w:rFonts w:ascii="Times New Roman" w:hAnsi="Times New Roman" w:eastAsia="Calibri"/>
                <w:sz w:val="17"/>
                <w:szCs w:val="17"/>
              </w:rPr>
              <w:t xml:space="preserve">*</w:t>
            </w:r>
            <w:r>
              <w:rPr>
                <w:rFonts w:ascii="Times New Roman" w:hAnsi="Times New Roman" w:eastAsia="Calibri"/>
                <w:sz w:val="17"/>
                <w:szCs w:val="17"/>
              </w:rPr>
              <w:t xml:space="preserve">*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 w:eastAsia="Calibri"/>
                <w:sz w:val="17"/>
                <w:szCs w:val="17"/>
              </w:rPr>
            </w:pPr>
            <w:r>
              <w:rPr>
                <w:rFonts w:ascii="Times New Roman" w:hAnsi="Times New Roman" w:eastAsia="Calibri"/>
                <w:sz w:val="17"/>
                <w:szCs w:val="17"/>
              </w:rPr>
              <w:t xml:space="preserve"> </w:t>
            </w:r>
          </w:p>
        </w:tc>
      </w:tr>
      <w:tr>
        <w:trPr>
          <w:trHeight w:val="20"/>
        </w:trPr>
        <w:tc>
          <w:tcPr>
            <w:tcW w:w="706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8.19.</w:t>
            </w:r>
          </w:p>
        </w:tc>
        <w:tc>
          <w:tcPr>
            <w:tcW w:w="1417" w:type="dxa"/>
            <w:vMerge w:val="restart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проектов по поддержке семей с детьми  с привлечением средств гранта Фонда поддержки детей, находящихся в трудной жизненной ситуации</w:t>
            </w:r>
          </w:p>
        </w:tc>
        <w:tc>
          <w:tcPr>
            <w:tcW w:w="704" w:type="dxa"/>
            <w:vMerge w:val="restart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  <w:vMerge w:val="restart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Численность несовершеннолетних, охваченных мероприятиями, в 2025 году – не менее 423 несовершеннолетних детей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 Министерства труда, занятости и социальной за-щиты Республики Татарстан от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31.07.2024 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539 «Об утверждении Комплекса мер по развитию региональной системы обеспечения без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опасности детей на 2024 – </w:t>
            </w:r>
          </w:p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годы»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2,1;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11 604,3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706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vMerge w:val="continue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 w:val="continue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Численность семей, воспитывающих детей-инвалидов, охваченных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мероприятиями,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в 2025 году – не менее 556 семей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Распоряжение Министерства труда, занятости и социальной защиты Республики Татарстан         от 31.07.2024  № 87 «О реализации регионального комплекса мер «Поддержка семей, воспитывающих детей-инвалидов»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7 596,4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8.20.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конкурса среди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по делам молодежи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выданных грантов в 2025 году – 80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01.08.2025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31.12.2025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9 738,3  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8.21. 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Разработка и реализация программы повышения квалификации педагогических работников по вопросам формирования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семейных ценностей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мероприятий по повышению квалификации,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не менее одного мероприятия;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менее одного мероприятия;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не менее одного мероприятия;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не менее одного мероприятия;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не менее одного мероприятия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01.05.2026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8.22.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уроков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Семьеведение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 для обучающихся старших классов общеобразовательных организаций, обучающихся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мероприятий,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не менее 45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не менее 45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не менее 45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не менее 45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не менее 45 мероприятий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01.05.2026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8.23.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Цикл интерактивных лекций в профессиональных образовательных организациях и образовательных организациях высшего образования с привлечением экспертов в области психологии, этики и семейных отношений. Темати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ческие дискуссии по вопросам традиционных семейных ценностей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и науки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лекций,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не менее одной лекции;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не менее одной лекции;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не менее одной лекции;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не менее одной лекции;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не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менее одной лекции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01.05.2026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8.24.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проекта «Семейная неделя»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проведенных мероприятий,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не менее 100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не менее 100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не менее 100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не менее 100 мероприятий;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не менее 100 мероприятий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01.05.2026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8.25.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Реализация проекта «Семейный автобус: традиции в путь!»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02,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04,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05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Численность семей, охваченных мероприятием,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2026 году – не менее 75 семей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01.01.2026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31.12.2026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719,2  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6 «Укрепление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5 623,8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5 625,9;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–19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200,7;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11 585,9  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5 623,8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719,2    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5 623,8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5 623,8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5 623,8*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  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5 623,8*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** </w:t>
            </w:r>
          </w:p>
        </w:tc>
      </w:tr>
      <w:tr>
        <w:trPr>
          <w:trHeight w:val="20"/>
        </w:trPr>
        <w:tc>
          <w:tcPr>
            <w:tcW w:w="15735" w:type="dxa"/>
            <w:gridSpan w:val="17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 Иные мероприятия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9.1.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Анализ действующих мер социальной поддержки семей с детьми, в том числе многодетных семей, и при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необходимости внесение изменений в порядок и условия предоставления действующих региональных мер социальной поддержки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01,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03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Республики Татарстан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Ежегодная информация по результатам анализа действующей системы мер социальной поддержки, в: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2024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2025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2026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2027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2028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2029 году – аналитическая записка;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2030 году – аналитическая записка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01.01.2023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9.2.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Подготовка ежегодного доклада по вопросам социологии семьи и демографии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Обособленное структурное подразделение «Центр семьи и демографии Академии наук Республики Татарстан»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написанных и изданных докладов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один доклад;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один доклад;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один доклад;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один доклад;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 году – один доклад;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один доклад;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 году – один доклад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01.01.2018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31.12.2030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706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9.3.</w:t>
            </w:r>
          </w:p>
        </w:tc>
        <w:tc>
          <w:tcPr>
            <w:tcW w:w="1417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межведомственной дискуссионной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площадки (круглого стола), направленной на экспертный анализ ресурсов преодоления негативных тенденций в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разви-тии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института семьи</w:t>
            </w:r>
          </w:p>
        </w:tc>
        <w:tc>
          <w:tcPr>
            <w:tcW w:w="704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</w:t>
            </w:r>
          </w:p>
        </w:tc>
        <w:tc>
          <w:tcPr>
            <w:tcW w:w="1271" w:type="dxa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Обособленное структурное подразделение «Центр семьи и демографии 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Академии наук Республики Татарстан» (по согласованию)</w:t>
            </w:r>
          </w:p>
        </w:tc>
        <w:tc>
          <w:tcPr>
            <w:tcW w:w="1416" w:type="dxa"/>
            <w:gridSpan w:val="2"/>
          </w:tcPr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Количество организованных и проведенных круглых столов в: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2024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 круглый стол;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 круглый стол;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 круглый стол;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 круглый стол;</w:t>
            </w:r>
          </w:p>
          <w:p>
            <w:pPr>
              <w:widowControl w:val="off"/>
              <w:spacing w:after="0" w:line="247" w:lineRule="auto"/>
              <w:jc w:val="both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 году –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  <w:br/>
              <w:t xml:space="preserve">1 круглый стол</w:t>
            </w:r>
          </w:p>
        </w:tc>
        <w:tc>
          <w:tcPr>
            <w:tcW w:w="1000" w:type="dxa"/>
            <w:gridSpan w:val="2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01.01.2019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31.12.2029</w:t>
            </w:r>
          </w:p>
        </w:tc>
        <w:tc>
          <w:tcPr>
            <w:tcW w:w="1221" w:type="dxa"/>
          </w:tcPr>
          <w:p>
            <w:pPr>
              <w:widowControl w:val="off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предусмотрен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99,0****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не реализуется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финансовые затраты на реализацию раздела 7 «Иные мероприятия»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99,0****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*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3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992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w="1049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</w:t>
            </w:r>
          </w:p>
        </w:tc>
      </w:tr>
      <w:tr>
        <w:trPr>
          <w:trHeight w:val="20"/>
        </w:trPr>
        <w:tc>
          <w:tcPr>
            <w:tcW w:w="8727" w:type="dxa"/>
            <w:gridSpan w:val="10"/>
          </w:tcPr>
          <w:p>
            <w:pPr>
              <w:widowControl w:val="off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Всего финансовые затраты на реализацию Комплекса мероприятий Региональной программы в разбивке по источникам</w:t>
            </w:r>
          </w:p>
        </w:tc>
        <w:tc>
          <w:tcPr>
            <w:tcW w:w="998" w:type="dxa"/>
          </w:tcPr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3 487 636,0;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903 014,9   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–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3 411 395,6;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994 218,5;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–24 072,7; 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ВБ – 11 585,9 </w:t>
            </w:r>
          </w:p>
        </w:tc>
        <w:tc>
          <w:tcPr>
            <w:tcW w:w="992" w:type="dxa"/>
          </w:tcPr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6 649 635,4;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ТФОМС– 1 061 816,2;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ФПД – 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4 998,8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ВБ –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719,2    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6 888 430,5;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ТФОМС– 1 132 529,1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7 147 487,5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1 132 529,1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16"/>
                <w:sz w:val="17"/>
                <w:szCs w:val="17"/>
              </w:rPr>
            </w:pPr>
            <w:r>
              <w:rPr>
                <w:rFonts w:ascii="Times New Roman" w:hAnsi="Times New Roman"/>
                <w:spacing w:val="-16"/>
                <w:sz w:val="17"/>
                <w:szCs w:val="17"/>
              </w:rPr>
              <w:t xml:space="preserve">7 085 355,2****;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1 132 529,1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РБ –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16"/>
                <w:sz w:val="17"/>
                <w:szCs w:val="17"/>
              </w:rPr>
            </w:pPr>
            <w:r>
              <w:rPr>
                <w:rFonts w:ascii="Times New Roman" w:hAnsi="Times New Roman"/>
                <w:spacing w:val="-16"/>
                <w:sz w:val="17"/>
                <w:szCs w:val="17"/>
              </w:rPr>
              <w:t xml:space="preserve">7 085 355,2****; 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ТФОМС – </w:t>
            </w:r>
          </w:p>
          <w:p>
            <w:pPr>
              <w:pStyle w:val="aff3"/>
              <w:widowControl w:val="off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1 132 529,1</w:t>
            </w:r>
          </w:p>
          <w:p>
            <w:pPr>
              <w:widowControl w:val="off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widowControl w:val="off"/>
        <w:spacing w:after="0" w:line="230" w:lineRule="auto"/>
        <w:rPr>
          <w:rFonts w:ascii="Times New Roman" w:hAnsi="Times New Roman" w:eastAsiaTheme="minorHAnsi"/>
          <w:sz w:val="12"/>
          <w:szCs w:val="4"/>
          <w:lang w:eastAsia="en-US"/>
        </w:rPr>
      </w:pPr>
    </w:p>
    <w:p>
      <w:pPr>
        <w:widowControl w:val="off"/>
        <w:spacing w:after="0" w:line="23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*Мероприятие реализуется в рамках государственной программы Республики Татарстан «Социальная поддержка граждан в Республике Татарстан»,</w:t>
      </w:r>
      <w:r>
        <w:rPr>
          <w:rFonts w:ascii="Times New Roman" w:hAnsi="Times New Roman"/>
          <w:sz w:val="24"/>
          <w:szCs w:val="24"/>
        </w:rPr>
        <w:t xml:space="preserve"> утвержденной постановлением Кабинета Министров Республики Татарстан от 23.12.2013 № 1023 «Об утверждении государственной программы Республики Татарстан «Социальная поддержка граждан в Республике Татарстан»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</w:t>
      </w:r>
    </w:p>
    <w:p>
      <w:pPr>
        <w:widowControl w:val="off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**Мероприятие реализуется в рамках государственной программы Республики Татарстан </w:t>
      </w:r>
      <w:r>
        <w:rPr>
          <w:rFonts w:ascii="Times New Roman" w:hAnsi="Times New Roman"/>
          <w:sz w:val="24"/>
          <w:szCs w:val="24"/>
        </w:rPr>
        <w:t xml:space="preserve">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«Об утверждении государственной программы Республики Татарстан «Обеспечение качественным жильем и услугами жилищно-коммунального хозяйства населения Республики Татарстан».</w:t>
      </w:r>
    </w:p>
    <w:p>
      <w:pPr>
        <w:widowControl w:val="off"/>
        <w:spacing w:after="0" w:line="23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***</w:t>
      </w:r>
      <w:r>
        <w:rPr>
          <w:rFonts w:ascii="Times New Roman" w:hAnsi="Times New Roman"/>
          <w:sz w:val="24"/>
          <w:szCs w:val="24"/>
        </w:rPr>
        <w:t xml:space="preserve">Ме</w:t>
      </w:r>
      <w:r>
        <w:rPr>
          <w:rFonts w:ascii="Times New Roman" w:hAnsi="Times New Roman"/>
          <w:sz w:val="24"/>
          <w:szCs w:val="24"/>
        </w:rPr>
        <w:t xml:space="preserve">роприятие реализуется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 рамках государственной программы Республики Татарстан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«Развитие культуры Республики Татарстан»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утвержденной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постановле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ние Кабинета Министров Республики Т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атарстан от 16.12.2013 № 997 «Об утверждении государ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ственной программы Республики Татарстан «Развитие культуры Республики Татарстан»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</w:t>
      </w:r>
    </w:p>
    <w:p>
      <w:pPr>
        <w:pStyle w:val="15"/>
        <w:spacing w:line="230" w:lineRule="auto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**</w:t>
      </w:r>
      <w:r>
        <w:rPr>
          <w:rFonts w:eastAsiaTheme="minorEastAsia"/>
          <w:sz w:val="24"/>
          <w:szCs w:val="24"/>
        </w:rPr>
        <w:t xml:space="preserve">*</w:t>
      </w:r>
      <w:r>
        <w:rPr>
          <w:rFonts w:eastAsiaTheme="minorEastAsia"/>
          <w:sz w:val="24"/>
          <w:szCs w:val="24"/>
        </w:rPr>
        <w:t xml:space="preserve">*Прогнозные объемы средств бюджета Республики Татарстан на 2029 </w:t>
      </w:r>
      <w:r>
        <w:rPr>
          <w:bCs/>
          <w:szCs w:val="24"/>
        </w:rPr>
        <w:t xml:space="preserve">– </w:t>
      </w:r>
      <w:r>
        <w:rPr>
          <w:rFonts w:eastAsiaTheme="minorEastAsia"/>
          <w:sz w:val="24"/>
          <w:szCs w:val="24"/>
        </w:rPr>
        <w:t xml:space="preserve">2030 годы.</w:t>
      </w:r>
    </w:p>
    <w:p>
      <w:pPr>
        <w:pStyle w:val="15"/>
        <w:spacing w:line="230" w:lineRule="auto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****</w:t>
      </w:r>
      <w:r>
        <w:rPr>
          <w:rFonts w:eastAsiaTheme="minorEastAsia"/>
          <w:sz w:val="24"/>
          <w:szCs w:val="24"/>
        </w:rPr>
        <w:t xml:space="preserve">*</w:t>
      </w:r>
      <w:r>
        <w:rPr>
          <w:rFonts w:eastAsiaTheme="minorEastAsia"/>
          <w:sz w:val="24"/>
          <w:szCs w:val="24"/>
        </w:rPr>
        <w:t xml:space="preserve">В</w:t>
      </w:r>
      <w:r>
        <w:rPr>
          <w:rFonts w:eastAsiaTheme="minorEastAsia"/>
          <w:sz w:val="24"/>
          <w:szCs w:val="24"/>
        </w:rPr>
        <w:t xml:space="preserve"> рамках содержания Академии наук Республики Татарстан.</w:t>
      </w:r>
      <w:r>
        <w:rPr>
          <w:rFonts w:eastAsiaTheme="minorEastAsia"/>
          <w:sz w:val="24"/>
          <w:szCs w:val="24"/>
        </w:rPr>
        <w:t xml:space="preserve">».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Премьер-министр </w:t>
      </w:r>
    </w:p>
    <w:p>
      <w:pPr>
        <w:widowControl w:val="off"/>
        <w:spacing w:after="0" w:line="240" w:lineRule="auto"/>
        <w:rPr>
          <w:rFonts w:ascii="Arial" w:hAnsi="Arial" w:eastAsia="Times New Roman" w:cs="Arial"/>
          <w:sz w:val="20"/>
        </w:rPr>
      </w:pPr>
      <w:r>
        <w:rPr>
          <w:rFonts w:ascii="Times New Roman" w:hAnsi="Times New Roman"/>
          <w:bCs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bCs/>
          <w:color w:val="ffffff" w:themeColor="background1"/>
          <w:sz w:val="28"/>
          <w:szCs w:val="28"/>
        </w:rPr>
        <w:t xml:space="preserve">……………………………………………………………………………………………………..</w:t>
      </w:r>
      <w:r>
        <w:rPr>
          <w:rFonts w:ascii="Times New Roman" w:hAnsi="Times New Roman"/>
          <w:bCs/>
          <w:sz w:val="28"/>
          <w:szCs w:val="28"/>
        </w:rPr>
        <w:t xml:space="preserve">А.В.Песошин</w:t>
      </w:r>
    </w:p>
    <w:sectPr>
      <w:headerReference w:type="default" r:id="rId10"/>
      <w:headerReference w:type="first" r:id="rId11"/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  <w:footnote w:id="1">
    <w:p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Указывается код категории получателей мер поддержки:</w:t>
      </w:r>
    </w:p>
    <w:p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 – семьи с детьми,</w:t>
      </w:r>
    </w:p>
    <w:p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02 – молодые и студенческие семьи,</w:t>
      </w:r>
    </w:p>
    <w:p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03 – многодетные семьи,</w:t>
      </w:r>
    </w:p>
    <w:p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04 – малоимущие и неполные семьи,</w:t>
      </w:r>
    </w:p>
    <w:p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05 – семьи без детей,</w:t>
      </w:r>
    </w:p>
    <w:p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06 – женщины, находящиеся в состоянии репродуктивного выбора.</w:t>
      </w:r>
    </w:p>
  </w:footnote>
  <w:footnote w:id="2">
    <w:p>
      <w:pPr>
        <w:pStyle w:val="af2"/>
        <w:spacing w:line="228" w:lineRule="auto"/>
        <w:ind w:left="-709" w:firstLine="993"/>
        <w:rPr>
          <w:sz w:val="18"/>
        </w:rPr>
      </w:pPr>
      <w:r>
        <w:rPr>
          <w:rStyle w:val="a3"/>
        </w:rPr>
        <w:footnoteRef/>
      </w:r>
      <w:r>
        <w:rPr>
          <w:rFonts w:ascii="Times New Roman" w:hAnsi="Times New Roman" w:cs="Times New Roman"/>
        </w:rPr>
        <w:t xml:space="preserve">Мероприятия, которые реализовывались в регионе до момента утверждения Региональной программ</w:t>
      </w:r>
      <w:r>
        <w:rPr>
          <w:rFonts w:ascii="Times New Roman" w:hAnsi="Times New Roman" w:cs="Times New Roman"/>
        </w:rPr>
        <w:t xml:space="preserve">ы по повышению рождаемости в июн</w:t>
      </w:r>
      <w:r>
        <w:rPr>
          <w:rFonts w:ascii="Times New Roman" w:hAnsi="Times New Roman" w:cs="Times New Roman"/>
        </w:rPr>
        <w:t xml:space="preserve">е 2023 года.</w:t>
      </w:r>
    </w:p>
  </w:footnote>
  <w:footnote w:id="3">
    <w:p>
      <w:pPr>
        <w:pStyle w:val="afa"/>
        <w:spacing w:line="240" w:lineRule="auto"/>
        <w:ind w:left="-426" w:firstLine="709"/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Мероприятия, которые не реализовывались в регионе </w:t>
      </w:r>
      <w:r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z w:val="20"/>
          <w:szCs w:val="20"/>
        </w:rPr>
        <w:t xml:space="preserve">момент утверждения Региональной программ</w:t>
      </w:r>
      <w:r>
        <w:rPr>
          <w:rFonts w:ascii="Times New Roman" w:hAnsi="Times New Roman"/>
          <w:sz w:val="20"/>
          <w:szCs w:val="20"/>
        </w:rPr>
        <w:t xml:space="preserve">ы по повышению рождаемости в июн</w:t>
      </w:r>
      <w:r>
        <w:rPr>
          <w:rFonts w:ascii="Times New Roman" w:hAnsi="Times New Roman"/>
          <w:sz w:val="20"/>
          <w:szCs w:val="20"/>
        </w:rPr>
        <w:t xml:space="preserve">е 2023 года и были </w:t>
      </w:r>
      <w:r>
        <w:rPr>
          <w:rFonts w:ascii="Times New Roman" w:hAnsi="Times New Roman"/>
          <w:sz w:val="20"/>
          <w:szCs w:val="20"/>
        </w:rPr>
        <w:t xml:space="preserve">введены </w:t>
      </w:r>
      <w:r>
        <w:rPr>
          <w:rFonts w:ascii="Times New Roman" w:hAnsi="Times New Roman"/>
          <w:sz w:val="20"/>
          <w:szCs w:val="20"/>
        </w:rPr>
        <w:t xml:space="preserve">в Комплекс мероприятий Региональной программы </w:t>
      </w:r>
      <w:r>
        <w:rPr>
          <w:rFonts w:ascii="Times New Roman" w:hAnsi="Times New Roman"/>
          <w:sz w:val="20"/>
          <w:szCs w:val="20"/>
        </w:rPr>
        <w:t xml:space="preserve">с начала реализации первой редакции Региональной программы в июне 2023 года</w:t>
      </w:r>
      <w:r>
        <w:rPr>
          <w:rFonts w:ascii="Times New Roman" w:hAnsi="Times New Roman"/>
          <w:sz w:val="20"/>
          <w:szCs w:val="20"/>
        </w:rPr>
        <w:t xml:space="preserve">.</w:t>
      </w:r>
    </w:p>
  </w:footnote>
  <w:footnote w:id="4">
    <w:p>
      <w:pPr>
        <w:pStyle w:val="afa"/>
        <w:ind w:firstLine="284"/>
        <w:jc w:val="both"/>
        <w:rPr>
          <w:rFonts w:ascii="Times New Roman" w:hAnsi="Times New Roman"/>
          <w:sz w:val="20"/>
        </w:rPr>
      </w:pPr>
      <w:r>
        <w:rPr>
          <w:rStyle w:val="a3"/>
          <w:sz w:val="20"/>
        </w:rPr>
        <w:footnoteRef/>
      </w:r>
      <w:r>
        <w:rPr>
          <w:rFonts w:ascii="Times New Roman" w:hAnsi="Times New Roman"/>
          <w:sz w:val="20"/>
        </w:rPr>
        <w:t xml:space="preserve">Мероприятия, введенные в Комплекс мероприятий Региональной программы при актуализации Региональной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84219353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4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98626416"/>
      <w:docPartObj>
        <w:docPartGallery w:val="AutoText"/>
      </w:docPartObj>
      <w:rPr>
        <w:sz w:val="18"/>
      </w:rPr>
    </w:sdtPr>
    <w:sdtEndPr>
      <w:rPr>
        <w:rFonts w:ascii="Times New Roman" w:hAnsi="Times New Roman"/>
        <w:sz w:val="22"/>
        <w:szCs w:val="28"/>
      </w:rPr>
    </w:sdtEndPr>
    <w:sdtContent>
      <w:p>
        <w:pPr>
          <w:pStyle w:val="af4"/>
          <w:jc w:val="center"/>
          <w:rPr>
            <w:rFonts w:ascii="Times New Roman" w:hAnsi="Times New Roman"/>
            <w:szCs w:val="28"/>
          </w:rPr>
        </w:pPr>
        <w:r>
          <w:rPr>
            <w:rFonts w:ascii="Times New Roman" w:hAnsi="Times New Roman"/>
            <w:szCs w:val="28"/>
          </w:rPr>
          <w:fldChar w:fldCharType="begin"/>
        </w:r>
        <w:r>
          <w:rPr>
            <w:rFonts w:ascii="Times New Roman" w:hAnsi="Times New Roman"/>
            <w:szCs w:val="28"/>
          </w:rPr>
          <w:instrText xml:space="preserve">PAGE   \* MERGEFORMAT</w:instrText>
        </w:r>
        <w:r>
          <w:rPr>
            <w:rFonts w:ascii="Times New Roman" w:hAnsi="Times New Roman"/>
            <w:szCs w:val="28"/>
          </w:rPr>
          <w:fldChar w:fldCharType="separate"/>
        </w:r>
        <w:r>
          <w:rPr>
            <w:rFonts w:ascii="Times New Roman" w:hAnsi="Times New Roman"/>
            <w:szCs w:val="28"/>
          </w:rPr>
          <w:t xml:space="preserve">40</w:t>
        </w:r>
        <w:r>
          <w:rPr>
            <w:rFonts w:ascii="Times New Roman" w:hAnsi="Times New Roman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119039333"/>
      <w:docPartObj>
        <w:docPartGallery w:val="Page Numbers (Top of Page)"/>
        <w:docPartUnique w:val="true"/>
      </w:docPartObj>
    </w:sdtPr>
    <w:sdtEndPr>
      <w:rPr>
        <w:rFonts w:ascii="Times New Roman" w:hAnsi="Times New Roman"/>
      </w:rPr>
    </w:sdtEndPr>
    <w:sdtContent>
      <w:p>
        <w:pPr>
          <w:pStyle w:val="af4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 xml:space="preserve">3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 w:val="true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 w:val="true"/>
    <w:balanceSingleByteDoubleByteWidth w:val="true"/>
    <w:doNotLeaveBackslashAlone w:val="true"/>
    <w:ulTrailSpace w:val="true"/>
    <w:adjustLineHeightInTabl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cs="Times New Roman" w:asciiTheme="minorHAnsi" w:hAnsiTheme="minorHAnsi" w:eastAsiaTheme="minorEastAs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widowControl w:val="off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rFonts w:ascii="Calibri" w:hAnsi="Calibri" w:eastAsia="Calibri" w:cs="Calibri"/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rFonts w:ascii="Calibri" w:hAnsi="Calibri" w:eastAsia="Calibri" w:cs="Calibri"/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rFonts w:ascii="Calibri" w:hAnsi="Calibri" w:eastAsia="Calibri" w:cs="Calibri"/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rFonts w:hint="default" w:ascii="Times New Roman" w:hAnsi="Times New Roman" w:cs="Times New Roman"/>
      <w:vertAlign w:val="superscript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unhideWhenUsed/>
    <w:qFormat/>
    <w:rPr>
      <w:vertAlign w:val="superscript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paragraph" w:styleId="a8">
    <w:name w:val="Balloon Text"/>
    <w:basedOn w:val="a"/>
    <w:link w:val="a9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unhideWhenUsed/>
    <w:qFormat/>
    <w:pPr>
      <w:spacing w:after="0" w:line="240" w:lineRule="auto"/>
    </w:pPr>
    <w:rPr>
      <w:rFonts w:ascii="Calibri" w:hAnsi="Calibri" w:eastAsiaTheme="minorHAnsi" w:cstheme="minorBidi"/>
      <w:szCs w:val="21"/>
      <w:lang w:eastAsia="en-US"/>
    </w:rPr>
  </w:style>
  <w:style w:type="paragraph" w:styleId="ac">
    <w:name w:val="endnote text"/>
    <w:basedOn w:val="a"/>
    <w:link w:val="ad"/>
    <w:uiPriority w:val="99"/>
    <w:unhideWhenUsed/>
    <w:qFormat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paragraph" w:styleId="ae">
    <w:name w:val="annotation text"/>
    <w:basedOn w:val="a"/>
    <w:link w:val="af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unhideWhenUsed/>
    <w:qFormat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6">
    <w:name w:val="Body Text"/>
    <w:basedOn w:val="a"/>
    <w:link w:val="af7"/>
    <w:uiPriority w:val="1"/>
    <w:qFormat/>
    <w:pPr>
      <w:widowControl w:val="off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paragraph" w:styleId="af8">
    <w:name w:val="Title"/>
    <w:basedOn w:val="a"/>
    <w:next w:val="a"/>
    <w:link w:val="af9"/>
    <w:qFormat/>
    <w:pPr>
      <w:keepNext/>
      <w:keepLines/>
      <w:spacing w:before="480" w:after="120"/>
    </w:pPr>
    <w:rPr>
      <w:rFonts w:ascii="Calibri" w:hAnsi="Calibri" w:eastAsia="Calibri" w:cs="Calibri"/>
      <w:b/>
      <w:sz w:val="72"/>
      <w:szCs w:val="72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qFormat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Subtitle"/>
    <w:basedOn w:val="a"/>
    <w:next w:val="a"/>
    <w:link w:val="afe"/>
    <w:qFormat/>
    <w:rPr>
      <w:color w:val="5a5a5a"/>
      <w:spacing w:val="15"/>
      <w:lang w:eastAsia="en-US"/>
    </w:rPr>
  </w:style>
  <w:style w:type="table" w:styleId="aff">
    <w:name w:val="Table Grid"/>
    <w:basedOn w:val="a1"/>
    <w:uiPriority w:val="39"/>
    <w:qFormat/>
    <w:rPr>
      <w:rFonts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1">
    <w:name w:val="ConsPlusNormal"/>
    <w:qFormat/>
    <w:pPr>
      <w:widowControl w:val="off"/>
    </w:pPr>
    <w:rPr>
      <w:rFonts w:ascii="Times New Roman" w:hAnsi="Times New Roman"/>
      <w:sz w:val="24"/>
      <w:szCs w:val="24"/>
    </w:rPr>
  </w:style>
  <w:style w:type="paragraph" w:styleId="ConsPlusNonformat" w:customStyle="1">
    <w:name w:val="ConsPlusNonformat"/>
    <w:uiPriority w:val="99"/>
    <w:qFormat/>
    <w:pPr>
      <w:widowControl w:val="off"/>
    </w:pPr>
    <w:rPr>
      <w:rFonts w:ascii="Courier New" w:hAnsi="Courier New" w:cs="Courier New"/>
    </w:rPr>
  </w:style>
  <w:style w:type="paragraph" w:styleId="ConsPlusTitle" w:customStyle="1">
    <w:name w:val="ConsPlusTitle"/>
    <w:qFormat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ConsPlusCell" w:customStyle="1">
    <w:name w:val="ConsPlusCell"/>
    <w:uiPriority w:val="99"/>
    <w:qFormat/>
    <w:pPr>
      <w:widowControl w:val="off"/>
    </w:pPr>
    <w:rPr>
      <w:rFonts w:ascii="Courier New" w:hAnsi="Courier New" w:cs="Courier New"/>
    </w:rPr>
  </w:style>
  <w:style w:type="paragraph" w:styleId="ConsPlusDocList" w:customStyle="1">
    <w:name w:val="ConsPlusDocList"/>
    <w:uiPriority w:val="99"/>
    <w:qFormat/>
    <w:pPr>
      <w:widowControl w:val="off"/>
    </w:pPr>
    <w:rPr>
      <w:rFonts w:ascii="Tahoma" w:hAnsi="Tahoma" w:cs="Tahoma"/>
      <w:sz w:val="18"/>
      <w:szCs w:val="18"/>
    </w:rPr>
  </w:style>
  <w:style w:type="paragraph" w:styleId="ConsPlusTitlePage" w:customStyle="1">
    <w:name w:val="ConsPlusTitlePage"/>
    <w:qFormat/>
    <w:pPr>
      <w:widowControl w:val="off"/>
    </w:pPr>
    <w:rPr>
      <w:rFonts w:ascii="Tahoma" w:hAnsi="Tahoma" w:cs="Tahoma"/>
      <w:sz w:val="24"/>
      <w:szCs w:val="24"/>
    </w:rPr>
  </w:style>
  <w:style w:type="paragraph" w:styleId="ConsPlusJurTerm" w:customStyle="1">
    <w:name w:val="ConsPlusJurTerm"/>
    <w:uiPriority w:val="99"/>
    <w:qFormat/>
    <w:pPr>
      <w:widowControl w:val="off"/>
    </w:pPr>
    <w:rPr>
      <w:rFonts w:ascii="Times New Roman" w:hAnsi="Times New Roman"/>
      <w:sz w:val="24"/>
      <w:szCs w:val="24"/>
    </w:rPr>
  </w:style>
  <w:style w:type="paragraph" w:styleId="ConsPlusTextList" w:customStyle="1">
    <w:name w:val="ConsPlusTextList"/>
    <w:uiPriority w:val="99"/>
    <w:qFormat/>
    <w:pPr>
      <w:widowControl w:val="off"/>
    </w:pPr>
    <w:rPr>
      <w:rFonts w:ascii="Times New Roman" w:hAnsi="Times New Roman"/>
      <w:sz w:val="24"/>
      <w:szCs w:val="24"/>
    </w:rPr>
  </w:style>
  <w:style w:type="paragraph" w:styleId="ConsPlusTextList1" w:customStyle="1">
    <w:name w:val="ConsPlusTextList1"/>
    <w:uiPriority w:val="99"/>
    <w:qFormat/>
    <w:pPr>
      <w:widowControl w:val="off"/>
    </w:pPr>
    <w:rPr>
      <w:rFonts w:ascii="Times New Roman" w:hAnsi="Times New Roman"/>
      <w:sz w:val="24"/>
      <w:szCs w:val="24"/>
    </w:rPr>
  </w:style>
  <w:style w:type="character" w:styleId="af5" w:customStyle="1">
    <w:name w:val="Верхний колонтитул Знак"/>
    <w:basedOn w:val="a0"/>
    <w:link w:val="af4"/>
    <w:uiPriority w:val="99"/>
    <w:qFormat/>
    <w:locked/>
    <w:rPr>
      <w:rFonts w:cs="Times New Roman"/>
    </w:rPr>
  </w:style>
  <w:style w:type="character" w:styleId="afb" w:customStyle="1">
    <w:name w:val="Нижний колонтитул Знак"/>
    <w:basedOn w:val="a0"/>
    <w:link w:val="afa"/>
    <w:uiPriority w:val="99"/>
    <w:qFormat/>
    <w:locked/>
    <w:rPr>
      <w:rFonts w:cs="Times New Roman"/>
    </w:rPr>
  </w:style>
  <w:style w:type="paragraph" w:styleId="FR1" w:customStyle="1">
    <w:name w:val="FR1"/>
    <w:qFormat/>
    <w:pPr>
      <w:widowControl w:val="off"/>
      <w:spacing w:before="1920" w:line="300" w:lineRule="auto"/>
      <w:ind w:left="1280" w:firstLine="960"/>
      <w:jc w:val="both"/>
    </w:pPr>
    <w:rPr>
      <w:rFonts w:ascii="Times New Roman" w:hAnsi="Times New Roman" w:eastAsia="Times New Roman"/>
      <w:sz w:val="24"/>
      <w:szCs w:val="24"/>
    </w:rPr>
  </w:style>
  <w:style w:type="character" w:styleId="af" w:customStyle="1">
    <w:name w:val="Текст примечания Знак"/>
    <w:basedOn w:val="a0"/>
    <w:link w:val="ae"/>
    <w:uiPriority w:val="99"/>
    <w:qFormat/>
    <w:rPr>
      <w:sz w:val="20"/>
      <w:szCs w:val="20"/>
    </w:rPr>
  </w:style>
  <w:style w:type="character" w:styleId="af1" w:customStyle="1">
    <w:name w:val="Тема примечания Знак"/>
    <w:basedOn w:val="af"/>
    <w:link w:val="af0"/>
    <w:uiPriority w:val="99"/>
    <w:semiHidden/>
    <w:qFormat/>
    <w:rPr>
      <w:b/>
      <w:bCs/>
      <w:sz w:val="20"/>
      <w:szCs w:val="20"/>
    </w:rPr>
  </w:style>
  <w:style w:type="character" w:styleId="a9" w:customStyle="1">
    <w:name w:val="Текст выноски Знак"/>
    <w:basedOn w:val="a0"/>
    <w:link w:val="a8"/>
    <w:uiPriority w:val="99"/>
    <w:qFormat/>
    <w:rPr>
      <w:rFonts w:ascii="Segoe UI" w:hAnsi="Segoe UI" w:cs="Segoe UI"/>
      <w:sz w:val="18"/>
      <w:szCs w:val="18"/>
    </w:rPr>
  </w:style>
  <w:style w:type="paragraph" w:styleId="11" w:customStyle="1">
    <w:name w:val="Рецензия1"/>
    <w:hidden/>
    <w:uiPriority w:val="99"/>
    <w:semiHidden/>
    <w:qFormat/>
    <w:rPr>
      <w:sz w:val="22"/>
      <w:szCs w:val="22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0"/>
    <w:link w:val="1"/>
    <w:qFormat/>
    <w:rPr>
      <w:rFonts w:ascii="Times New Roman" w:hAnsi="Times New Roman"/>
      <w:b/>
      <w:bCs/>
      <w:color w:val="26282f"/>
      <w:sz w:val="24"/>
      <w:szCs w:val="24"/>
    </w:rPr>
  </w:style>
  <w:style w:type="character" w:styleId="20" w:customStyle="1">
    <w:name w:val="Заголовок 2 Знак"/>
    <w:basedOn w:val="a0"/>
    <w:link w:val="2"/>
    <w:qFormat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character" w:styleId="30" w:customStyle="1">
    <w:name w:val="Заголовок 3 Знак"/>
    <w:basedOn w:val="a0"/>
    <w:link w:val="3"/>
    <w:qFormat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en-US"/>
    </w:rPr>
  </w:style>
  <w:style w:type="character" w:styleId="af3" w:customStyle="1">
    <w:name w:val="Текст сноски Знак"/>
    <w:basedOn w:val="a0"/>
    <w:link w:val="af2"/>
    <w:uiPriority w:val="99"/>
    <w:qFormat/>
    <w:rPr>
      <w:rFonts w:eastAsiaTheme="minorHAnsi" w:cstheme="minorBidi"/>
      <w:sz w:val="20"/>
      <w:szCs w:val="20"/>
      <w:lang w:eastAsia="en-US"/>
    </w:rPr>
  </w:style>
  <w:style w:type="table" w:styleId="12" w:customStyle="1">
    <w:name w:val="Сетка таблицы1"/>
    <w:basedOn w:val="a1"/>
    <w:uiPriority w:val="39"/>
    <w:qFormat/>
    <w:pPr>
      <w:ind w:firstLine="851"/>
    </w:pPr>
    <w:rPr>
      <w:rFonts w:ascii="Times New Roman" w:hAnsi="Times New Roman" w:eastAsiaTheme="minorHAnsi" w:cstheme="minorBidi"/>
      <w:sz w:val="28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" w:customStyle="1">
    <w:name w:val="Сетка таблицы11"/>
    <w:basedOn w:val="a1"/>
    <w:uiPriority w:val="39"/>
    <w:qFormat/>
    <w:rPr>
      <w:rFonts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 w:customStyle="1">
    <w:name w:val="Сетка таблицы2"/>
    <w:basedOn w:val="a1"/>
    <w:uiPriority w:val="39"/>
    <w:qFormat/>
    <w:rPr>
      <w:rFonts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" w:customStyle="1">
    <w:name w:val="Сетка таблицы3"/>
    <w:basedOn w:val="a1"/>
    <w:uiPriority w:val="39"/>
    <w:qFormat/>
    <w:rPr>
      <w:rFonts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" w:customStyle="1">
    <w:name w:val="Сетка таблицы4"/>
    <w:basedOn w:val="a1"/>
    <w:uiPriority w:val="39"/>
    <w:qFormat/>
    <w:pPr>
      <w:ind w:firstLine="851"/>
    </w:pPr>
    <w:rPr>
      <w:rFonts w:ascii="Times New Roman" w:hAnsi="Times New Roman" w:eastAsiaTheme="minorHAnsi" w:cstheme="minorBidi"/>
      <w:sz w:val="28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0" w:customStyle="1">
    <w:name w:val="Сетка таблицы41"/>
    <w:basedOn w:val="a1"/>
    <w:uiPriority w:val="39"/>
    <w:qFormat/>
    <w:rPr>
      <w:rFonts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 w:customStyle="1">
    <w:name w:val="Сетка таблицы14"/>
    <w:basedOn w:val="a1"/>
    <w:uiPriority w:val="39"/>
    <w:qFormat/>
    <w:rPr>
      <w:rFonts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1" w:customStyle="1">
    <w:name w:val="Нормальный (таблица)"/>
    <w:basedOn w:val="a"/>
    <w:next w:val="a"/>
    <w:uiPriority w:val="99"/>
    <w:qFormat/>
    <w:pPr>
      <w:widowControl w:val="off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2" w:customStyle="1">
    <w:name w:val="Прижатый влево"/>
    <w:basedOn w:val="a"/>
    <w:next w:val="a"/>
    <w:uiPriority w:val="99"/>
    <w:qFormat/>
    <w:pPr>
      <w:widowControl w:val="off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d" w:customStyle="1">
    <w:name w:val="Текст концевой сноски Знак"/>
    <w:basedOn w:val="a0"/>
    <w:link w:val="ac"/>
    <w:uiPriority w:val="99"/>
    <w:qFormat/>
    <w:rPr>
      <w:rFonts w:eastAsiaTheme="minorHAnsi" w:cstheme="minorBidi"/>
      <w:sz w:val="20"/>
      <w:szCs w:val="20"/>
      <w:lang w:eastAsia="en-US"/>
    </w:rPr>
  </w:style>
  <w:style w:type="table" w:styleId="TableGrid" w:customStyle="1">
    <w:name w:val="TableGrid"/>
    <w:qFormat/>
    <w:rPr>
      <w:rFonts w:cstheme="minorBidi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footnotedescription" w:customStyle="1">
    <w:name w:val="footnote description"/>
    <w:next w:val="a"/>
    <w:link w:val="footnotedescriptionChar"/>
    <w:qFormat/>
    <w:pPr>
      <w:spacing w:after="3" w:line="259" w:lineRule="auto"/>
    </w:pPr>
    <w:rPr>
      <w:rFonts w:ascii="Times New Roman" w:hAnsi="Times New Roman" w:eastAsia="Times New Roman"/>
      <w:color w:val="000000"/>
      <w:sz w:val="18"/>
      <w:szCs w:val="22"/>
    </w:rPr>
  </w:style>
  <w:style w:type="character" w:styleId="footnotedescriptionChar" w:customStyle="1">
    <w:name w:val="footnote description Char"/>
    <w:link w:val="footnotedescription"/>
    <w:qFormat/>
    <w:rPr>
      <w:rFonts w:ascii="Times New Roman" w:hAnsi="Times New Roman" w:eastAsia="Times New Roman"/>
      <w:color w:val="000000"/>
      <w:sz w:val="18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18"/>
      <w:vertAlign w:val="superscript"/>
    </w:rPr>
  </w:style>
  <w:style w:type="table" w:styleId="13" w:customStyle="1">
    <w:name w:val="Сетка таблицы светлая1"/>
    <w:basedOn w:val="a1"/>
    <w:uiPriority w:val="40"/>
    <w:qFormat/>
    <w:pPr>
      <w:ind w:firstLine="851"/>
    </w:pPr>
    <w:rPr>
      <w:rFonts w:ascii="Times New Roman" w:hAnsi="Times New Roman" w:eastAsiaTheme="minorHAnsi" w:cstheme="minorBidi"/>
      <w:sz w:val="28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51" w:customStyle="1">
    <w:name w:val="Сетка таблицы5"/>
    <w:basedOn w:val="a1"/>
    <w:uiPriority w:val="39"/>
    <w:qFormat/>
    <w:rPr>
      <w:rFonts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" w:customStyle="1">
    <w:name w:val="Сетка таблицы6"/>
    <w:basedOn w:val="a1"/>
    <w:uiPriority w:val="59"/>
    <w:qFormat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1">
    <w:name w:val="Сетка таблицы21"/>
    <w:basedOn w:val="a1"/>
    <w:uiPriority w:val="39"/>
    <w:qFormat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1" w:customStyle="1">
    <w:name w:val="Сетка таблицы141"/>
    <w:basedOn w:val="a1"/>
    <w:uiPriority w:val="39"/>
    <w:qFormat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26" w:customStyle="1">
    <w:name w:val="Font Style26"/>
    <w:uiPriority w:val="99"/>
    <w:qFormat/>
    <w:rPr>
      <w:rFonts w:ascii="Times New Roman" w:hAnsi="Times New Roman"/>
      <w:sz w:val="26"/>
    </w:rPr>
  </w:style>
  <w:style w:type="paragraph" w:styleId="Default" w:customStyle="1">
    <w:name w:val="Default"/>
    <w:qFormat/>
    <w:rPr>
      <w:rFonts w:ascii="Times New Roman" w:hAnsi="Times New Roman"/>
      <w:color w:val="000000"/>
      <w:sz w:val="24"/>
      <w:szCs w:val="24"/>
    </w:rPr>
  </w:style>
  <w:style w:type="character" w:styleId="afe" w:customStyle="1">
    <w:name w:val="Подзаголовок Знак"/>
    <w:basedOn w:val="a0"/>
    <w:link w:val="afd"/>
    <w:qFormat/>
    <w:rPr>
      <w:color w:val="5a5a5a"/>
      <w:spacing w:val="15"/>
      <w:lang w:eastAsia="en-US"/>
    </w:rPr>
  </w:style>
  <w:style w:type="character" w:styleId="af7" w:customStyle="1">
    <w:name w:val="Основной текст Знак"/>
    <w:basedOn w:val="a0"/>
    <w:link w:val="af6"/>
    <w:uiPriority w:val="1"/>
    <w:qFormat/>
    <w:rPr>
      <w:rFonts w:ascii="Times New Roman" w:hAnsi="Times New Roman"/>
      <w:sz w:val="28"/>
      <w:szCs w:val="28"/>
      <w:lang w:eastAsia="en-US"/>
    </w:rPr>
  </w:style>
  <w:style w:type="table" w:styleId="120" w:customStyle="1">
    <w:name w:val="Сетка таблицы12"/>
    <w:basedOn w:val="a1"/>
    <w:uiPriority w:val="59"/>
    <w:qFormat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 w:customStyle="1">
    <w:name w:val="Сетка таблицы22"/>
    <w:basedOn w:val="a1"/>
    <w:uiPriority w:val="39"/>
    <w:qFormat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f3">
    <w:name w:val="No Spacing"/>
    <w:link w:val="aff4"/>
    <w:uiPriority w:val="1"/>
    <w:qFormat/>
    <w:rPr>
      <w:sz w:val="22"/>
      <w:szCs w:val="22"/>
    </w:rPr>
  </w:style>
  <w:style w:type="paragraph" w:styleId="c" w:customStyle="1">
    <w:name w:val="c"/>
    <w:basedOn w:val="a"/>
    <w:uiPriority w:val="99"/>
    <w:semiHidden/>
    <w:qFormat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styleId="aff4" w:customStyle="1">
    <w:name w:val="Без интервала Знак"/>
    <w:link w:val="aff3"/>
    <w:uiPriority w:val="1"/>
    <w:qFormat/>
    <w:locked/>
  </w:style>
  <w:style w:type="character" w:styleId="40" w:customStyle="1">
    <w:name w:val="Заголовок 4 Знак"/>
    <w:basedOn w:val="a0"/>
    <w:link w:val="4"/>
    <w:qFormat/>
    <w:rPr>
      <w:rFonts w:ascii="Calibri" w:hAnsi="Calibri" w:eastAsia="Calibri" w:cs="Calibri"/>
      <w:b/>
      <w:sz w:val="24"/>
      <w:szCs w:val="24"/>
    </w:rPr>
  </w:style>
  <w:style w:type="character" w:styleId="50" w:customStyle="1">
    <w:name w:val="Заголовок 5 Знак"/>
    <w:basedOn w:val="a0"/>
    <w:link w:val="5"/>
    <w:qFormat/>
    <w:rPr>
      <w:rFonts w:ascii="Calibri" w:hAnsi="Calibri" w:eastAsia="Calibri" w:cs="Calibri"/>
      <w:b/>
    </w:rPr>
  </w:style>
  <w:style w:type="character" w:styleId="60" w:customStyle="1">
    <w:name w:val="Заголовок 6 Знак"/>
    <w:basedOn w:val="a0"/>
    <w:link w:val="6"/>
    <w:qFormat/>
    <w:rPr>
      <w:rFonts w:ascii="Calibri" w:hAnsi="Calibri" w:eastAsia="Calibri" w:cs="Calibri"/>
      <w:b/>
      <w:sz w:val="20"/>
      <w:szCs w:val="20"/>
    </w:rPr>
  </w:style>
  <w:style w:type="table" w:styleId="TableNormal" w:customStyle="1">
    <w:name w:val="Table Normal"/>
    <w:qFormat/>
    <w:rPr>
      <w:rFonts w:ascii="Calibri" w:hAnsi="Calibri" w:eastAsia="Calibri" w:cs="Calibri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af9" w:customStyle="1">
    <w:name w:val="Заголовок Знак"/>
    <w:basedOn w:val="a0"/>
    <w:link w:val="af8"/>
    <w:qFormat/>
    <w:rPr>
      <w:rFonts w:ascii="Calibri" w:hAnsi="Calibri" w:eastAsia="Calibri" w:cs="Calibri"/>
      <w:b/>
      <w:sz w:val="72"/>
      <w:szCs w:val="72"/>
    </w:rPr>
  </w:style>
  <w:style w:type="character" w:styleId="ab" w:customStyle="1">
    <w:name w:val="Текст Знак"/>
    <w:basedOn w:val="a0"/>
    <w:link w:val="aa"/>
    <w:uiPriority w:val="99"/>
    <w:qFormat/>
    <w:rPr>
      <w:rFonts w:ascii="Calibri" w:hAnsi="Calibri" w:eastAsiaTheme="minorHAnsi" w:cstheme="minorBidi"/>
      <w:szCs w:val="21"/>
      <w:lang w:eastAsia="en-US"/>
    </w:rPr>
  </w:style>
  <w:style w:type="paragraph" w:styleId="15" w:customStyle="1">
    <w:name w:val="Стиль1"/>
    <w:basedOn w:val="a"/>
    <w:link w:val="16"/>
    <w:pPr>
      <w:spacing w:after="0" w:line="288" w:lineRule="auto"/>
    </w:pPr>
    <w:rPr>
      <w:rFonts w:ascii="Times New Roman" w:hAnsi="Times New Roman" w:eastAsia="Times New Roman"/>
      <w:sz w:val="28"/>
      <w:szCs w:val="20"/>
    </w:rPr>
  </w:style>
  <w:style w:type="character" w:styleId="16" w:customStyle="1">
    <w:name w:val="Стиль1 Знак"/>
    <w:link w:val="15"/>
    <w:qFormat/>
    <w:rPr>
      <w:rFonts w:ascii="Times New Roman" w:hAnsi="Times New Roman" w:eastAsia="Times New Roman"/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s://mpt.tatar.ru/rus/index.htm" TargetMode="External"/><Relationship Id="rId15" Type="http://schemas.openxmlformats.org/officeDocument/2006/relationships/hyperlink" Target="consultantplus://offline/ref=F9FD7EA02B8ADD5F255E2B3F2F1C51B2F2D6A71E91F838F7E366F07B1CC5871BF631A9D6F984552FE8E516039A9E2A115FuF76H" TargetMode="External"/><Relationship Id="rId16" Type="http://schemas.openxmlformats.org/officeDocument/2006/relationships/hyperlink" Target="consultantplus://offline/ref=F9FD7EA02B8ADD5F255E2B3F2F1C51B2F2D6A71E91F838F7E366F07B1CC5871BF631A9D6F984552FE8E516039A9E2A115FuF76H" TargetMode="External"/><Relationship Id="rId17" Type="http://schemas.openxmlformats.org/officeDocument/2006/relationships/hyperlink" Target="consultantplus://offline/ref=2091868DE7F98AA4CFE30E46285DB9C4C0B3A0BC9315C44BA4B7591A43A8D3A20388770948C0DD80243F571DAA72CC5613N2B4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20EA06-5A44-476B-9A45-E324BD74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55125</Characters>
  <CharactersWithSpaces>64667</CharactersWithSpaces>
  <Company>КонсультантПлюс Версия 4022.00.55</Company>
  <DocSecurity>0</DocSecurity>
  <HyperlinksChanged>false</HyperlinksChanged>
  <Lines>459</Lines>
  <LinksUpToDate>false</LinksUpToDate>
  <Pages>41</Pages>
  <Paragraphs>129</Paragraphs>
  <ScaleCrop>false</ScaleCrop>
  <SharedDoc>false</SharedDoc>
  <Template>Normal</Template>
  <TotalTime>1968</TotalTime>
  <Words>9671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creator>Сабирова Рузиля Мингазизовна</dc:creator>
  <cp:lastModifiedBy>kasimova.gulnara</cp:lastModifiedBy>
  <cp:revision>49</cp:revision>
  <cp:lastPrinted>2026-04-28T14:12:00Z</cp:lastPrinted>
  <dcterms:created xsi:type="dcterms:W3CDTF">2026-04-16T11:04:00Z</dcterms:created>
  <dcterms:modified xsi:type="dcterms:W3CDTF">2026-05-06T10:17:00Z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EE8DF42865014C3BAE7BE7DEB51BCBDA_13</vt:lpwstr>
  </property>
</Properties>
</file>