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</w:r>
    </w:p>
    <w:p>
      <w:pPr>
        <w:pStyle w:val="Normal"/>
        <w:ind w:start="-284" w:end="0"/>
        <w:rPr/>
      </w:pPr>
      <w:r>
        <w:rPr/>
        <w:t xml:space="preserve">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387" w:leader="none"/>
        </w:tabs>
        <w:ind w:start="142" w:end="4534"/>
        <w:jc w:val="both"/>
        <w:rPr/>
      </w:pPr>
      <w:r>
        <w:rPr>
          <w:bCs/>
          <w:sz w:val="28"/>
          <w:szCs w:val="28"/>
        </w:rPr>
        <w:t xml:space="preserve">О внесении изменений в приказ </w:t>
      </w:r>
      <w:r>
        <w:rPr>
          <w:sz w:val="28"/>
          <w:szCs w:val="28"/>
        </w:rPr>
        <w:t>Министерства экологии и природных ресурсов Республики Татарстан от 09.11.2023 № 1317-п</w:t>
      </w:r>
      <w:r>
        <w:rPr>
          <w:bCs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«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установлении санитарной охраны водозаборных     скважин     №№   1, 2, 3, 4, 5 </w:t>
      </w:r>
    </w:p>
    <w:p>
      <w:pPr>
        <w:pStyle w:val="Normal"/>
        <w:tabs>
          <w:tab w:val="clear" w:pos="720"/>
          <w:tab w:val="left" w:pos="5387" w:leader="none"/>
        </w:tabs>
        <w:ind w:start="142" w:end="4534"/>
        <w:jc w:val="both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ООО «Петровский завод</w:t>
      </w:r>
      <w:r>
        <w:rPr>
          <w:rFonts w:cs="Times New Roman"/>
          <w:bCs/>
          <w:color w:val="000000"/>
          <w:sz w:val="28"/>
          <w:szCs w:val="28"/>
        </w:rPr>
        <w:t>»</w:t>
      </w:r>
    </w:p>
    <w:p>
      <w:pPr>
        <w:pStyle w:val="Normal"/>
        <w:ind w:firstLine="720" w:end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 w:end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 w:end="-6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>
      <w:pPr>
        <w:pStyle w:val="Normal"/>
        <w:ind w:firstLine="708" w:end="-6"/>
        <w:jc w:val="both"/>
        <w:rPr/>
      </w:pPr>
      <w:r>
        <w:rPr>
          <w:sz w:val="28"/>
          <w:szCs w:val="28"/>
        </w:rPr>
        <w:t xml:space="preserve">1. Внести в приказ Министерства экологии и природных ресурсов Республики Татарстан </w:t>
      </w:r>
      <w:r>
        <w:rPr>
          <w:bCs/>
          <w:sz w:val="28"/>
          <w:szCs w:val="28"/>
        </w:rPr>
        <w:t xml:space="preserve">от 09.11.2023 № 1317-п </w:t>
      </w:r>
      <w:r>
        <w:rPr>
          <w:rFonts w:cs="Times New Roman"/>
          <w:bCs/>
          <w:color w:val="000000"/>
          <w:sz w:val="28"/>
          <w:szCs w:val="28"/>
        </w:rPr>
        <w:t>«</w:t>
      </w: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санитарной охраны водозаборных скважин №№ 1,2,3,4,5 ООО «Петровский завод</w:t>
      </w:r>
      <w:r>
        <w:rPr>
          <w:rFonts w:cs="Times New Roman"/>
          <w:bCs/>
          <w:color w:val="000000"/>
          <w:sz w:val="28"/>
          <w:szCs w:val="28"/>
        </w:rPr>
        <w:t>» следующие изменения:</w:t>
      </w:r>
    </w:p>
    <w:p>
      <w:pPr>
        <w:pStyle w:val="Normal"/>
        <w:ind w:firstLine="567" w:end="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«ООО «Петровский завод» заменить словами «</w:t>
      </w:r>
      <w:r>
        <w:rPr>
          <w:rFonts w:cs="Times New Roman"/>
          <w:b w:val="false"/>
          <w:sz w:val="28"/>
          <w:szCs w:val="28"/>
        </w:rPr>
        <w:t>ООО «Стройдеталь Холдинг</w:t>
      </w:r>
      <w:r>
        <w:rPr>
          <w:sz w:val="28"/>
          <w:szCs w:val="28"/>
        </w:rPr>
        <w:t>»,</w:t>
      </w:r>
    </w:p>
    <w:p>
      <w:pPr>
        <w:pStyle w:val="Normal"/>
        <w:ind w:firstLine="567" w:end="-6"/>
        <w:jc w:val="both"/>
        <w:rPr/>
      </w:pPr>
      <w:r>
        <w:rPr>
          <w:sz w:val="28"/>
          <w:szCs w:val="28"/>
        </w:rPr>
        <w:t>преамбулу изложить в следующей редакции:</w:t>
      </w:r>
    </w:p>
    <w:p>
      <w:pPr>
        <w:pStyle w:val="Normal"/>
        <w:ind w:firstLine="567" w:end="-6"/>
        <w:jc w:val="both"/>
        <w:rPr/>
      </w:pPr>
      <w:r>
        <w:rPr>
          <w:sz w:val="28"/>
          <w:szCs w:val="28"/>
        </w:rPr>
        <w:t>«В соответствии с Земельным кодексом Российской Федерации, Федеральным законом от 30 марта 1999 года № 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 1251-п «Об утверждении Административного регламента предоставления Министерством экологии и природных ресурсов Республики Татарстан 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025780 ВР от 15.07.2024, санитарно-эпидемиологическое заключение Территориального отдела Управления Федеральной службы по надзору в сфере защиты прав потребителей и благополучия человека по Республике Татарстан (Татарстан) в Альметьевском, Лениногорском, Сармановском, Муслюмовском районах от  22.01.2024 № 16.07.01.000.Т.000001.01.24  о соответствии государственным санитарно-эпидемиологическим правилам и нормативам, а также на основании проекта организации зон санитарной охраны водозаборных скважин №№ 1, 2, 3, 4, 5 ООО «</w:t>
      </w:r>
      <w:r>
        <w:rPr>
          <w:rFonts w:cs="Times New Roman"/>
          <w:b w:val="false"/>
          <w:sz w:val="28"/>
          <w:szCs w:val="28"/>
        </w:rPr>
        <w:t>Стройдеталь Холдинг</w:t>
      </w:r>
      <w:r>
        <w:rPr>
          <w:sz w:val="28"/>
          <w:szCs w:val="28"/>
        </w:rPr>
        <w:t>», расположенных в с. Петровский завод сармановского муниципального района Республики Татарстан</w:t>
      </w:r>
      <w:r>
        <w:rPr>
          <w:sz w:val="28"/>
          <w:szCs w:val="28"/>
          <w:lang w:val="tt-RU"/>
        </w:rPr>
        <w:t xml:space="preserve">, </w:t>
        <w:br/>
      </w:r>
      <w:r>
        <w:rPr>
          <w:sz w:val="28"/>
          <w:szCs w:val="28"/>
        </w:rPr>
        <w:t>п р и к а з ы в  а ю:»,</w:t>
      </w:r>
    </w:p>
    <w:p>
      <w:pPr>
        <w:pStyle w:val="Normal"/>
        <w:ind w:firstLine="567" w:end="-6"/>
        <w:jc w:val="both"/>
        <w:rPr/>
      </w:pPr>
      <w:r>
        <w:rPr>
          <w:sz w:val="28"/>
          <w:szCs w:val="28"/>
        </w:rPr>
        <w:t>в пункте 1 слова «ООО Петровский завод» заменить словами «ООО «</w:t>
      </w:r>
      <w:r>
        <w:rPr>
          <w:rFonts w:cs="Times New Roman"/>
          <w:b w:val="false"/>
          <w:sz w:val="28"/>
          <w:szCs w:val="28"/>
        </w:rPr>
        <w:t>Стройдеталь Холдинг</w:t>
      </w:r>
      <w:r>
        <w:rPr>
          <w:sz w:val="28"/>
          <w:szCs w:val="28"/>
        </w:rPr>
        <w:t xml:space="preserve">», </w:t>
      </w:r>
    </w:p>
    <w:p>
      <w:pPr>
        <w:pStyle w:val="ConsPlusNormal"/>
        <w:ind w:firstLine="567" w:end="-7"/>
        <w:jc w:val="both"/>
        <w:rPr/>
      </w:pPr>
      <w:r>
        <w:rPr>
          <w:rFonts w:cs="Times New Roman" w:ascii="Times New Roman" w:hAnsi="Times New Roman"/>
        </w:rPr>
        <w:t>в пункте 3:</w:t>
      </w:r>
    </w:p>
    <w:p>
      <w:pPr>
        <w:pStyle w:val="Normal"/>
        <w:ind w:firstLine="567" w:end="0"/>
        <w:jc w:val="both"/>
        <w:rPr/>
      </w:pPr>
      <w:r>
        <w:rPr>
          <w:sz w:val="28"/>
          <w:szCs w:val="28"/>
        </w:rPr>
        <w:t>слова «ООО Петровский завод» заменить словами «ООО «</w:t>
      </w:r>
      <w:r>
        <w:rPr>
          <w:rFonts w:cs="Times New Roman"/>
          <w:b w:val="false"/>
          <w:sz w:val="28"/>
          <w:szCs w:val="28"/>
        </w:rPr>
        <w:t>Стройдеталь Холдинг</w:t>
      </w:r>
      <w:r>
        <w:rPr>
          <w:sz w:val="28"/>
          <w:szCs w:val="28"/>
        </w:rPr>
        <w:t>»,</w:t>
      </w:r>
    </w:p>
    <w:p>
      <w:pPr>
        <w:pStyle w:val="Normal"/>
        <w:ind w:firstLine="567" w:end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>
      <w:pPr>
        <w:pStyle w:val="Normal"/>
        <w:ind w:firstLine="567" w:end="0"/>
        <w:jc w:val="both"/>
        <w:rPr/>
      </w:pPr>
      <w:r>
        <w:rPr>
          <w:sz w:val="28"/>
          <w:szCs w:val="28"/>
        </w:rPr>
        <w:t>«-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.»,</w:t>
      </w:r>
    </w:p>
    <w:p>
      <w:pPr>
        <w:pStyle w:val="ConsPlusNormal"/>
        <w:ind w:firstLine="567" w:end="-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пункт 4 изложить в следующей редакции:</w:t>
      </w:r>
    </w:p>
    <w:p>
      <w:pPr>
        <w:pStyle w:val="Normal"/>
        <w:tabs>
          <w:tab w:val="clear" w:pos="720"/>
          <w:tab w:val="left" w:pos="284" w:leader="none"/>
        </w:tabs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</w:rPr>
        <w:t>«4. Рекомендовать:</w:t>
      </w:r>
    </w:p>
    <w:p>
      <w:pPr>
        <w:pStyle w:val="Normal"/>
        <w:tabs>
          <w:tab w:val="clear" w:pos="720"/>
          <w:tab w:val="left" w:pos="284" w:leader="none"/>
        </w:tabs>
        <w:ind w:firstLine="540" w:end="0"/>
        <w:jc w:val="both"/>
        <w:rPr/>
      </w:pPr>
      <w:r>
        <w:rPr>
          <w:sz w:val="28"/>
          <w:szCs w:val="28"/>
        </w:rPr>
        <w:t>руководителю Исполнительного комитета Сармановского муниципального района Республики Татарстан провести мероприятия по организации оповещения населения о границах зон санитарной охраны водозаборных скважин №№ 1, 2, 3, 4, 5 ООО «</w:t>
      </w:r>
      <w:r>
        <w:rPr>
          <w:rFonts w:cs="Times New Roman"/>
          <w:b w:val="false"/>
          <w:sz w:val="28"/>
          <w:szCs w:val="28"/>
        </w:rPr>
        <w:t>Стройдеталь Холдинг</w:t>
      </w:r>
      <w:r>
        <w:rPr>
          <w:sz w:val="28"/>
          <w:szCs w:val="28"/>
        </w:rPr>
        <w:t>», расположенных в с. Петровский завод сармановского муниципального района Республики Татарстан, правилах и режиме хозяйственного использования территорий в границах зон санитарной охраны водозаборных скважин;</w:t>
      </w:r>
    </w:p>
    <w:p>
      <w:pPr>
        <w:pStyle w:val="Normal"/>
        <w:tabs>
          <w:tab w:val="clear" w:pos="720"/>
          <w:tab w:val="left" w:pos="284" w:leader="none"/>
        </w:tabs>
        <w:ind w:firstLine="540" w:end="0"/>
        <w:jc w:val="both"/>
        <w:rPr/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  <w:r>
        <w:rPr>
          <w:sz w:val="28"/>
          <w:szCs w:val="28"/>
        </w:rPr>
        <w:t>»,</w:t>
      </w:r>
    </w:p>
    <w:p>
      <w:pPr>
        <w:pStyle w:val="Normal"/>
        <w:ind w:firstLine="567" w:end="0"/>
        <w:jc w:val="both"/>
        <w:rPr/>
      </w:pPr>
      <w:r>
        <w:rPr>
          <w:sz w:val="28"/>
          <w:szCs w:val="28"/>
        </w:rPr>
        <w:t>в Приложении 1:</w:t>
      </w:r>
    </w:p>
    <w:p>
      <w:pPr>
        <w:pStyle w:val="Normal"/>
        <w:ind w:firstLine="567" w:end="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«ООО «Петровский завод» заменить словами «</w:t>
      </w:r>
      <w:r>
        <w:rPr>
          <w:rFonts w:cs="Times New Roman"/>
          <w:b w:val="false"/>
          <w:sz w:val="28"/>
          <w:szCs w:val="28"/>
        </w:rPr>
        <w:t>ООО «Стройдеталь Холдинг</w:t>
      </w:r>
      <w:r>
        <w:rPr>
          <w:sz w:val="28"/>
          <w:szCs w:val="28"/>
        </w:rPr>
        <w:t>»,</w:t>
      </w:r>
    </w:p>
    <w:p>
      <w:pPr>
        <w:pStyle w:val="Normal"/>
        <w:ind w:firstLine="567" w:end="0"/>
        <w:jc w:val="both"/>
        <w:rPr>
          <w:rFonts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  <w:t>абзац девятый изложить в следующей редакции:</w:t>
      </w:r>
    </w:p>
    <w:p>
      <w:pPr>
        <w:pStyle w:val="Normal"/>
        <w:ind w:firstLine="567" w:end="0"/>
        <w:jc w:val="both"/>
        <w:rPr>
          <w:rFonts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  <w:t>«Кадастровые номера земельных участков под первый пояс ЗСО: 16:36:190102:565, 16:36:190102:566.»,</w:t>
      </w:r>
    </w:p>
    <w:p>
      <w:pPr>
        <w:pStyle w:val="Normal"/>
        <w:ind w:firstLine="567" w:end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2 в наименовании слова «ООО «Петровский завод» заменить словами «</w:t>
      </w:r>
      <w:r>
        <w:rPr>
          <w:rFonts w:cs="Times New Roman"/>
          <w:b w:val="false"/>
          <w:sz w:val="28"/>
          <w:szCs w:val="28"/>
        </w:rPr>
        <w:t>ООО «Стройдеталь Холдинг»</w:t>
      </w:r>
      <w:r>
        <w:rPr>
          <w:sz w:val="28"/>
          <w:szCs w:val="28"/>
        </w:rPr>
        <w:t>.</w:t>
      </w:r>
    </w:p>
    <w:p>
      <w:pPr>
        <w:pStyle w:val="BodyText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ab/>
        <w:t>2.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  <w:tab/>
        <w:tab/>
        <w:tab/>
        <w:tab/>
        <w:tab/>
        <w:t xml:space="preserve"> </w:t>
        <w:tab/>
        <w:tab/>
        <w:tab/>
        <w:t xml:space="preserve">                           А.И. Зиганшин</w:t>
      </w:r>
      <w:bookmarkStart w:id="0" w:name="sub_100"/>
      <w:bookmarkStart w:id="1" w:name="sub_12"/>
    </w:p>
    <w:p>
      <w:pPr>
        <w:pStyle w:val="ConsPlusNormal"/>
        <w:ind w:firstLine="539" w:end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  <w:bookmarkEnd w:id="0"/>
      <w:bookmarkEnd w:id="1"/>
    </w:p>
    <w:sectPr>
      <w:type w:val="nextPage"/>
      <w:pgSz w:w="11906" w:h="16838"/>
      <w:pgMar w:left="1134" w:right="566" w:gutter="0" w:header="0" w:top="1134" w:footer="0" w:bottom="12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start="0" w:end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8"/>
      <w:szCs w:val="2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LibreOffice/25.2.6.2$Linux_X86_64 LibreOffice_project/520$Build-2</Application>
  <AppVersion>15.0000</AppVersion>
  <Pages>2</Pages>
  <Words>479</Words>
  <Characters>3499</Characters>
  <CharactersWithSpaces>4101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2021-09-20T17:18:00Z</dcterms:created>
  <dc:creator>Наумыч</dc:creator>
  <dc:description/>
  <dc:language>ru-RU</dc:language>
  <cp:lastModifiedBy/>
  <cp:lastPrinted>2023-03-27T10:37:00Z</cp:lastPrinted>
  <dcterms:modified xsi:type="dcterms:W3CDTF">2026-06-10T16:37:18Z</dcterms:modified>
  <cp:revision>15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