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66" w:rsidRDefault="009C6C12" w:rsidP="00C812C7">
      <w:pPr>
        <w:pStyle w:val="ConsPlusNonformat"/>
        <w:ind w:left="8496" w:right="-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9E3" w:rsidRDefault="006629E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A0C" w:rsidRDefault="00FD295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5399">
        <w:rPr>
          <w:rFonts w:ascii="Times New Roman" w:hAnsi="Times New Roman" w:cs="Times New Roman"/>
          <w:sz w:val="24"/>
          <w:szCs w:val="24"/>
        </w:rPr>
        <w:t xml:space="preserve">О </w:t>
      </w:r>
      <w:r w:rsidR="00AB7A0C">
        <w:rPr>
          <w:rFonts w:ascii="Times New Roman" w:hAnsi="Times New Roman" w:cs="Times New Roman"/>
          <w:sz w:val="24"/>
          <w:szCs w:val="24"/>
        </w:rPr>
        <w:t>внесении изменений в постановление</w:t>
      </w:r>
    </w:p>
    <w:p w:rsidR="00AB7A0C" w:rsidRDefault="00AB7A0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социальной </w:t>
      </w:r>
    </w:p>
    <w:p w:rsidR="00AB7A0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B7A0C">
        <w:rPr>
          <w:rFonts w:ascii="Times New Roman" w:hAnsi="Times New Roman" w:cs="Times New Roman"/>
          <w:sz w:val="24"/>
          <w:szCs w:val="24"/>
        </w:rPr>
        <w:t xml:space="preserve">ащиты Республики Татарстан от </w:t>
      </w:r>
      <w:r w:rsidR="000B3BD6">
        <w:rPr>
          <w:rFonts w:ascii="Times New Roman" w:hAnsi="Times New Roman" w:cs="Times New Roman"/>
          <w:sz w:val="24"/>
          <w:szCs w:val="24"/>
        </w:rPr>
        <w:t>14</w:t>
      </w:r>
      <w:r w:rsidR="001C7C75">
        <w:rPr>
          <w:rFonts w:ascii="Times New Roman" w:hAnsi="Times New Roman" w:cs="Times New Roman"/>
          <w:sz w:val="24"/>
          <w:szCs w:val="24"/>
        </w:rPr>
        <w:t>.0</w:t>
      </w:r>
      <w:r w:rsidR="000B3BD6">
        <w:rPr>
          <w:rFonts w:ascii="Times New Roman" w:hAnsi="Times New Roman" w:cs="Times New Roman"/>
          <w:sz w:val="24"/>
          <w:szCs w:val="24"/>
        </w:rPr>
        <w:t>2</w:t>
      </w:r>
      <w:r w:rsidR="00AB7A0C">
        <w:rPr>
          <w:rFonts w:ascii="Times New Roman" w:hAnsi="Times New Roman" w:cs="Times New Roman"/>
          <w:sz w:val="24"/>
          <w:szCs w:val="24"/>
        </w:rPr>
        <w:t>.201</w:t>
      </w:r>
      <w:r w:rsidR="000B3BD6">
        <w:rPr>
          <w:rFonts w:ascii="Times New Roman" w:hAnsi="Times New Roman" w:cs="Times New Roman"/>
          <w:sz w:val="24"/>
          <w:szCs w:val="24"/>
        </w:rPr>
        <w:t>7</w:t>
      </w:r>
      <w:r w:rsidR="00AB7A0C">
        <w:rPr>
          <w:rFonts w:ascii="Times New Roman" w:hAnsi="Times New Roman" w:cs="Times New Roman"/>
          <w:sz w:val="24"/>
          <w:szCs w:val="24"/>
        </w:rPr>
        <w:t xml:space="preserve"> №</w:t>
      </w:r>
      <w:r w:rsidR="000B3BD6">
        <w:rPr>
          <w:rFonts w:ascii="Times New Roman" w:hAnsi="Times New Roman" w:cs="Times New Roman"/>
          <w:sz w:val="24"/>
          <w:szCs w:val="24"/>
        </w:rPr>
        <w:t>1</w:t>
      </w:r>
    </w:p>
    <w:p w:rsidR="00AB7A0C" w:rsidRDefault="00AB7A0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установлении работодателям, расположенным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B7A0C">
        <w:rPr>
          <w:rFonts w:ascii="Times New Roman" w:hAnsi="Times New Roman" w:cs="Times New Roman"/>
          <w:sz w:val="24"/>
          <w:szCs w:val="24"/>
        </w:rPr>
        <w:t>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квоты для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трудоустройства инвалидов и количества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резервируемых рабочих мест для трудоустройства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инвалидов и граждан, особо нуждающихся в</w:t>
      </w:r>
    </w:p>
    <w:p w:rsidR="00FD2955" w:rsidRDefault="000B3BD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защите</w:t>
      </w:r>
      <w:r w:rsidR="006C314C">
        <w:rPr>
          <w:rFonts w:ascii="Times New Roman" w:hAnsi="Times New Roman" w:cs="Times New Roman"/>
          <w:sz w:val="24"/>
          <w:szCs w:val="24"/>
        </w:rPr>
        <w:t>»</w:t>
      </w: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2A7534" w:rsidRDefault="001E7779" w:rsidP="00C915E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9BF">
        <w:rPr>
          <w:rFonts w:ascii="Times New Roman" w:hAnsi="Times New Roman" w:cs="Times New Roman"/>
          <w:sz w:val="28"/>
          <w:szCs w:val="28"/>
        </w:rPr>
        <w:t>Министерство</w:t>
      </w:r>
      <w:r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C915EA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156A8D">
        <w:rPr>
          <w:rFonts w:ascii="Times New Roman" w:hAnsi="Times New Roman" w:cs="Times New Roman"/>
          <w:sz w:val="28"/>
          <w:szCs w:val="28"/>
        </w:rPr>
        <w:t>ПОСТАНОВЛЯЕТ</w:t>
      </w:r>
      <w:r w:rsidR="00FD2955" w:rsidRPr="00156A8D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000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AF47ED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Внести в постановление Министерства труда, занятости и социальной</w:t>
      </w:r>
      <w:r w:rsidR="00CC2ABC">
        <w:rPr>
          <w:rFonts w:ascii="Times New Roman" w:hAnsi="Times New Roman" w:cs="Times New Roman"/>
          <w:sz w:val="28"/>
          <w:szCs w:val="28"/>
        </w:rPr>
        <w:t xml:space="preserve">   </w:t>
      </w:r>
      <w:r w:rsidR="004B67E0" w:rsidRPr="002A7534">
        <w:rPr>
          <w:rFonts w:ascii="Times New Roman" w:hAnsi="Times New Roman" w:cs="Times New Roman"/>
          <w:sz w:val="28"/>
          <w:szCs w:val="28"/>
        </w:rPr>
        <w:t>з</w:t>
      </w:r>
      <w:r w:rsidR="00CC2ABC">
        <w:rPr>
          <w:rFonts w:ascii="Times New Roman" w:hAnsi="Times New Roman" w:cs="Times New Roman"/>
          <w:sz w:val="28"/>
          <w:szCs w:val="28"/>
        </w:rPr>
        <w:t>а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щиты Республики Татарстан от </w:t>
      </w:r>
      <w:r w:rsidR="00D34243">
        <w:rPr>
          <w:rFonts w:ascii="Times New Roman" w:hAnsi="Times New Roman" w:cs="Times New Roman"/>
          <w:sz w:val="28"/>
          <w:szCs w:val="28"/>
        </w:rPr>
        <w:t>14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D34243">
        <w:rPr>
          <w:rFonts w:ascii="Times New Roman" w:hAnsi="Times New Roman" w:cs="Times New Roman"/>
          <w:sz w:val="28"/>
          <w:szCs w:val="28"/>
        </w:rPr>
        <w:t>2</w:t>
      </w:r>
      <w:r w:rsidR="004B67E0" w:rsidRPr="002A7534">
        <w:rPr>
          <w:rFonts w:ascii="Times New Roman" w:hAnsi="Times New Roman" w:cs="Times New Roman"/>
          <w:sz w:val="28"/>
          <w:szCs w:val="28"/>
        </w:rPr>
        <w:t>.201</w:t>
      </w:r>
      <w:r w:rsidR="00D34243">
        <w:rPr>
          <w:rFonts w:ascii="Times New Roman" w:hAnsi="Times New Roman" w:cs="Times New Roman"/>
          <w:sz w:val="28"/>
          <w:szCs w:val="28"/>
        </w:rPr>
        <w:t>7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№</w:t>
      </w:r>
      <w:r w:rsidR="00D34243">
        <w:rPr>
          <w:rFonts w:ascii="Times New Roman" w:hAnsi="Times New Roman" w:cs="Times New Roman"/>
          <w:sz w:val="28"/>
          <w:szCs w:val="28"/>
        </w:rPr>
        <w:t>1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</w:t>
      </w:r>
      <w:r w:rsidR="00CC2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инвалидов и граждан, особо </w:t>
      </w:r>
      <w:r w:rsidR="00D34243">
        <w:rPr>
          <w:rFonts w:ascii="Times New Roman" w:hAnsi="Times New Roman" w:cs="Times New Roman"/>
          <w:sz w:val="28"/>
          <w:szCs w:val="28"/>
        </w:rPr>
        <w:t>нуждающихся в социальной защите</w:t>
      </w:r>
      <w:r w:rsidR="004B67E0" w:rsidRPr="002A7534">
        <w:rPr>
          <w:rFonts w:ascii="Times New Roman" w:hAnsi="Times New Roman" w:cs="Times New Roman"/>
          <w:sz w:val="28"/>
          <w:szCs w:val="28"/>
        </w:rPr>
        <w:t>»</w:t>
      </w:r>
      <w:r w:rsidR="00F6731B">
        <w:rPr>
          <w:rFonts w:ascii="Times New Roman" w:hAnsi="Times New Roman" w:cs="Times New Roman"/>
          <w:sz w:val="28"/>
          <w:szCs w:val="28"/>
        </w:rPr>
        <w:t xml:space="preserve"> </w:t>
      </w:r>
      <w:r w:rsidR="00F6731B" w:rsidRPr="00363D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A3E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731B" w:rsidRPr="00363D67">
        <w:rPr>
          <w:rFonts w:ascii="Times New Roman" w:hAnsi="Times New Roman" w:cs="Times New Roman"/>
          <w:sz w:val="28"/>
          <w:szCs w:val="28"/>
        </w:rPr>
        <w:t>постановление)</w:t>
      </w:r>
      <w:r w:rsidR="00F6731B" w:rsidRPr="002A753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D4D63" w:rsidRPr="00F35B0D" w:rsidRDefault="000D4D63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832">
        <w:rPr>
          <w:rFonts w:ascii="Times New Roman" w:hAnsi="Times New Roman" w:cs="Times New Roman"/>
          <w:sz w:val="28"/>
          <w:szCs w:val="28"/>
        </w:rPr>
        <w:t>в пункте 1 постановления цифр</w:t>
      </w:r>
      <w:r w:rsidR="00F23FEF" w:rsidRPr="00FA2832">
        <w:rPr>
          <w:rFonts w:ascii="Times New Roman" w:hAnsi="Times New Roman" w:cs="Times New Roman"/>
          <w:sz w:val="28"/>
          <w:szCs w:val="28"/>
        </w:rPr>
        <w:t>ы</w:t>
      </w:r>
      <w:r w:rsidRPr="00FA2832">
        <w:rPr>
          <w:rFonts w:ascii="Times New Roman" w:hAnsi="Times New Roman" w:cs="Times New Roman"/>
          <w:sz w:val="28"/>
          <w:szCs w:val="28"/>
        </w:rPr>
        <w:t xml:space="preserve"> </w:t>
      </w:r>
      <w:r w:rsidR="00DC103B" w:rsidRPr="00FA2832">
        <w:rPr>
          <w:rFonts w:ascii="Times New Roman" w:hAnsi="Times New Roman" w:cs="Times New Roman"/>
          <w:sz w:val="28"/>
          <w:szCs w:val="28"/>
        </w:rPr>
        <w:t>«</w:t>
      </w:r>
      <w:r w:rsidR="00F35B0D" w:rsidRPr="00FA2832">
        <w:rPr>
          <w:rFonts w:ascii="Times New Roman" w:hAnsi="Times New Roman" w:cs="Times New Roman"/>
          <w:sz w:val="28"/>
          <w:szCs w:val="28"/>
        </w:rPr>
        <w:t>637</w:t>
      </w:r>
      <w:r w:rsidR="00DC103B" w:rsidRPr="00FA2832">
        <w:rPr>
          <w:rFonts w:ascii="Times New Roman" w:hAnsi="Times New Roman" w:cs="Times New Roman"/>
          <w:sz w:val="28"/>
          <w:szCs w:val="28"/>
        </w:rPr>
        <w:t>»</w:t>
      </w:r>
      <w:r w:rsidRPr="00FA2832">
        <w:rPr>
          <w:rFonts w:ascii="Times New Roman" w:hAnsi="Times New Roman" w:cs="Times New Roman"/>
          <w:sz w:val="28"/>
          <w:szCs w:val="28"/>
        </w:rPr>
        <w:t xml:space="preserve">  заменить цифр</w:t>
      </w:r>
      <w:r w:rsidR="00F23FEF" w:rsidRPr="00FA2832">
        <w:rPr>
          <w:rFonts w:ascii="Times New Roman" w:hAnsi="Times New Roman" w:cs="Times New Roman"/>
          <w:sz w:val="28"/>
          <w:szCs w:val="28"/>
        </w:rPr>
        <w:t>ами</w:t>
      </w:r>
      <w:r w:rsidRPr="00FA2832">
        <w:rPr>
          <w:rFonts w:ascii="Times New Roman" w:hAnsi="Times New Roman" w:cs="Times New Roman"/>
          <w:sz w:val="28"/>
          <w:szCs w:val="28"/>
        </w:rPr>
        <w:t xml:space="preserve"> «</w:t>
      </w:r>
      <w:r w:rsidR="00F35B0D" w:rsidRPr="00FA2832">
        <w:rPr>
          <w:rFonts w:ascii="Times New Roman" w:hAnsi="Times New Roman" w:cs="Times New Roman"/>
          <w:sz w:val="28"/>
          <w:szCs w:val="28"/>
        </w:rPr>
        <w:t>6</w:t>
      </w:r>
      <w:r w:rsidR="00707549" w:rsidRPr="00FA2832">
        <w:rPr>
          <w:rFonts w:ascii="Times New Roman" w:hAnsi="Times New Roman" w:cs="Times New Roman"/>
          <w:sz w:val="28"/>
          <w:szCs w:val="28"/>
        </w:rPr>
        <w:t>4</w:t>
      </w:r>
      <w:r w:rsidR="00443F56">
        <w:rPr>
          <w:rFonts w:ascii="Times New Roman" w:hAnsi="Times New Roman" w:cs="Times New Roman"/>
          <w:sz w:val="28"/>
          <w:szCs w:val="28"/>
        </w:rPr>
        <w:t>6</w:t>
      </w:r>
      <w:r w:rsidRPr="00FA2832">
        <w:rPr>
          <w:rFonts w:ascii="Times New Roman" w:hAnsi="Times New Roman" w:cs="Times New Roman"/>
          <w:sz w:val="28"/>
          <w:szCs w:val="28"/>
        </w:rPr>
        <w:t>»;</w:t>
      </w:r>
    </w:p>
    <w:p w:rsidR="000D4D63" w:rsidRPr="00245F18" w:rsidRDefault="000D4D63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45F18">
        <w:rPr>
          <w:szCs w:val="28"/>
        </w:rPr>
        <w:t xml:space="preserve">в </w:t>
      </w:r>
      <w:proofErr w:type="gramStart"/>
      <w:r w:rsidRPr="00245F18">
        <w:rPr>
          <w:szCs w:val="28"/>
        </w:rPr>
        <w:t>приложени</w:t>
      </w:r>
      <w:r w:rsidR="00F23FEF">
        <w:rPr>
          <w:szCs w:val="28"/>
        </w:rPr>
        <w:t>и</w:t>
      </w:r>
      <w:proofErr w:type="gramEnd"/>
      <w:r w:rsidRPr="00245F18">
        <w:rPr>
          <w:szCs w:val="28"/>
        </w:rPr>
        <w:t xml:space="preserve"> </w:t>
      </w:r>
      <w:r w:rsidR="009152F2" w:rsidRPr="00245F18">
        <w:rPr>
          <w:szCs w:val="28"/>
        </w:rPr>
        <w:t>№</w:t>
      </w:r>
      <w:r w:rsidRPr="00245F18">
        <w:rPr>
          <w:szCs w:val="28"/>
        </w:rPr>
        <w:t>1 к постановлению:</w:t>
      </w:r>
    </w:p>
    <w:p w:rsidR="00435FB6" w:rsidRDefault="00F23FEF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позицию</w:t>
      </w:r>
      <w:r w:rsidR="009152F2" w:rsidRPr="00245F18">
        <w:rPr>
          <w:szCs w:val="28"/>
        </w:rPr>
        <w:t xml:space="preserve"> </w:t>
      </w:r>
      <w:r w:rsidR="000D4D63" w:rsidRPr="00245F18">
        <w:rPr>
          <w:szCs w:val="28"/>
        </w:rPr>
        <w:t xml:space="preserve"> «Республика Татарстан итого» </w:t>
      </w:r>
      <w:r w:rsidR="00435FB6">
        <w:rPr>
          <w:szCs w:val="28"/>
        </w:rPr>
        <w:t xml:space="preserve">изложить в следующей редакции: </w:t>
      </w:r>
    </w:p>
    <w:tbl>
      <w:tblPr>
        <w:tblStyle w:val="aa"/>
        <w:tblW w:w="0" w:type="auto"/>
        <w:tblInd w:w="108" w:type="dxa"/>
        <w:tblLook w:val="04A0"/>
      </w:tblPr>
      <w:tblGrid>
        <w:gridCol w:w="1525"/>
        <w:gridCol w:w="1288"/>
        <w:gridCol w:w="1287"/>
        <w:gridCol w:w="1287"/>
        <w:gridCol w:w="1288"/>
        <w:gridCol w:w="1288"/>
        <w:gridCol w:w="1288"/>
        <w:gridCol w:w="1041"/>
      </w:tblGrid>
      <w:tr w:rsidR="00486241" w:rsidTr="00D343FB">
        <w:tc>
          <w:tcPr>
            <w:tcW w:w="1525" w:type="dxa"/>
          </w:tcPr>
          <w:p w:rsidR="00486241" w:rsidRPr="001C58C3" w:rsidRDefault="003C4B21" w:rsidP="003C4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86241" w:rsidRPr="001C58C3">
              <w:rPr>
                <w:sz w:val="24"/>
                <w:szCs w:val="24"/>
              </w:rPr>
              <w:t>Республика Татарстан итого</w:t>
            </w:r>
          </w:p>
        </w:tc>
        <w:tc>
          <w:tcPr>
            <w:tcW w:w="1288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7085</w:t>
            </w:r>
          </w:p>
        </w:tc>
        <w:tc>
          <w:tcPr>
            <w:tcW w:w="1287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430</w:t>
            </w:r>
          </w:p>
        </w:tc>
        <w:tc>
          <w:tcPr>
            <w:tcW w:w="1287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6,1</w:t>
            </w:r>
          </w:p>
        </w:tc>
        <w:tc>
          <w:tcPr>
            <w:tcW w:w="1288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29</w:t>
            </w:r>
          </w:p>
        </w:tc>
        <w:tc>
          <w:tcPr>
            <w:tcW w:w="1288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0,4</w:t>
            </w:r>
          </w:p>
        </w:tc>
        <w:tc>
          <w:tcPr>
            <w:tcW w:w="1288" w:type="dxa"/>
          </w:tcPr>
          <w:p w:rsidR="00486241" w:rsidRPr="00973125" w:rsidRDefault="005B7538" w:rsidP="004862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148</w:t>
            </w:r>
          </w:p>
        </w:tc>
        <w:tc>
          <w:tcPr>
            <w:tcW w:w="1041" w:type="dxa"/>
          </w:tcPr>
          <w:p w:rsidR="003C4B21" w:rsidRPr="00973125" w:rsidRDefault="005B7538" w:rsidP="003C4B21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2,1</w:t>
            </w:r>
            <w:r w:rsidR="003C4B21" w:rsidRPr="00973125">
              <w:rPr>
                <w:sz w:val="22"/>
                <w:szCs w:val="22"/>
              </w:rPr>
              <w:t>»;</w:t>
            </w:r>
          </w:p>
          <w:p w:rsidR="00486241" w:rsidRPr="00973125" w:rsidRDefault="00486241" w:rsidP="0048624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11383C" w:rsidRDefault="002E2956" w:rsidP="0079037F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</w:t>
      </w:r>
      <w:r w:rsidR="0011383C">
        <w:rPr>
          <w:szCs w:val="28"/>
        </w:rPr>
        <w:t>озицию 11 подраздела «Кировский  район»</w:t>
      </w:r>
      <w:r w:rsidR="0011383C" w:rsidRPr="00CC505D">
        <w:rPr>
          <w:szCs w:val="28"/>
        </w:rPr>
        <w:t xml:space="preserve">  </w:t>
      </w:r>
      <w:r w:rsidR="0011383C">
        <w:rPr>
          <w:szCs w:val="28"/>
        </w:rPr>
        <w:t>признать утратившим силу;</w:t>
      </w:r>
    </w:p>
    <w:p w:rsidR="00127DBE" w:rsidRDefault="00F96568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t xml:space="preserve">подраздел </w:t>
      </w:r>
      <w:r>
        <w:rPr>
          <w:szCs w:val="28"/>
        </w:rPr>
        <w:t>«Московский  район»</w:t>
      </w:r>
      <w:r w:rsidRPr="00CC505D">
        <w:rPr>
          <w:szCs w:val="28"/>
        </w:rPr>
        <w:t xml:space="preserve">  </w:t>
      </w:r>
      <w:r>
        <w:rPr>
          <w:szCs w:val="28"/>
        </w:rPr>
        <w:t xml:space="preserve">дополнить позицией </w:t>
      </w:r>
      <w:r w:rsidR="000F2DFD">
        <w:rPr>
          <w:szCs w:val="28"/>
        </w:rPr>
        <w:t xml:space="preserve">5 следующего </w:t>
      </w:r>
      <w:r w:rsidR="00132A29">
        <w:rPr>
          <w:szCs w:val="28"/>
        </w:rPr>
        <w:t xml:space="preserve">          </w:t>
      </w:r>
      <w:r w:rsidR="000F2DFD">
        <w:rPr>
          <w:szCs w:val="28"/>
        </w:rPr>
        <w:t>содержания:</w:t>
      </w:r>
      <w:r w:rsidR="00127DBE">
        <w:rPr>
          <w:szCs w:val="28"/>
        </w:rPr>
        <w:t xml:space="preserve"> </w:t>
      </w:r>
    </w:p>
    <w:tbl>
      <w:tblPr>
        <w:tblStyle w:val="aa"/>
        <w:tblW w:w="0" w:type="auto"/>
        <w:tblInd w:w="108" w:type="dxa"/>
        <w:tblLook w:val="04A0"/>
      </w:tblPr>
      <w:tblGrid>
        <w:gridCol w:w="567"/>
        <w:gridCol w:w="2199"/>
        <w:gridCol w:w="1078"/>
        <w:gridCol w:w="1078"/>
        <w:gridCol w:w="1078"/>
        <w:gridCol w:w="1078"/>
        <w:gridCol w:w="1078"/>
        <w:gridCol w:w="1078"/>
        <w:gridCol w:w="1078"/>
      </w:tblGrid>
      <w:tr w:rsidR="00BF41FA" w:rsidTr="00976250">
        <w:tc>
          <w:tcPr>
            <w:tcW w:w="567" w:type="dxa"/>
          </w:tcPr>
          <w:p w:rsidR="00BF41FA" w:rsidRPr="00BF41FA" w:rsidRDefault="003C4B21" w:rsidP="00412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F41FA" w:rsidRPr="00BF41FA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:rsidR="00BF41FA" w:rsidRPr="00BF41FA" w:rsidRDefault="00BF41FA" w:rsidP="00412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7DBE">
              <w:rPr>
                <w:rFonts w:eastAsia="Times New Roman"/>
                <w:sz w:val="24"/>
                <w:szCs w:val="24"/>
                <w:lang w:eastAsia="ru-RU"/>
              </w:rPr>
              <w:t>ООО «Управля</w:t>
            </w:r>
            <w:r w:rsidRPr="00127DBE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127DBE">
              <w:rPr>
                <w:rFonts w:eastAsia="Times New Roman"/>
                <w:sz w:val="24"/>
                <w:szCs w:val="24"/>
                <w:lang w:eastAsia="ru-RU"/>
              </w:rPr>
              <w:t>щая компания «</w:t>
            </w:r>
            <w:proofErr w:type="spellStart"/>
            <w:r w:rsidRPr="00127DBE">
              <w:rPr>
                <w:rFonts w:eastAsia="Times New Roman"/>
                <w:sz w:val="24"/>
                <w:szCs w:val="24"/>
                <w:lang w:eastAsia="ru-RU"/>
              </w:rPr>
              <w:t>Примекс</w:t>
            </w:r>
            <w:proofErr w:type="spellEnd"/>
            <w:r w:rsidRPr="00127D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87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17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19,5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1078" w:type="dxa"/>
          </w:tcPr>
          <w:p w:rsidR="00BF41FA" w:rsidRPr="00973125" w:rsidRDefault="00BF41FA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1078" w:type="dxa"/>
          </w:tcPr>
          <w:p w:rsidR="003C4B21" w:rsidRPr="00973125" w:rsidRDefault="00BF41FA" w:rsidP="003C4B21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2,3</w:t>
            </w:r>
            <w:r w:rsidR="003C4B21" w:rsidRPr="00973125">
              <w:rPr>
                <w:sz w:val="22"/>
                <w:szCs w:val="22"/>
              </w:rPr>
              <w:t>»;</w:t>
            </w:r>
          </w:p>
          <w:p w:rsidR="00BF41FA" w:rsidRPr="00973125" w:rsidRDefault="00886FA0" w:rsidP="004124A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 xml:space="preserve"> </w:t>
            </w:r>
          </w:p>
        </w:tc>
      </w:tr>
    </w:tbl>
    <w:p w:rsidR="00AA029D" w:rsidRDefault="005E52EC" w:rsidP="00395D56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раздел 9 «Арский» </w:t>
      </w:r>
      <w:r w:rsidR="006472B7">
        <w:rPr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/>
      </w:tblPr>
      <w:tblGrid>
        <w:gridCol w:w="675"/>
        <w:gridCol w:w="2307"/>
        <w:gridCol w:w="1066"/>
        <w:gridCol w:w="1050"/>
        <w:gridCol w:w="1074"/>
        <w:gridCol w:w="1050"/>
        <w:gridCol w:w="1074"/>
        <w:gridCol w:w="1050"/>
        <w:gridCol w:w="968"/>
      </w:tblGrid>
      <w:tr w:rsidR="00861C1F" w:rsidTr="008E6270">
        <w:tc>
          <w:tcPr>
            <w:tcW w:w="675" w:type="dxa"/>
          </w:tcPr>
          <w:p w:rsidR="00861C1F" w:rsidRPr="001C58C3" w:rsidRDefault="003C4B21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61C1F" w:rsidRPr="001C58C3">
              <w:rPr>
                <w:sz w:val="24"/>
                <w:szCs w:val="24"/>
              </w:rPr>
              <w:t>9</w:t>
            </w:r>
          </w:p>
        </w:tc>
        <w:tc>
          <w:tcPr>
            <w:tcW w:w="2307" w:type="dxa"/>
          </w:tcPr>
          <w:p w:rsidR="00861C1F" w:rsidRPr="001C58C3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8C3">
              <w:rPr>
                <w:rFonts w:eastAsia="Times New Roman"/>
                <w:bCs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066" w:type="dxa"/>
          </w:tcPr>
          <w:p w:rsidR="00861C1F" w:rsidRPr="001C58C3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1C1F" w:rsidTr="008E6270">
        <w:tc>
          <w:tcPr>
            <w:tcW w:w="675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C1F">
              <w:rPr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861C1F" w:rsidRPr="00861C1F" w:rsidRDefault="00861C1F" w:rsidP="00395D56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40698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540698">
              <w:rPr>
                <w:rFonts w:eastAsia="Times New Roman"/>
                <w:sz w:val="24"/>
                <w:szCs w:val="24"/>
                <w:lang w:eastAsia="ru-RU"/>
              </w:rPr>
              <w:t>Евродизайн-Поволжье</w:t>
            </w:r>
            <w:proofErr w:type="spellEnd"/>
            <w:r w:rsidRPr="0054069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42</w:t>
            </w:r>
          </w:p>
        </w:tc>
        <w:tc>
          <w:tcPr>
            <w:tcW w:w="1050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1074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1050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1074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1050" w:type="dxa"/>
          </w:tcPr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</w:t>
            </w:r>
          </w:p>
        </w:tc>
        <w:tc>
          <w:tcPr>
            <w:tcW w:w="968" w:type="dxa"/>
          </w:tcPr>
          <w:p w:rsidR="003C4B21" w:rsidRPr="00973125" w:rsidRDefault="00861C1F" w:rsidP="003C4B21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2,4</w:t>
            </w:r>
            <w:r w:rsidR="003C4B21" w:rsidRPr="00973125">
              <w:rPr>
                <w:sz w:val="22"/>
                <w:szCs w:val="22"/>
              </w:rPr>
              <w:t>»;</w:t>
            </w:r>
          </w:p>
          <w:p w:rsidR="00861C1F" w:rsidRPr="00973125" w:rsidRDefault="00861C1F" w:rsidP="00395D5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A47480" w:rsidRDefault="008F58EA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</w:t>
      </w:r>
      <w:r w:rsidR="0077092C">
        <w:rPr>
          <w:szCs w:val="28"/>
        </w:rPr>
        <w:t xml:space="preserve">озицию 5 раздела </w:t>
      </w:r>
      <w:r w:rsidR="00A47480" w:rsidRPr="005B4914">
        <w:rPr>
          <w:szCs w:val="28"/>
        </w:rPr>
        <w:t xml:space="preserve"> </w:t>
      </w:r>
      <w:r w:rsidR="00A47480">
        <w:rPr>
          <w:szCs w:val="28"/>
        </w:rPr>
        <w:t>11</w:t>
      </w:r>
      <w:r w:rsidR="00A47480" w:rsidRPr="005B4914">
        <w:rPr>
          <w:szCs w:val="28"/>
        </w:rPr>
        <w:t xml:space="preserve"> «</w:t>
      </w:r>
      <w:r w:rsidR="00A47480">
        <w:rPr>
          <w:szCs w:val="28"/>
        </w:rPr>
        <w:t>Бавлинский</w:t>
      </w:r>
      <w:r w:rsidR="00A47480" w:rsidRPr="005B4914">
        <w:rPr>
          <w:szCs w:val="28"/>
        </w:rPr>
        <w:t xml:space="preserve">» </w:t>
      </w:r>
      <w:r w:rsidR="0077092C">
        <w:rPr>
          <w:szCs w:val="28"/>
        </w:rPr>
        <w:t>признать утратившим силу</w:t>
      </w:r>
      <w:r w:rsidR="00A47480" w:rsidRPr="00CC505D">
        <w:rPr>
          <w:szCs w:val="28"/>
        </w:rPr>
        <w:t>;</w:t>
      </w:r>
    </w:p>
    <w:p w:rsidR="00540698" w:rsidRDefault="003B76CC" w:rsidP="0054069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раздел 20 «</w:t>
      </w:r>
      <w:proofErr w:type="spellStart"/>
      <w:r>
        <w:rPr>
          <w:szCs w:val="28"/>
        </w:rPr>
        <w:t>Лаишевский</w:t>
      </w:r>
      <w:proofErr w:type="spellEnd"/>
      <w:r>
        <w:rPr>
          <w:szCs w:val="28"/>
        </w:rPr>
        <w:t xml:space="preserve">» </w:t>
      </w:r>
      <w:r w:rsidR="00540698">
        <w:rPr>
          <w:szCs w:val="28"/>
        </w:rPr>
        <w:t>признать утратившим силу</w:t>
      </w:r>
      <w:r w:rsidR="00540698" w:rsidRPr="00CC505D">
        <w:rPr>
          <w:szCs w:val="28"/>
        </w:rPr>
        <w:t>;</w:t>
      </w:r>
    </w:p>
    <w:p w:rsidR="00544700" w:rsidRPr="00766D37" w:rsidRDefault="006E229A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позицию 3 </w:t>
      </w:r>
      <w:r w:rsidR="006E6CBC" w:rsidRPr="00766D37">
        <w:rPr>
          <w:szCs w:val="28"/>
        </w:rPr>
        <w:t xml:space="preserve"> раздел</w:t>
      </w:r>
      <w:r>
        <w:rPr>
          <w:szCs w:val="28"/>
        </w:rPr>
        <w:t>а</w:t>
      </w:r>
      <w:r w:rsidR="006E6CBC" w:rsidRPr="00766D37">
        <w:rPr>
          <w:szCs w:val="28"/>
        </w:rPr>
        <w:t xml:space="preserve"> </w:t>
      </w:r>
      <w:r w:rsidR="00766D37" w:rsidRPr="00766D37">
        <w:rPr>
          <w:szCs w:val="28"/>
        </w:rPr>
        <w:t>34</w:t>
      </w:r>
      <w:r w:rsidR="006E6CBC" w:rsidRPr="00766D37">
        <w:rPr>
          <w:szCs w:val="28"/>
        </w:rPr>
        <w:t xml:space="preserve"> «</w:t>
      </w:r>
      <w:r w:rsidR="00766D37" w:rsidRPr="00766D37">
        <w:rPr>
          <w:szCs w:val="28"/>
        </w:rPr>
        <w:t>Чистополь</w:t>
      </w:r>
      <w:r w:rsidR="00766D37">
        <w:rPr>
          <w:szCs w:val="28"/>
        </w:rPr>
        <w:t>ский</w:t>
      </w:r>
      <w:r w:rsidR="006E6CBC" w:rsidRPr="00766D37">
        <w:rPr>
          <w:szCs w:val="28"/>
        </w:rPr>
        <w:t xml:space="preserve">» </w:t>
      </w:r>
      <w:r>
        <w:rPr>
          <w:szCs w:val="28"/>
        </w:rPr>
        <w:t>признать утратившим силу</w:t>
      </w:r>
      <w:r w:rsidR="00544700" w:rsidRPr="00766D37">
        <w:rPr>
          <w:szCs w:val="28"/>
        </w:rPr>
        <w:t>;</w:t>
      </w:r>
    </w:p>
    <w:p w:rsidR="00516312" w:rsidRDefault="00516312" w:rsidP="004124A8">
      <w:pPr>
        <w:ind w:firstLine="851"/>
        <w:jc w:val="both"/>
        <w:rPr>
          <w:szCs w:val="28"/>
        </w:rPr>
      </w:pPr>
      <w:r w:rsidRPr="00B55583">
        <w:rPr>
          <w:szCs w:val="28"/>
        </w:rPr>
        <w:t xml:space="preserve">в </w:t>
      </w:r>
      <w:proofErr w:type="gramStart"/>
      <w:r w:rsidRPr="00B55583">
        <w:rPr>
          <w:szCs w:val="28"/>
        </w:rPr>
        <w:t>приложени</w:t>
      </w:r>
      <w:r w:rsidR="0089468B">
        <w:rPr>
          <w:szCs w:val="28"/>
        </w:rPr>
        <w:t>и</w:t>
      </w:r>
      <w:proofErr w:type="gramEnd"/>
      <w:r w:rsidRPr="00B55583">
        <w:rPr>
          <w:szCs w:val="28"/>
        </w:rPr>
        <w:t xml:space="preserve"> </w:t>
      </w:r>
      <w:r w:rsidR="00287422">
        <w:rPr>
          <w:szCs w:val="28"/>
        </w:rPr>
        <w:t xml:space="preserve">№ </w:t>
      </w:r>
      <w:r w:rsidRPr="00B55583">
        <w:rPr>
          <w:szCs w:val="28"/>
        </w:rPr>
        <w:t>2 к постановлению:</w:t>
      </w:r>
    </w:p>
    <w:p w:rsidR="00287422" w:rsidRDefault="00287422" w:rsidP="00287422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позицию </w:t>
      </w:r>
      <w:r w:rsidR="00726027" w:rsidRPr="000C3ED4">
        <w:rPr>
          <w:szCs w:val="28"/>
        </w:rPr>
        <w:t xml:space="preserve"> «Республика Татарстан итого»</w:t>
      </w:r>
      <w:r>
        <w:rPr>
          <w:szCs w:val="28"/>
        </w:rPr>
        <w:t xml:space="preserve"> изложить в следующей редакции: </w:t>
      </w:r>
    </w:p>
    <w:tbl>
      <w:tblPr>
        <w:tblStyle w:val="aa"/>
        <w:tblW w:w="0" w:type="auto"/>
        <w:tblInd w:w="108" w:type="dxa"/>
        <w:tblLook w:val="04A0"/>
      </w:tblPr>
      <w:tblGrid>
        <w:gridCol w:w="1701"/>
        <w:gridCol w:w="993"/>
        <w:gridCol w:w="992"/>
        <w:gridCol w:w="992"/>
        <w:gridCol w:w="992"/>
        <w:gridCol w:w="1134"/>
        <w:gridCol w:w="1134"/>
        <w:gridCol w:w="1134"/>
        <w:gridCol w:w="1181"/>
      </w:tblGrid>
      <w:tr w:rsidR="00282D61" w:rsidRPr="00861C1F" w:rsidTr="00F872E6">
        <w:tc>
          <w:tcPr>
            <w:tcW w:w="1701" w:type="dxa"/>
          </w:tcPr>
          <w:p w:rsidR="00282D61" w:rsidRPr="008C1A66" w:rsidRDefault="00362DE8" w:rsidP="00362D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1A66">
              <w:rPr>
                <w:sz w:val="24"/>
                <w:szCs w:val="24"/>
              </w:rPr>
              <w:lastRenderedPageBreak/>
              <w:t>«</w:t>
            </w:r>
            <w:r w:rsidR="00282D61" w:rsidRPr="008C1A66">
              <w:rPr>
                <w:sz w:val="24"/>
                <w:szCs w:val="24"/>
              </w:rPr>
              <w:t>Республика Татарстан итого</w:t>
            </w:r>
          </w:p>
        </w:tc>
        <w:tc>
          <w:tcPr>
            <w:tcW w:w="993" w:type="dxa"/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52883</w:t>
            </w:r>
          </w:p>
        </w:tc>
        <w:tc>
          <w:tcPr>
            <w:tcW w:w="992" w:type="dxa"/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5052</w:t>
            </w:r>
          </w:p>
        </w:tc>
        <w:tc>
          <w:tcPr>
            <w:tcW w:w="992" w:type="dxa"/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992" w:type="dxa"/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134" w:type="dxa"/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1134" w:type="dxa"/>
          </w:tcPr>
          <w:p w:rsidR="00282D61" w:rsidRPr="008C1A66" w:rsidRDefault="008C1A66" w:rsidP="00160AA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2D61" w:rsidRPr="008C1A66" w:rsidRDefault="008C1A66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362DE8" w:rsidRPr="008C1A66" w:rsidRDefault="00F872E6" w:rsidP="00362DE8">
            <w:pPr>
              <w:pStyle w:val="a6"/>
              <w:rPr>
                <w:sz w:val="22"/>
                <w:szCs w:val="22"/>
              </w:rPr>
            </w:pPr>
            <w:r w:rsidRPr="008C1A66">
              <w:rPr>
                <w:sz w:val="22"/>
                <w:szCs w:val="22"/>
              </w:rPr>
              <w:t>15</w:t>
            </w:r>
            <w:r w:rsidR="00362DE8" w:rsidRPr="008C1A66">
              <w:rPr>
                <w:sz w:val="22"/>
                <w:szCs w:val="22"/>
              </w:rPr>
              <w:t>»;</w:t>
            </w:r>
          </w:p>
          <w:p w:rsidR="00282D61" w:rsidRPr="008C1A66" w:rsidRDefault="00635518" w:rsidP="00282D6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1A66">
              <w:rPr>
                <w:sz w:val="22"/>
              </w:rPr>
              <w:t xml:space="preserve"> </w:t>
            </w:r>
          </w:p>
        </w:tc>
      </w:tr>
    </w:tbl>
    <w:p w:rsidR="00197D1E" w:rsidRDefault="007E482A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t xml:space="preserve">позицию 4 подраздела </w:t>
      </w:r>
      <w:r w:rsidR="00D868C3">
        <w:rPr>
          <w:szCs w:val="28"/>
        </w:rPr>
        <w:t>«Кировский    район»</w:t>
      </w:r>
      <w:r w:rsidR="00D868C3" w:rsidRPr="00CC505D">
        <w:rPr>
          <w:szCs w:val="28"/>
        </w:rPr>
        <w:t xml:space="preserve">  </w:t>
      </w:r>
      <w:r w:rsidR="00197D1E" w:rsidRPr="006C56E3">
        <w:t xml:space="preserve"> </w:t>
      </w:r>
      <w:r w:rsidR="00D868C3">
        <w:rPr>
          <w:szCs w:val="28"/>
        </w:rPr>
        <w:t>признать утратившим силу</w:t>
      </w:r>
      <w:r w:rsidR="00197D1E" w:rsidRPr="00CC505D">
        <w:rPr>
          <w:szCs w:val="28"/>
        </w:rPr>
        <w:t>;</w:t>
      </w:r>
    </w:p>
    <w:p w:rsidR="00D5524C" w:rsidRDefault="00D5524C" w:rsidP="00D5524C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раздел 19 «Зеленодольский» изложить в следующей редакции:</w:t>
      </w:r>
    </w:p>
    <w:tbl>
      <w:tblPr>
        <w:tblStyle w:val="aa"/>
        <w:tblW w:w="0" w:type="auto"/>
        <w:tblInd w:w="108" w:type="dxa"/>
        <w:tblLook w:val="04A0"/>
      </w:tblPr>
      <w:tblGrid>
        <w:gridCol w:w="567"/>
        <w:gridCol w:w="3475"/>
        <w:gridCol w:w="936"/>
        <w:gridCol w:w="907"/>
        <w:gridCol w:w="923"/>
        <w:gridCol w:w="871"/>
        <w:gridCol w:w="889"/>
        <w:gridCol w:w="845"/>
        <w:gridCol w:w="899"/>
      </w:tblGrid>
      <w:tr w:rsidR="00924E71" w:rsidRPr="00BF41FA" w:rsidTr="00924E71">
        <w:tc>
          <w:tcPr>
            <w:tcW w:w="567" w:type="dxa"/>
          </w:tcPr>
          <w:p w:rsidR="00D5524C" w:rsidRPr="00BF41FA" w:rsidRDefault="00362DE8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535C2"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D5524C" w:rsidRPr="00BF41FA" w:rsidRDefault="008535C2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35C2">
              <w:rPr>
                <w:sz w:val="24"/>
                <w:szCs w:val="24"/>
              </w:rPr>
              <w:t>ОСП Зеленодольский межра</w:t>
            </w:r>
            <w:r w:rsidRPr="008535C2">
              <w:rPr>
                <w:sz w:val="24"/>
                <w:szCs w:val="24"/>
              </w:rPr>
              <w:t>й</w:t>
            </w:r>
            <w:r w:rsidRPr="008535C2">
              <w:rPr>
                <w:sz w:val="24"/>
                <w:szCs w:val="24"/>
              </w:rPr>
              <w:t>онный почтамт "</w:t>
            </w:r>
            <w:proofErr w:type="spellStart"/>
            <w:r w:rsidRPr="008535C2">
              <w:rPr>
                <w:sz w:val="24"/>
                <w:szCs w:val="24"/>
              </w:rPr>
              <w:t>Татарстан-почтасы</w:t>
            </w:r>
            <w:proofErr w:type="spellEnd"/>
            <w:proofErr w:type="gramStart"/>
            <w:r w:rsidRPr="008535C2">
              <w:rPr>
                <w:sz w:val="24"/>
                <w:szCs w:val="24"/>
              </w:rPr>
              <w:t>"-</w:t>
            </w:r>
            <w:proofErr w:type="gramEnd"/>
            <w:r w:rsidRPr="008535C2">
              <w:rPr>
                <w:sz w:val="24"/>
                <w:szCs w:val="24"/>
              </w:rPr>
              <w:t>филиал ФГУП "По</w:t>
            </w:r>
            <w:r w:rsidRPr="008535C2">
              <w:rPr>
                <w:sz w:val="24"/>
                <w:szCs w:val="24"/>
              </w:rPr>
              <w:t>ч</w:t>
            </w:r>
            <w:r w:rsidRPr="008535C2">
              <w:rPr>
                <w:sz w:val="24"/>
                <w:szCs w:val="24"/>
              </w:rPr>
              <w:t>та России"</w:t>
            </w:r>
          </w:p>
        </w:tc>
        <w:tc>
          <w:tcPr>
            <w:tcW w:w="936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293</w:t>
            </w:r>
          </w:p>
        </w:tc>
        <w:tc>
          <w:tcPr>
            <w:tcW w:w="907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923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871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5</w:t>
            </w:r>
          </w:p>
        </w:tc>
        <w:tc>
          <w:tcPr>
            <w:tcW w:w="889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1,7</w:t>
            </w:r>
          </w:p>
        </w:tc>
        <w:tc>
          <w:tcPr>
            <w:tcW w:w="845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6</w:t>
            </w:r>
          </w:p>
        </w:tc>
        <w:tc>
          <w:tcPr>
            <w:tcW w:w="899" w:type="dxa"/>
          </w:tcPr>
          <w:p w:rsidR="00D5524C" w:rsidRPr="00973125" w:rsidRDefault="008535C2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2,0</w:t>
            </w:r>
            <w:r w:rsidR="00635518" w:rsidRPr="00973125">
              <w:rPr>
                <w:sz w:val="22"/>
              </w:rPr>
              <w:t xml:space="preserve"> 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35C2">
              <w:rPr>
                <w:sz w:val="24"/>
                <w:szCs w:val="24"/>
              </w:rPr>
              <w:t>ООО ПКФ "Полюс-Альфа"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134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11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8,2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1,5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1,5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35C2">
              <w:rPr>
                <w:sz w:val="24"/>
                <w:szCs w:val="24"/>
              </w:rPr>
              <w:t>ПАО "Зеленодольский фане</w:t>
            </w:r>
            <w:r w:rsidRPr="008535C2">
              <w:rPr>
                <w:sz w:val="24"/>
                <w:szCs w:val="24"/>
              </w:rPr>
              <w:t>р</w:t>
            </w:r>
            <w:r w:rsidRPr="008535C2">
              <w:rPr>
                <w:sz w:val="24"/>
                <w:szCs w:val="24"/>
              </w:rPr>
              <w:t>ный завод"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650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120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18,5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12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1,8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0,6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35C2">
              <w:rPr>
                <w:sz w:val="24"/>
                <w:szCs w:val="24"/>
              </w:rPr>
              <w:t>ООО "Восход"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165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36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21,8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1,2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2,4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250">
              <w:rPr>
                <w:sz w:val="24"/>
                <w:szCs w:val="24"/>
              </w:rPr>
              <w:t>ООО "ПФМК"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1009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102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10,1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24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2,4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0,3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250">
              <w:rPr>
                <w:sz w:val="24"/>
                <w:szCs w:val="24"/>
              </w:rPr>
              <w:t>Филиал ОАО "КМПО</w:t>
            </w:r>
            <w:proofErr w:type="gramStart"/>
            <w:r w:rsidRPr="00976250">
              <w:rPr>
                <w:sz w:val="24"/>
                <w:szCs w:val="24"/>
              </w:rPr>
              <w:t>"-</w:t>
            </w:r>
            <w:proofErr w:type="gramEnd"/>
            <w:r w:rsidRPr="00976250">
              <w:rPr>
                <w:sz w:val="24"/>
                <w:szCs w:val="24"/>
              </w:rPr>
              <w:t>Зеленодольский машиностро</w:t>
            </w:r>
            <w:r w:rsidRPr="00976250">
              <w:rPr>
                <w:sz w:val="24"/>
                <w:szCs w:val="24"/>
              </w:rPr>
              <w:t>и</w:t>
            </w:r>
            <w:r w:rsidRPr="00976250">
              <w:rPr>
                <w:sz w:val="24"/>
                <w:szCs w:val="24"/>
              </w:rPr>
              <w:t>тельный завод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646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53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8,2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14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2,2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0,5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250">
              <w:rPr>
                <w:sz w:val="24"/>
                <w:szCs w:val="24"/>
              </w:rPr>
              <w:t xml:space="preserve">АО "Зеленодольский </w:t>
            </w:r>
            <w:proofErr w:type="spellStart"/>
            <w:r w:rsidRPr="00976250">
              <w:rPr>
                <w:sz w:val="24"/>
                <w:szCs w:val="24"/>
              </w:rPr>
              <w:t>молочн</w:t>
            </w:r>
            <w:r w:rsidRPr="00976250">
              <w:rPr>
                <w:sz w:val="24"/>
                <w:szCs w:val="24"/>
              </w:rPr>
              <w:t>о</w:t>
            </w:r>
            <w:r w:rsidRPr="00976250">
              <w:rPr>
                <w:sz w:val="24"/>
                <w:szCs w:val="24"/>
              </w:rPr>
              <w:t>перерабатывающий</w:t>
            </w:r>
            <w:proofErr w:type="spellEnd"/>
            <w:r w:rsidRPr="00976250">
              <w:rPr>
                <w:sz w:val="24"/>
                <w:szCs w:val="24"/>
              </w:rPr>
              <w:t xml:space="preserve"> комбинат"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371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60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16,2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8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2,2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0,5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1C4F">
              <w:rPr>
                <w:sz w:val="24"/>
                <w:szCs w:val="24"/>
              </w:rPr>
              <w:t>ГБ ПОУ "Зеленодольский м</w:t>
            </w:r>
            <w:r w:rsidRPr="00DB1C4F">
              <w:rPr>
                <w:sz w:val="24"/>
                <w:szCs w:val="24"/>
              </w:rPr>
              <w:t>е</w:t>
            </w:r>
            <w:r w:rsidRPr="00DB1C4F">
              <w:rPr>
                <w:sz w:val="24"/>
                <w:szCs w:val="24"/>
              </w:rPr>
              <w:t>ханический колледж"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124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2,4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30D0">
              <w:rPr>
                <w:sz w:val="24"/>
                <w:szCs w:val="24"/>
              </w:rPr>
              <w:t>Филиал №2 ООО "Машинно-технологическая компания "Ак Барс"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161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19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11,8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1,9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1,2</w:t>
            </w:r>
          </w:p>
        </w:tc>
      </w:tr>
      <w:tr w:rsidR="00CB0B31" w:rsidRPr="00BF41FA" w:rsidTr="00924E71">
        <w:tc>
          <w:tcPr>
            <w:tcW w:w="567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75" w:type="dxa"/>
          </w:tcPr>
          <w:p w:rsidR="00CB0B31" w:rsidRPr="00BF41FA" w:rsidRDefault="00CB0B31" w:rsidP="002172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5940">
              <w:rPr>
                <w:sz w:val="24"/>
                <w:szCs w:val="24"/>
              </w:rPr>
              <w:t>ООО "Оптовик"</w:t>
            </w:r>
          </w:p>
        </w:tc>
        <w:tc>
          <w:tcPr>
            <w:tcW w:w="936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137</w:t>
            </w:r>
          </w:p>
        </w:tc>
        <w:tc>
          <w:tcPr>
            <w:tcW w:w="907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13</w:t>
            </w:r>
          </w:p>
        </w:tc>
        <w:tc>
          <w:tcPr>
            <w:tcW w:w="923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9,5</w:t>
            </w:r>
          </w:p>
        </w:tc>
        <w:tc>
          <w:tcPr>
            <w:tcW w:w="871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889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845" w:type="dxa"/>
          </w:tcPr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</w:t>
            </w:r>
          </w:p>
        </w:tc>
        <w:tc>
          <w:tcPr>
            <w:tcW w:w="899" w:type="dxa"/>
          </w:tcPr>
          <w:p w:rsidR="00CB0B31" w:rsidRPr="00973125" w:rsidRDefault="00CB0B31" w:rsidP="002172AB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2,9»;</w:t>
            </w:r>
          </w:p>
          <w:p w:rsidR="00CB0B31" w:rsidRPr="00973125" w:rsidRDefault="00CB0B31" w:rsidP="002172A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523A90" w:rsidRDefault="00523A90" w:rsidP="00523A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раздел 27 «Муслюмовский» изложить в следующей редакции:</w:t>
      </w:r>
    </w:p>
    <w:tbl>
      <w:tblPr>
        <w:tblStyle w:val="aa"/>
        <w:tblW w:w="0" w:type="auto"/>
        <w:tblInd w:w="108" w:type="dxa"/>
        <w:tblLook w:val="04A0"/>
      </w:tblPr>
      <w:tblGrid>
        <w:gridCol w:w="567"/>
        <w:gridCol w:w="3475"/>
        <w:gridCol w:w="936"/>
        <w:gridCol w:w="907"/>
        <w:gridCol w:w="923"/>
        <w:gridCol w:w="871"/>
        <w:gridCol w:w="889"/>
        <w:gridCol w:w="845"/>
        <w:gridCol w:w="899"/>
      </w:tblGrid>
      <w:tr w:rsidR="00523A90" w:rsidRPr="00BF41FA" w:rsidTr="00FD4AAC">
        <w:tc>
          <w:tcPr>
            <w:tcW w:w="567" w:type="dxa"/>
          </w:tcPr>
          <w:p w:rsidR="00523A90" w:rsidRPr="00BF41FA" w:rsidRDefault="00523A90" w:rsidP="00FD4A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</w:p>
        </w:tc>
        <w:tc>
          <w:tcPr>
            <w:tcW w:w="3475" w:type="dxa"/>
          </w:tcPr>
          <w:p w:rsidR="00523A90" w:rsidRPr="00BF41FA" w:rsidRDefault="00523A90" w:rsidP="00FD4A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«Урожай»</w:t>
            </w:r>
          </w:p>
        </w:tc>
        <w:tc>
          <w:tcPr>
            <w:tcW w:w="936" w:type="dxa"/>
          </w:tcPr>
          <w:p w:rsidR="00523A90" w:rsidRPr="00973125" w:rsidRDefault="00523A90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907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23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1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9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845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9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523A90" w:rsidRPr="00BF41FA" w:rsidTr="00FD4AAC">
        <w:tc>
          <w:tcPr>
            <w:tcW w:w="567" w:type="dxa"/>
          </w:tcPr>
          <w:p w:rsidR="00523A90" w:rsidRPr="00BF41FA" w:rsidRDefault="00523A90" w:rsidP="00523A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</w:tcPr>
          <w:p w:rsidR="00523A90" w:rsidRPr="00BF41FA" w:rsidRDefault="00523A90" w:rsidP="00FD4A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«Ик»</w:t>
            </w:r>
          </w:p>
        </w:tc>
        <w:tc>
          <w:tcPr>
            <w:tcW w:w="936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907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23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1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9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45" w:type="dxa"/>
          </w:tcPr>
          <w:p w:rsidR="00523A90" w:rsidRPr="00973125" w:rsidRDefault="00BC6DED" w:rsidP="00FD4A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9" w:type="dxa"/>
          </w:tcPr>
          <w:p w:rsidR="00523A90" w:rsidRPr="00096035" w:rsidRDefault="00BC6DED" w:rsidP="000960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</w:rPr>
              <w:t>1,1</w:t>
            </w:r>
            <w:r w:rsidR="00096035" w:rsidRPr="00973125">
              <w:rPr>
                <w:sz w:val="22"/>
                <w:szCs w:val="22"/>
              </w:rPr>
              <w:t>»;</w:t>
            </w:r>
          </w:p>
        </w:tc>
      </w:tr>
    </w:tbl>
    <w:p w:rsidR="00205E8C" w:rsidRDefault="00205E8C" w:rsidP="00A4494F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позицию 2 раздела 28  «Нижнекамский» признать утратившим с</w:t>
      </w:r>
      <w:r>
        <w:rPr>
          <w:szCs w:val="28"/>
        </w:rPr>
        <w:t>и</w:t>
      </w:r>
      <w:r>
        <w:rPr>
          <w:szCs w:val="28"/>
        </w:rPr>
        <w:t>лу;</w:t>
      </w:r>
    </w:p>
    <w:p w:rsidR="00A4494F" w:rsidRDefault="00A4494F" w:rsidP="00A4494F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позицию 2 раздела 29  «</w:t>
      </w:r>
      <w:r w:rsidRPr="00A4494F">
        <w:rPr>
          <w:szCs w:val="28"/>
        </w:rPr>
        <w:t>Нурлатский</w:t>
      </w:r>
      <w:r>
        <w:rPr>
          <w:szCs w:val="28"/>
        </w:rPr>
        <w:t>» изложить в следующей редакции: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567"/>
        <w:gridCol w:w="2268"/>
        <w:gridCol w:w="1134"/>
        <w:gridCol w:w="993"/>
        <w:gridCol w:w="1134"/>
        <w:gridCol w:w="992"/>
        <w:gridCol w:w="1134"/>
        <w:gridCol w:w="992"/>
        <w:gridCol w:w="1098"/>
      </w:tblGrid>
      <w:tr w:rsidR="00A4494F" w:rsidRPr="00BF41FA" w:rsidTr="00DE7707">
        <w:tc>
          <w:tcPr>
            <w:tcW w:w="567" w:type="dxa"/>
          </w:tcPr>
          <w:p w:rsidR="00A4494F" w:rsidRPr="00CB0B31" w:rsidRDefault="00CB0B31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0B31">
              <w:rPr>
                <w:rStyle w:val="a5"/>
                <w:sz w:val="24"/>
                <w:szCs w:val="24"/>
              </w:rPr>
              <w:t>«</w:t>
            </w:r>
            <w:r w:rsidR="00A4494F" w:rsidRPr="00CB0B3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494F" w:rsidRPr="00BF41FA" w:rsidRDefault="00A4494F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494F">
              <w:rPr>
                <w:sz w:val="24"/>
                <w:szCs w:val="24"/>
              </w:rPr>
              <w:t>Общество с огр</w:t>
            </w:r>
            <w:r w:rsidRPr="00A4494F">
              <w:rPr>
                <w:sz w:val="24"/>
                <w:szCs w:val="24"/>
              </w:rPr>
              <w:t>а</w:t>
            </w:r>
            <w:r w:rsidRPr="00A4494F">
              <w:rPr>
                <w:sz w:val="24"/>
                <w:szCs w:val="24"/>
              </w:rPr>
              <w:t>ниченной ответс</w:t>
            </w:r>
            <w:r w:rsidRPr="00A4494F">
              <w:rPr>
                <w:sz w:val="24"/>
                <w:szCs w:val="24"/>
              </w:rPr>
              <w:t>т</w:t>
            </w:r>
            <w:r w:rsidRPr="00A4494F">
              <w:rPr>
                <w:sz w:val="24"/>
                <w:szCs w:val="24"/>
              </w:rPr>
              <w:t>венностью Агр</w:t>
            </w:r>
            <w:r w:rsidRPr="00A4494F">
              <w:rPr>
                <w:sz w:val="24"/>
                <w:szCs w:val="24"/>
              </w:rPr>
              <w:t>о</w:t>
            </w:r>
            <w:r w:rsidRPr="00A4494F">
              <w:rPr>
                <w:sz w:val="24"/>
                <w:szCs w:val="24"/>
              </w:rPr>
              <w:t>фирма "Южная"</w:t>
            </w:r>
          </w:p>
        </w:tc>
        <w:tc>
          <w:tcPr>
            <w:tcW w:w="1134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264</w:t>
            </w:r>
          </w:p>
        </w:tc>
        <w:tc>
          <w:tcPr>
            <w:tcW w:w="993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  <w:r w:rsidR="0064365E" w:rsidRPr="00973125">
              <w:rPr>
                <w:sz w:val="22"/>
              </w:rPr>
              <w:t>,0</w:t>
            </w:r>
          </w:p>
        </w:tc>
        <w:tc>
          <w:tcPr>
            <w:tcW w:w="992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1,1</w:t>
            </w:r>
          </w:p>
        </w:tc>
        <w:tc>
          <w:tcPr>
            <w:tcW w:w="992" w:type="dxa"/>
          </w:tcPr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4</w:t>
            </w:r>
          </w:p>
        </w:tc>
        <w:tc>
          <w:tcPr>
            <w:tcW w:w="1098" w:type="dxa"/>
          </w:tcPr>
          <w:p w:rsidR="00CB0B31" w:rsidRPr="00973125" w:rsidRDefault="00A4494F" w:rsidP="00CB0B31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1,5</w:t>
            </w:r>
            <w:r w:rsidR="00CB0B31" w:rsidRPr="00973125">
              <w:rPr>
                <w:sz w:val="22"/>
                <w:szCs w:val="22"/>
              </w:rPr>
              <w:t>»;</w:t>
            </w:r>
          </w:p>
          <w:p w:rsidR="00A4494F" w:rsidRPr="00973125" w:rsidRDefault="00A4494F" w:rsidP="00DE770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64365E" w:rsidRDefault="0064365E" w:rsidP="0064365E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позицию 2 раздела 30  «Пестречинский» изложить в следующей редакции: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567"/>
        <w:gridCol w:w="2268"/>
        <w:gridCol w:w="1134"/>
        <w:gridCol w:w="993"/>
        <w:gridCol w:w="1134"/>
        <w:gridCol w:w="992"/>
        <w:gridCol w:w="1134"/>
        <w:gridCol w:w="992"/>
        <w:gridCol w:w="1098"/>
      </w:tblGrid>
      <w:tr w:rsidR="0064365E" w:rsidRPr="00BF41FA" w:rsidTr="00DE7707">
        <w:tc>
          <w:tcPr>
            <w:tcW w:w="567" w:type="dxa"/>
          </w:tcPr>
          <w:p w:rsidR="0064365E" w:rsidRPr="00CB0B31" w:rsidRDefault="00CB0B31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0B31">
              <w:rPr>
                <w:sz w:val="24"/>
                <w:szCs w:val="24"/>
              </w:rPr>
              <w:t>«</w:t>
            </w:r>
            <w:r w:rsidR="0064365E" w:rsidRPr="00CB0B3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65E" w:rsidRPr="00CB0B31" w:rsidRDefault="0064365E" w:rsidP="00DE77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0B31">
              <w:rPr>
                <w:sz w:val="24"/>
                <w:szCs w:val="24"/>
              </w:rPr>
              <w:t>ООО "Ак Барс П</w:t>
            </w:r>
            <w:r w:rsidRPr="00CB0B31">
              <w:rPr>
                <w:sz w:val="24"/>
                <w:szCs w:val="24"/>
              </w:rPr>
              <w:t>е</w:t>
            </w:r>
            <w:r w:rsidRPr="00CB0B31">
              <w:rPr>
                <w:sz w:val="24"/>
                <w:szCs w:val="24"/>
              </w:rPr>
              <w:t>стрецы"</w:t>
            </w:r>
          </w:p>
        </w:tc>
        <w:tc>
          <w:tcPr>
            <w:tcW w:w="1134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386</w:t>
            </w:r>
          </w:p>
        </w:tc>
        <w:tc>
          <w:tcPr>
            <w:tcW w:w="993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15</w:t>
            </w:r>
          </w:p>
        </w:tc>
        <w:tc>
          <w:tcPr>
            <w:tcW w:w="1134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3,9</w:t>
            </w:r>
          </w:p>
        </w:tc>
        <w:tc>
          <w:tcPr>
            <w:tcW w:w="992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8</w:t>
            </w:r>
          </w:p>
        </w:tc>
        <w:tc>
          <w:tcPr>
            <w:tcW w:w="1134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2,1</w:t>
            </w:r>
          </w:p>
        </w:tc>
        <w:tc>
          <w:tcPr>
            <w:tcW w:w="992" w:type="dxa"/>
          </w:tcPr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3</w:t>
            </w:r>
          </w:p>
        </w:tc>
        <w:tc>
          <w:tcPr>
            <w:tcW w:w="1098" w:type="dxa"/>
          </w:tcPr>
          <w:p w:rsidR="00CB0B31" w:rsidRPr="00973125" w:rsidRDefault="0064365E" w:rsidP="00CB0B31">
            <w:pPr>
              <w:pStyle w:val="a6"/>
              <w:rPr>
                <w:sz w:val="22"/>
                <w:szCs w:val="22"/>
              </w:rPr>
            </w:pPr>
            <w:r w:rsidRPr="00973125">
              <w:rPr>
                <w:sz w:val="22"/>
                <w:szCs w:val="22"/>
              </w:rPr>
              <w:t>0,8</w:t>
            </w:r>
            <w:r w:rsidR="00CB0B31" w:rsidRPr="00973125">
              <w:rPr>
                <w:sz w:val="22"/>
                <w:szCs w:val="22"/>
              </w:rPr>
              <w:t>»;</w:t>
            </w:r>
          </w:p>
          <w:p w:rsidR="0064365E" w:rsidRPr="00973125" w:rsidRDefault="0064365E" w:rsidP="00DE770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D334C8" w:rsidRDefault="00D334C8" w:rsidP="00D334C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45F18">
        <w:rPr>
          <w:szCs w:val="28"/>
        </w:rPr>
        <w:t xml:space="preserve">в </w:t>
      </w:r>
      <w:proofErr w:type="gramStart"/>
      <w:r w:rsidRPr="00245F18">
        <w:rPr>
          <w:szCs w:val="28"/>
        </w:rPr>
        <w:t>приложени</w:t>
      </w:r>
      <w:r>
        <w:rPr>
          <w:szCs w:val="28"/>
        </w:rPr>
        <w:t>и</w:t>
      </w:r>
      <w:proofErr w:type="gramEnd"/>
      <w:r w:rsidRPr="00245F18">
        <w:rPr>
          <w:szCs w:val="28"/>
        </w:rPr>
        <w:t xml:space="preserve"> №</w:t>
      </w:r>
      <w:r>
        <w:rPr>
          <w:szCs w:val="28"/>
        </w:rPr>
        <w:t>3</w:t>
      </w:r>
      <w:r w:rsidRPr="00245F18">
        <w:rPr>
          <w:szCs w:val="28"/>
        </w:rPr>
        <w:t xml:space="preserve"> к постановлению:</w:t>
      </w:r>
    </w:p>
    <w:p w:rsidR="003E74A0" w:rsidRDefault="003E74A0" w:rsidP="003E74A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позицию</w:t>
      </w:r>
      <w:r w:rsidRPr="00245F18">
        <w:rPr>
          <w:szCs w:val="28"/>
        </w:rPr>
        <w:t xml:space="preserve">  «Республика Татарстан итого» </w:t>
      </w:r>
      <w:r>
        <w:rPr>
          <w:szCs w:val="28"/>
        </w:rPr>
        <w:t xml:space="preserve">изложить в следующей редакции: </w:t>
      </w:r>
    </w:p>
    <w:tbl>
      <w:tblPr>
        <w:tblStyle w:val="aa"/>
        <w:tblW w:w="0" w:type="auto"/>
        <w:tblInd w:w="108" w:type="dxa"/>
        <w:tblLook w:val="04A0"/>
      </w:tblPr>
      <w:tblGrid>
        <w:gridCol w:w="955"/>
        <w:gridCol w:w="706"/>
        <w:gridCol w:w="543"/>
        <w:gridCol w:w="420"/>
        <w:gridCol w:w="543"/>
        <w:gridCol w:w="420"/>
        <w:gridCol w:w="461"/>
        <w:gridCol w:w="420"/>
        <w:gridCol w:w="298"/>
        <w:gridCol w:w="461"/>
        <w:gridCol w:w="420"/>
        <w:gridCol w:w="379"/>
        <w:gridCol w:w="379"/>
        <w:gridCol w:w="298"/>
        <w:gridCol w:w="461"/>
        <w:gridCol w:w="298"/>
        <w:gridCol w:w="379"/>
        <w:gridCol w:w="461"/>
        <w:gridCol w:w="298"/>
        <w:gridCol w:w="461"/>
        <w:gridCol w:w="298"/>
        <w:gridCol w:w="379"/>
        <w:gridCol w:w="501"/>
      </w:tblGrid>
      <w:tr w:rsidR="003E74A0" w:rsidRPr="00EE21F6" w:rsidTr="0071466A">
        <w:tc>
          <w:tcPr>
            <w:tcW w:w="955" w:type="dxa"/>
          </w:tcPr>
          <w:p w:rsidR="003E74A0" w:rsidRPr="00EE21F6" w:rsidRDefault="003E74A0" w:rsidP="0071466A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Республика</w:t>
            </w:r>
          </w:p>
          <w:p w:rsidR="003E74A0" w:rsidRPr="00EE21F6" w:rsidRDefault="003E74A0" w:rsidP="0071466A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Татарстан</w:t>
            </w:r>
          </w:p>
        </w:tc>
        <w:tc>
          <w:tcPr>
            <w:tcW w:w="706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115455</w:t>
            </w:r>
          </w:p>
        </w:tc>
        <w:tc>
          <w:tcPr>
            <w:tcW w:w="543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8168</w:t>
            </w:r>
          </w:p>
        </w:tc>
        <w:tc>
          <w:tcPr>
            <w:tcW w:w="420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543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2042</w:t>
            </w:r>
          </w:p>
        </w:tc>
        <w:tc>
          <w:tcPr>
            <w:tcW w:w="420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61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420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298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420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79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98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298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61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298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</w:tcPr>
          <w:p w:rsidR="003E74A0" w:rsidRPr="00EE21F6" w:rsidRDefault="00EE21F6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98" w:type="dxa"/>
          </w:tcPr>
          <w:p w:rsidR="003E74A0" w:rsidRPr="00EE21F6" w:rsidRDefault="003E74A0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3E74A0" w:rsidRPr="00EE21F6" w:rsidRDefault="003E74A0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:rsidR="003E74A0" w:rsidRPr="00EE21F6" w:rsidRDefault="003E74A0" w:rsidP="007146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38»</w:t>
            </w:r>
            <w:r w:rsidR="005B4D81" w:rsidRPr="00EE21F6">
              <w:rPr>
                <w:sz w:val="16"/>
                <w:szCs w:val="16"/>
              </w:rPr>
              <w:t>;</w:t>
            </w:r>
          </w:p>
        </w:tc>
      </w:tr>
    </w:tbl>
    <w:p w:rsidR="003E74A0" w:rsidRDefault="003E74A0" w:rsidP="00D334C8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8F58EA" w:rsidRDefault="008F58EA" w:rsidP="008F58E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</w:t>
      </w:r>
      <w:r w:rsidR="00B26A03">
        <w:rPr>
          <w:szCs w:val="28"/>
        </w:rPr>
        <w:t>и</w:t>
      </w:r>
      <w:r>
        <w:rPr>
          <w:szCs w:val="28"/>
        </w:rPr>
        <w:t xml:space="preserve"> </w:t>
      </w:r>
      <w:r w:rsidR="00B26A03">
        <w:rPr>
          <w:szCs w:val="28"/>
        </w:rPr>
        <w:t xml:space="preserve">10 и </w:t>
      </w:r>
      <w:r>
        <w:rPr>
          <w:szCs w:val="28"/>
        </w:rPr>
        <w:t>1</w:t>
      </w:r>
      <w:r w:rsidR="00583693">
        <w:rPr>
          <w:szCs w:val="28"/>
        </w:rPr>
        <w:t>6</w:t>
      </w:r>
      <w:r>
        <w:rPr>
          <w:szCs w:val="28"/>
        </w:rPr>
        <w:t xml:space="preserve"> подраздела «Кировский  район»</w:t>
      </w:r>
      <w:r w:rsidRPr="00CC505D">
        <w:rPr>
          <w:szCs w:val="28"/>
        </w:rPr>
        <w:t xml:space="preserve">  </w:t>
      </w:r>
      <w:r>
        <w:rPr>
          <w:szCs w:val="28"/>
        </w:rPr>
        <w:t xml:space="preserve"> признать утратившим</w:t>
      </w:r>
      <w:r w:rsidR="00B26A03">
        <w:rPr>
          <w:szCs w:val="28"/>
        </w:rPr>
        <w:t>и</w:t>
      </w:r>
      <w:r>
        <w:rPr>
          <w:szCs w:val="28"/>
        </w:rPr>
        <w:t xml:space="preserve"> </w:t>
      </w:r>
      <w:r w:rsidR="0059519F">
        <w:rPr>
          <w:szCs w:val="28"/>
        </w:rPr>
        <w:t xml:space="preserve"> </w:t>
      </w:r>
      <w:r>
        <w:rPr>
          <w:szCs w:val="28"/>
        </w:rPr>
        <w:t>силу;</w:t>
      </w:r>
    </w:p>
    <w:p w:rsidR="008F58EA" w:rsidRDefault="008F58EA" w:rsidP="008F58EA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t xml:space="preserve">подраздел </w:t>
      </w:r>
      <w:r>
        <w:rPr>
          <w:szCs w:val="28"/>
        </w:rPr>
        <w:t>«Московский  район»</w:t>
      </w:r>
      <w:r w:rsidRPr="00CC505D">
        <w:rPr>
          <w:szCs w:val="28"/>
        </w:rPr>
        <w:t xml:space="preserve">  </w:t>
      </w:r>
      <w:r>
        <w:rPr>
          <w:szCs w:val="28"/>
        </w:rPr>
        <w:t xml:space="preserve"> дополнить позицией 15 следующего </w:t>
      </w:r>
      <w:r w:rsidR="0059519F">
        <w:rPr>
          <w:szCs w:val="28"/>
        </w:rPr>
        <w:t xml:space="preserve">       </w:t>
      </w:r>
      <w:r>
        <w:rPr>
          <w:szCs w:val="28"/>
        </w:rPr>
        <w:t xml:space="preserve">содержания: </w:t>
      </w: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567"/>
        <w:gridCol w:w="993"/>
        <w:gridCol w:w="567"/>
        <w:gridCol w:w="567"/>
        <w:gridCol w:w="708"/>
        <w:gridCol w:w="284"/>
        <w:gridCol w:w="567"/>
        <w:gridCol w:w="283"/>
        <w:gridCol w:w="567"/>
        <w:gridCol w:w="284"/>
        <w:gridCol w:w="283"/>
        <w:gridCol w:w="592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522"/>
      </w:tblGrid>
      <w:tr w:rsidR="007E14AC" w:rsidRPr="00517F44" w:rsidTr="00C20146">
        <w:tc>
          <w:tcPr>
            <w:tcW w:w="567" w:type="dxa"/>
          </w:tcPr>
          <w:p w:rsidR="00E7297A" w:rsidRPr="00D25D5F" w:rsidRDefault="00D25D5F" w:rsidP="00D90EEC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7297A" w:rsidRPr="00D25D5F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7297A" w:rsidRPr="00D25D5F" w:rsidRDefault="00E7297A" w:rsidP="00D90E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D5F">
              <w:rPr>
                <w:sz w:val="24"/>
                <w:szCs w:val="24"/>
              </w:rPr>
              <w:t>ООО "Управля</w:t>
            </w:r>
            <w:r w:rsidRPr="00D25D5F">
              <w:rPr>
                <w:sz w:val="24"/>
                <w:szCs w:val="24"/>
              </w:rPr>
              <w:t>ю</w:t>
            </w:r>
            <w:r w:rsidRPr="00D25D5F">
              <w:rPr>
                <w:sz w:val="24"/>
                <w:szCs w:val="24"/>
              </w:rPr>
              <w:lastRenderedPageBreak/>
              <w:t>щая комп</w:t>
            </w:r>
            <w:r w:rsidRPr="00D25D5F">
              <w:rPr>
                <w:sz w:val="24"/>
                <w:szCs w:val="24"/>
              </w:rPr>
              <w:t>а</w:t>
            </w:r>
            <w:r w:rsidRPr="00D25D5F">
              <w:rPr>
                <w:sz w:val="24"/>
                <w:szCs w:val="24"/>
              </w:rPr>
              <w:t>ния "</w:t>
            </w:r>
            <w:proofErr w:type="spellStart"/>
            <w:r w:rsidRPr="00D25D5F">
              <w:rPr>
                <w:sz w:val="24"/>
                <w:szCs w:val="24"/>
              </w:rPr>
              <w:t>Пр</w:t>
            </w:r>
            <w:r w:rsidRPr="00D25D5F">
              <w:rPr>
                <w:sz w:val="24"/>
                <w:szCs w:val="24"/>
              </w:rPr>
              <w:t>и</w:t>
            </w:r>
            <w:r w:rsidRPr="00D25D5F">
              <w:rPr>
                <w:sz w:val="24"/>
                <w:szCs w:val="24"/>
              </w:rPr>
              <w:t>мекс</w:t>
            </w:r>
            <w:proofErr w:type="spellEnd"/>
            <w:r w:rsidRPr="00D25D5F"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lastRenderedPageBreak/>
              <w:t>87</w:t>
            </w:r>
          </w:p>
        </w:tc>
        <w:tc>
          <w:tcPr>
            <w:tcW w:w="567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17</w:t>
            </w:r>
          </w:p>
        </w:tc>
        <w:tc>
          <w:tcPr>
            <w:tcW w:w="708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19,5</w:t>
            </w:r>
          </w:p>
        </w:tc>
        <w:tc>
          <w:tcPr>
            <w:tcW w:w="28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0,0</w:t>
            </w:r>
          </w:p>
        </w:tc>
        <w:tc>
          <w:tcPr>
            <w:tcW w:w="283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2,3</w:t>
            </w:r>
          </w:p>
        </w:tc>
        <w:tc>
          <w:tcPr>
            <w:tcW w:w="28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283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592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2,3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2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324" w:type="dxa"/>
            <w:tcBorders>
              <w:right w:val="single" w:sz="4" w:space="0" w:color="auto"/>
            </w:tcBorders>
          </w:tcPr>
          <w:p w:rsidR="00E7297A" w:rsidRPr="00973125" w:rsidRDefault="00E7297A" w:rsidP="00D90EE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E7297A" w:rsidRPr="00973125" w:rsidRDefault="00E7297A" w:rsidP="005B4D8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73125">
              <w:rPr>
                <w:sz w:val="22"/>
              </w:rPr>
              <w:t>0</w:t>
            </w:r>
            <w:r w:rsidR="00D25D5F" w:rsidRPr="00973125">
              <w:rPr>
                <w:sz w:val="22"/>
              </w:rPr>
              <w:t>»</w:t>
            </w:r>
            <w:r w:rsidR="005B4D81">
              <w:rPr>
                <w:sz w:val="22"/>
              </w:rPr>
              <w:t>;</w:t>
            </w:r>
            <w:r w:rsidR="00E85E81" w:rsidRPr="00973125">
              <w:rPr>
                <w:sz w:val="22"/>
              </w:rPr>
              <w:t xml:space="preserve"> </w:t>
            </w:r>
          </w:p>
        </w:tc>
      </w:tr>
    </w:tbl>
    <w:p w:rsidR="003E74A0" w:rsidRDefault="003E74A0" w:rsidP="003E74A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позицию 4 раздела 7  «Алексеевский </w:t>
      </w:r>
      <w:proofErr w:type="gramStart"/>
      <w:r>
        <w:rPr>
          <w:szCs w:val="28"/>
        </w:rPr>
        <w:t>муниципальный</w:t>
      </w:r>
      <w:proofErr w:type="gramEnd"/>
      <w:r>
        <w:rPr>
          <w:szCs w:val="28"/>
        </w:rPr>
        <w:t xml:space="preserve"> район» признать утр</w:t>
      </w:r>
      <w:r>
        <w:rPr>
          <w:szCs w:val="28"/>
        </w:rPr>
        <w:t>а</w:t>
      </w:r>
      <w:r w:rsidR="003F4B83">
        <w:rPr>
          <w:szCs w:val="28"/>
        </w:rPr>
        <w:t>тившим силу;</w:t>
      </w:r>
    </w:p>
    <w:p w:rsidR="003F4B83" w:rsidRDefault="003F4B83" w:rsidP="003E74A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позици</w:t>
      </w:r>
      <w:r w:rsidR="00EA0B89">
        <w:rPr>
          <w:szCs w:val="28"/>
        </w:rPr>
        <w:t>и</w:t>
      </w:r>
      <w:r>
        <w:rPr>
          <w:szCs w:val="28"/>
        </w:rPr>
        <w:t xml:space="preserve"> 2</w:t>
      </w:r>
      <w:r w:rsidR="008D4996">
        <w:rPr>
          <w:szCs w:val="28"/>
        </w:rPr>
        <w:t xml:space="preserve"> и 6 </w:t>
      </w:r>
      <w:r>
        <w:rPr>
          <w:szCs w:val="28"/>
        </w:rPr>
        <w:t xml:space="preserve"> раздела 31  «</w:t>
      </w:r>
      <w:r w:rsidRPr="003F4B83">
        <w:rPr>
          <w:szCs w:val="28"/>
        </w:rPr>
        <w:t xml:space="preserve">Нижнекамский </w:t>
      </w:r>
      <w:proofErr w:type="gramStart"/>
      <w:r w:rsidRPr="003F4B83">
        <w:rPr>
          <w:szCs w:val="28"/>
        </w:rPr>
        <w:t>муниципальный</w:t>
      </w:r>
      <w:proofErr w:type="gramEnd"/>
      <w:r w:rsidRPr="003F4B83">
        <w:rPr>
          <w:szCs w:val="28"/>
        </w:rPr>
        <w:t xml:space="preserve"> район</w:t>
      </w:r>
      <w:r>
        <w:rPr>
          <w:szCs w:val="28"/>
        </w:rPr>
        <w:t>» признать утратившим</w:t>
      </w:r>
      <w:r w:rsidR="008D4996">
        <w:rPr>
          <w:szCs w:val="28"/>
        </w:rPr>
        <w:t>и</w:t>
      </w:r>
      <w:r>
        <w:rPr>
          <w:szCs w:val="28"/>
        </w:rPr>
        <w:t xml:space="preserve"> с</w:t>
      </w:r>
      <w:r>
        <w:rPr>
          <w:szCs w:val="28"/>
        </w:rPr>
        <w:t>и</w:t>
      </w:r>
      <w:r>
        <w:rPr>
          <w:szCs w:val="28"/>
        </w:rPr>
        <w:t>лу;</w:t>
      </w:r>
    </w:p>
    <w:p w:rsidR="00881E0E" w:rsidRPr="00DB52A3" w:rsidRDefault="004466C6" w:rsidP="00D25D5F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514AB7">
        <w:rPr>
          <w:szCs w:val="28"/>
        </w:rPr>
        <w:t>2.</w:t>
      </w:r>
      <w:r w:rsidR="001F48C2" w:rsidRPr="00514AB7">
        <w:rPr>
          <w:szCs w:val="28"/>
        </w:rPr>
        <w:t xml:space="preserve"> </w:t>
      </w:r>
      <w:proofErr w:type="gramStart"/>
      <w:r w:rsidRPr="00EB0A04">
        <w:rPr>
          <w:szCs w:val="28"/>
        </w:rPr>
        <w:t>Д</w:t>
      </w:r>
      <w:r w:rsidR="00AB78AD" w:rsidRPr="00EB0A04">
        <w:rPr>
          <w:szCs w:val="28"/>
        </w:rPr>
        <w:t>ир</w:t>
      </w:r>
      <w:r w:rsidR="00F50B2D" w:rsidRPr="00EB0A04">
        <w:rPr>
          <w:szCs w:val="28"/>
        </w:rPr>
        <w:t>ектор</w:t>
      </w:r>
      <w:r w:rsidR="00262136" w:rsidRPr="00EB0A04">
        <w:rPr>
          <w:szCs w:val="28"/>
        </w:rPr>
        <w:t>ам</w:t>
      </w:r>
      <w:r w:rsidR="000016AB" w:rsidRPr="00EB0A04">
        <w:rPr>
          <w:szCs w:val="28"/>
        </w:rPr>
        <w:t xml:space="preserve"> </w:t>
      </w:r>
      <w:r w:rsidR="005D6221" w:rsidRPr="00EB0A04">
        <w:rPr>
          <w:szCs w:val="28"/>
        </w:rPr>
        <w:t xml:space="preserve">ГКУ </w:t>
      </w:r>
      <w:r w:rsidR="00CE6FC4" w:rsidRPr="00EB0A04">
        <w:rPr>
          <w:szCs w:val="28"/>
        </w:rPr>
        <w:t xml:space="preserve">«Центр занятости населения Кировского района», ГКУ «Центр занятости населения Арского района»,  </w:t>
      </w:r>
      <w:r w:rsidR="003E74A0" w:rsidRPr="00EB0A04">
        <w:rPr>
          <w:szCs w:val="28"/>
        </w:rPr>
        <w:t xml:space="preserve">ГКУ «Центр занятости населения Алексеевского района», </w:t>
      </w:r>
      <w:r w:rsidR="00CE6FC4" w:rsidRPr="00EB0A04">
        <w:rPr>
          <w:szCs w:val="28"/>
        </w:rPr>
        <w:t xml:space="preserve">ГКУ  «Центр занятости населения </w:t>
      </w:r>
      <w:r w:rsidR="005D6221" w:rsidRPr="00EB0A04">
        <w:rPr>
          <w:szCs w:val="28"/>
        </w:rPr>
        <w:t xml:space="preserve">  </w:t>
      </w:r>
      <w:r w:rsidR="00CE6FC4" w:rsidRPr="00EB0A04">
        <w:rPr>
          <w:szCs w:val="28"/>
        </w:rPr>
        <w:t>г</w:t>
      </w:r>
      <w:r w:rsidR="005D6221" w:rsidRPr="00EB0A04">
        <w:rPr>
          <w:szCs w:val="28"/>
        </w:rPr>
        <w:t>орода</w:t>
      </w:r>
      <w:r w:rsidR="006B5356" w:rsidRPr="00EB0A04">
        <w:rPr>
          <w:szCs w:val="28"/>
        </w:rPr>
        <w:t xml:space="preserve"> Бавлы»,</w:t>
      </w:r>
      <w:r w:rsidR="00CE6FC4" w:rsidRPr="00EB0A04">
        <w:rPr>
          <w:szCs w:val="28"/>
        </w:rPr>
        <w:t xml:space="preserve"> ГКУ «Центр занятости населения г</w:t>
      </w:r>
      <w:r w:rsidR="005D6221" w:rsidRPr="00EB0A04">
        <w:rPr>
          <w:szCs w:val="28"/>
        </w:rPr>
        <w:t>орода</w:t>
      </w:r>
      <w:r w:rsidR="00CE6FC4" w:rsidRPr="00EB0A04">
        <w:rPr>
          <w:szCs w:val="28"/>
        </w:rPr>
        <w:t xml:space="preserve"> Чистополя», ГКУ «Центр занятости населения г</w:t>
      </w:r>
      <w:r w:rsidR="006B5356" w:rsidRPr="00EB0A04">
        <w:rPr>
          <w:szCs w:val="28"/>
        </w:rPr>
        <w:t>орода</w:t>
      </w:r>
      <w:r w:rsidR="00CE6FC4" w:rsidRPr="00EB0A04">
        <w:rPr>
          <w:szCs w:val="28"/>
        </w:rPr>
        <w:t xml:space="preserve"> Нижнекамска», ГКУ «Центр занятости населения </w:t>
      </w:r>
      <w:r w:rsidR="00564CF4" w:rsidRPr="00EB0A04">
        <w:rPr>
          <w:szCs w:val="28"/>
        </w:rPr>
        <w:t xml:space="preserve">   </w:t>
      </w:r>
      <w:proofErr w:type="spellStart"/>
      <w:r w:rsidR="00CE6FC4" w:rsidRPr="00EB0A04">
        <w:rPr>
          <w:szCs w:val="28"/>
        </w:rPr>
        <w:t>Лаишевского</w:t>
      </w:r>
      <w:proofErr w:type="spellEnd"/>
      <w:r w:rsidR="00CE6FC4" w:rsidRPr="00EB0A04">
        <w:rPr>
          <w:szCs w:val="28"/>
        </w:rPr>
        <w:t xml:space="preserve"> района»</w:t>
      </w:r>
      <w:r w:rsidR="00B33648" w:rsidRPr="00EB0A04">
        <w:rPr>
          <w:szCs w:val="28"/>
        </w:rPr>
        <w:t xml:space="preserve">, ГКУ «Центр занятости населения </w:t>
      </w:r>
      <w:proofErr w:type="spellStart"/>
      <w:r w:rsidR="00B33648" w:rsidRPr="00EB0A04">
        <w:rPr>
          <w:szCs w:val="28"/>
        </w:rPr>
        <w:t>Муслюмовского</w:t>
      </w:r>
      <w:proofErr w:type="spellEnd"/>
      <w:r w:rsidR="00B33648" w:rsidRPr="00EB0A04">
        <w:rPr>
          <w:szCs w:val="28"/>
        </w:rPr>
        <w:t xml:space="preserve">  района»</w:t>
      </w:r>
      <w:r w:rsidR="0013231D" w:rsidRPr="00EB0A04">
        <w:rPr>
          <w:szCs w:val="28"/>
        </w:rPr>
        <w:t xml:space="preserve"> </w:t>
      </w:r>
      <w:r w:rsidR="00DE20D1" w:rsidRPr="00EB0A04">
        <w:rPr>
          <w:szCs w:val="28"/>
        </w:rPr>
        <w:t xml:space="preserve">в </w:t>
      </w:r>
      <w:r w:rsidR="00ED5C39" w:rsidRPr="00EB0A04">
        <w:rPr>
          <w:szCs w:val="28"/>
        </w:rPr>
        <w:t>пяти</w:t>
      </w:r>
      <w:r w:rsidR="00DE20D1" w:rsidRPr="00EB0A04">
        <w:rPr>
          <w:szCs w:val="28"/>
        </w:rPr>
        <w:t>дневный</w:t>
      </w:r>
      <w:r w:rsidR="00DE20D1" w:rsidRPr="00DB52A3">
        <w:rPr>
          <w:szCs w:val="28"/>
        </w:rPr>
        <w:t xml:space="preserve"> срок, и</w:t>
      </w:r>
      <w:r w:rsidR="00DE20D1" w:rsidRPr="00DB52A3">
        <w:rPr>
          <w:szCs w:val="28"/>
        </w:rPr>
        <w:t>с</w:t>
      </w:r>
      <w:r w:rsidR="00DE20D1" w:rsidRPr="00DB52A3">
        <w:rPr>
          <w:szCs w:val="28"/>
        </w:rPr>
        <w:t xml:space="preserve">числяемый в рабочих днях, со дня </w:t>
      </w:r>
      <w:r w:rsidR="00564CF4">
        <w:rPr>
          <w:szCs w:val="28"/>
        </w:rPr>
        <w:t xml:space="preserve"> </w:t>
      </w:r>
      <w:r w:rsidR="00DE20D1" w:rsidRPr="00DB52A3">
        <w:rPr>
          <w:szCs w:val="28"/>
        </w:rPr>
        <w:t>получения постановления</w:t>
      </w:r>
      <w:proofErr w:type="gramEnd"/>
      <w:r w:rsidR="00DE20D1" w:rsidRPr="00DB52A3">
        <w:rPr>
          <w:szCs w:val="28"/>
        </w:rPr>
        <w:t xml:space="preserve">, </w:t>
      </w:r>
      <w:r w:rsidR="004A7372" w:rsidRPr="00DB52A3">
        <w:rPr>
          <w:szCs w:val="28"/>
        </w:rPr>
        <w:t xml:space="preserve">в письменном </w:t>
      </w:r>
      <w:proofErr w:type="gramStart"/>
      <w:r w:rsidR="004A7372" w:rsidRPr="00DB52A3">
        <w:rPr>
          <w:szCs w:val="28"/>
        </w:rPr>
        <w:t>виде</w:t>
      </w:r>
      <w:proofErr w:type="gramEnd"/>
      <w:r w:rsidR="004A7372" w:rsidRPr="00DB52A3">
        <w:rPr>
          <w:szCs w:val="28"/>
        </w:rPr>
        <w:t xml:space="preserve"> дов</w:t>
      </w:r>
      <w:r w:rsidR="004A7372" w:rsidRPr="00DB52A3">
        <w:rPr>
          <w:szCs w:val="28"/>
        </w:rPr>
        <w:t>е</w:t>
      </w:r>
      <w:r w:rsidR="004A7372" w:rsidRPr="00DB52A3">
        <w:rPr>
          <w:szCs w:val="28"/>
        </w:rPr>
        <w:t xml:space="preserve">сти </w:t>
      </w:r>
      <w:r w:rsidR="00DE20D1" w:rsidRPr="00DB52A3">
        <w:rPr>
          <w:szCs w:val="28"/>
        </w:rPr>
        <w:t xml:space="preserve">данное постановление </w:t>
      </w:r>
      <w:r w:rsidR="004A7372" w:rsidRPr="00DB52A3">
        <w:rPr>
          <w:szCs w:val="28"/>
        </w:rPr>
        <w:t xml:space="preserve">до </w:t>
      </w:r>
      <w:r w:rsidR="00564CF4">
        <w:rPr>
          <w:szCs w:val="28"/>
        </w:rPr>
        <w:t xml:space="preserve">  </w:t>
      </w:r>
      <w:r w:rsidR="004A7372" w:rsidRPr="00DB52A3">
        <w:rPr>
          <w:szCs w:val="28"/>
        </w:rPr>
        <w:t>работодателей</w:t>
      </w:r>
      <w:r w:rsidR="00FF4E22" w:rsidRPr="00DB52A3">
        <w:rPr>
          <w:szCs w:val="28"/>
        </w:rPr>
        <w:t>.</w:t>
      </w:r>
    </w:p>
    <w:p w:rsidR="008730A3" w:rsidRPr="00DB52A3" w:rsidRDefault="004466C6" w:rsidP="004124A8">
      <w:pPr>
        <w:ind w:firstLine="851"/>
        <w:jc w:val="both"/>
        <w:rPr>
          <w:szCs w:val="28"/>
        </w:rPr>
      </w:pPr>
      <w:r w:rsidRPr="00DB52A3">
        <w:rPr>
          <w:szCs w:val="28"/>
        </w:rPr>
        <w:t>3. К</w:t>
      </w:r>
      <w:r w:rsidR="00BD5270" w:rsidRPr="00DB52A3">
        <w:rPr>
          <w:szCs w:val="28"/>
        </w:rPr>
        <w:t xml:space="preserve">онтроль за исполнением настоящего постановления возложить на </w:t>
      </w:r>
      <w:r w:rsidR="00564CF4">
        <w:rPr>
          <w:szCs w:val="28"/>
        </w:rPr>
        <w:t xml:space="preserve">        </w:t>
      </w:r>
      <w:r w:rsidR="00BD5270" w:rsidRPr="00DB52A3">
        <w:rPr>
          <w:szCs w:val="28"/>
        </w:rPr>
        <w:t xml:space="preserve">заместителя министра </w:t>
      </w:r>
      <w:r w:rsidR="00300632">
        <w:rPr>
          <w:szCs w:val="28"/>
        </w:rPr>
        <w:t xml:space="preserve">К.А. </w:t>
      </w:r>
      <w:proofErr w:type="spellStart"/>
      <w:r w:rsidR="00BD5270" w:rsidRPr="00DB52A3">
        <w:rPr>
          <w:szCs w:val="28"/>
        </w:rPr>
        <w:t>Тазетдинову</w:t>
      </w:r>
      <w:proofErr w:type="spellEnd"/>
      <w:r w:rsidR="00300632">
        <w:rPr>
          <w:szCs w:val="28"/>
        </w:rPr>
        <w:t>.</w:t>
      </w:r>
    </w:p>
    <w:p w:rsidR="00000075" w:rsidRPr="00DB52A3" w:rsidRDefault="00000075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C26" w:rsidRPr="00DB52A3" w:rsidRDefault="00055C2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Pr="00EE5E0F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037EC">
        <w:rPr>
          <w:rFonts w:ascii="Times New Roman" w:hAnsi="Times New Roman" w:cs="Times New Roman"/>
          <w:sz w:val="28"/>
          <w:szCs w:val="28"/>
        </w:rPr>
        <w:t xml:space="preserve">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</w:t>
      </w:r>
      <w:r w:rsidR="00FC77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FD2955" w:rsidRPr="00EE5E0F" w:rsidSect="00EA7C86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FD2955"/>
    <w:rsid w:val="00000075"/>
    <w:rsid w:val="00000441"/>
    <w:rsid w:val="000016AB"/>
    <w:rsid w:val="00003C99"/>
    <w:rsid w:val="0000458C"/>
    <w:rsid w:val="000071F7"/>
    <w:rsid w:val="00010B1A"/>
    <w:rsid w:val="00011325"/>
    <w:rsid w:val="00013F4D"/>
    <w:rsid w:val="00014865"/>
    <w:rsid w:val="000179CC"/>
    <w:rsid w:val="00020F5B"/>
    <w:rsid w:val="00022398"/>
    <w:rsid w:val="0002246B"/>
    <w:rsid w:val="00023043"/>
    <w:rsid w:val="00023377"/>
    <w:rsid w:val="00023F25"/>
    <w:rsid w:val="0002460C"/>
    <w:rsid w:val="00025C06"/>
    <w:rsid w:val="000315C6"/>
    <w:rsid w:val="0003306D"/>
    <w:rsid w:val="00033615"/>
    <w:rsid w:val="00033A48"/>
    <w:rsid w:val="0003684F"/>
    <w:rsid w:val="0004021E"/>
    <w:rsid w:val="00041BA6"/>
    <w:rsid w:val="0004236E"/>
    <w:rsid w:val="000424A8"/>
    <w:rsid w:val="00046731"/>
    <w:rsid w:val="0004685F"/>
    <w:rsid w:val="000470C6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BB"/>
    <w:rsid w:val="00070440"/>
    <w:rsid w:val="00070CD5"/>
    <w:rsid w:val="000726F9"/>
    <w:rsid w:val="00075200"/>
    <w:rsid w:val="00076778"/>
    <w:rsid w:val="000774C1"/>
    <w:rsid w:val="000776A4"/>
    <w:rsid w:val="00081AC5"/>
    <w:rsid w:val="00083857"/>
    <w:rsid w:val="0008548A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035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65F"/>
    <w:rsid w:val="000B2EE6"/>
    <w:rsid w:val="000B3BD6"/>
    <w:rsid w:val="000B693C"/>
    <w:rsid w:val="000B73DA"/>
    <w:rsid w:val="000B76AA"/>
    <w:rsid w:val="000B7952"/>
    <w:rsid w:val="000C1BE1"/>
    <w:rsid w:val="000C25FA"/>
    <w:rsid w:val="000C3ED4"/>
    <w:rsid w:val="000C4804"/>
    <w:rsid w:val="000C4A99"/>
    <w:rsid w:val="000C4B76"/>
    <w:rsid w:val="000C55A8"/>
    <w:rsid w:val="000C6F41"/>
    <w:rsid w:val="000D0AAE"/>
    <w:rsid w:val="000D2781"/>
    <w:rsid w:val="000D316D"/>
    <w:rsid w:val="000D46DA"/>
    <w:rsid w:val="000D4D63"/>
    <w:rsid w:val="000D5399"/>
    <w:rsid w:val="000E07AB"/>
    <w:rsid w:val="000E28DD"/>
    <w:rsid w:val="000E3BC6"/>
    <w:rsid w:val="000E4596"/>
    <w:rsid w:val="000E49CB"/>
    <w:rsid w:val="000E4F8A"/>
    <w:rsid w:val="000F2C5A"/>
    <w:rsid w:val="000F2DFD"/>
    <w:rsid w:val="000F72E8"/>
    <w:rsid w:val="00100624"/>
    <w:rsid w:val="00101C17"/>
    <w:rsid w:val="0010271D"/>
    <w:rsid w:val="00105966"/>
    <w:rsid w:val="00107982"/>
    <w:rsid w:val="0011127F"/>
    <w:rsid w:val="00111330"/>
    <w:rsid w:val="00111828"/>
    <w:rsid w:val="001119A6"/>
    <w:rsid w:val="001120AA"/>
    <w:rsid w:val="00113757"/>
    <w:rsid w:val="0011383C"/>
    <w:rsid w:val="001154A4"/>
    <w:rsid w:val="0011560D"/>
    <w:rsid w:val="0011599A"/>
    <w:rsid w:val="00116AD5"/>
    <w:rsid w:val="00117589"/>
    <w:rsid w:val="0012087C"/>
    <w:rsid w:val="001214D6"/>
    <w:rsid w:val="0012165A"/>
    <w:rsid w:val="00123878"/>
    <w:rsid w:val="001238DC"/>
    <w:rsid w:val="00123A24"/>
    <w:rsid w:val="00123D31"/>
    <w:rsid w:val="001240FC"/>
    <w:rsid w:val="00126BB4"/>
    <w:rsid w:val="00126CA3"/>
    <w:rsid w:val="00127DBE"/>
    <w:rsid w:val="001305E8"/>
    <w:rsid w:val="00131DF5"/>
    <w:rsid w:val="0013231D"/>
    <w:rsid w:val="00132484"/>
    <w:rsid w:val="00132A1A"/>
    <w:rsid w:val="00132A29"/>
    <w:rsid w:val="0013301E"/>
    <w:rsid w:val="00133697"/>
    <w:rsid w:val="001346E2"/>
    <w:rsid w:val="00134FDD"/>
    <w:rsid w:val="00135D48"/>
    <w:rsid w:val="00135DC0"/>
    <w:rsid w:val="0013670B"/>
    <w:rsid w:val="001370E6"/>
    <w:rsid w:val="00137646"/>
    <w:rsid w:val="001411F5"/>
    <w:rsid w:val="001418A0"/>
    <w:rsid w:val="00141DCB"/>
    <w:rsid w:val="001421B9"/>
    <w:rsid w:val="0014396F"/>
    <w:rsid w:val="00143976"/>
    <w:rsid w:val="001453A2"/>
    <w:rsid w:val="00145560"/>
    <w:rsid w:val="00146EFF"/>
    <w:rsid w:val="0015053E"/>
    <w:rsid w:val="00151818"/>
    <w:rsid w:val="00156A8D"/>
    <w:rsid w:val="00160AA0"/>
    <w:rsid w:val="00160EB9"/>
    <w:rsid w:val="00160F76"/>
    <w:rsid w:val="0016293B"/>
    <w:rsid w:val="00163416"/>
    <w:rsid w:val="00164A7B"/>
    <w:rsid w:val="00165D01"/>
    <w:rsid w:val="001677D0"/>
    <w:rsid w:val="001705CA"/>
    <w:rsid w:val="00170F67"/>
    <w:rsid w:val="001716FA"/>
    <w:rsid w:val="00172806"/>
    <w:rsid w:val="00173894"/>
    <w:rsid w:val="00184148"/>
    <w:rsid w:val="00184987"/>
    <w:rsid w:val="00185FD2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D1E"/>
    <w:rsid w:val="001A171E"/>
    <w:rsid w:val="001A2515"/>
    <w:rsid w:val="001A2E33"/>
    <w:rsid w:val="001A3D64"/>
    <w:rsid w:val="001A485C"/>
    <w:rsid w:val="001A50E7"/>
    <w:rsid w:val="001A566E"/>
    <w:rsid w:val="001A7C26"/>
    <w:rsid w:val="001B15ED"/>
    <w:rsid w:val="001B3BAA"/>
    <w:rsid w:val="001B3C48"/>
    <w:rsid w:val="001B3D10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5855"/>
    <w:rsid w:val="001C58C3"/>
    <w:rsid w:val="001C644B"/>
    <w:rsid w:val="001C6DD9"/>
    <w:rsid w:val="001C764B"/>
    <w:rsid w:val="001C7C75"/>
    <w:rsid w:val="001D1533"/>
    <w:rsid w:val="001D2BA5"/>
    <w:rsid w:val="001D5603"/>
    <w:rsid w:val="001E0E93"/>
    <w:rsid w:val="001E29BA"/>
    <w:rsid w:val="001E2DE6"/>
    <w:rsid w:val="001E3094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FF8"/>
    <w:rsid w:val="001F6937"/>
    <w:rsid w:val="001F6E38"/>
    <w:rsid w:val="001F7C09"/>
    <w:rsid w:val="00202542"/>
    <w:rsid w:val="00202868"/>
    <w:rsid w:val="00202E36"/>
    <w:rsid w:val="002037EC"/>
    <w:rsid w:val="002046DF"/>
    <w:rsid w:val="00204BB6"/>
    <w:rsid w:val="00205702"/>
    <w:rsid w:val="00205E8C"/>
    <w:rsid w:val="00207574"/>
    <w:rsid w:val="00207AD0"/>
    <w:rsid w:val="0021061F"/>
    <w:rsid w:val="0021132E"/>
    <w:rsid w:val="00212D53"/>
    <w:rsid w:val="00213AF7"/>
    <w:rsid w:val="002151B8"/>
    <w:rsid w:val="002167DC"/>
    <w:rsid w:val="00216D66"/>
    <w:rsid w:val="002209A9"/>
    <w:rsid w:val="00221A78"/>
    <w:rsid w:val="002220B9"/>
    <w:rsid w:val="00225E84"/>
    <w:rsid w:val="002300B8"/>
    <w:rsid w:val="00231436"/>
    <w:rsid w:val="00231A9D"/>
    <w:rsid w:val="00232137"/>
    <w:rsid w:val="00233775"/>
    <w:rsid w:val="0023511C"/>
    <w:rsid w:val="0024046B"/>
    <w:rsid w:val="0024095E"/>
    <w:rsid w:val="00241C2E"/>
    <w:rsid w:val="0024268C"/>
    <w:rsid w:val="002447A4"/>
    <w:rsid w:val="00244989"/>
    <w:rsid w:val="00245F18"/>
    <w:rsid w:val="0024627B"/>
    <w:rsid w:val="002462F9"/>
    <w:rsid w:val="00246943"/>
    <w:rsid w:val="00246979"/>
    <w:rsid w:val="00246BB0"/>
    <w:rsid w:val="00247C5C"/>
    <w:rsid w:val="002505D3"/>
    <w:rsid w:val="00251580"/>
    <w:rsid w:val="0025213F"/>
    <w:rsid w:val="00252D39"/>
    <w:rsid w:val="002533BA"/>
    <w:rsid w:val="0025433F"/>
    <w:rsid w:val="002572E1"/>
    <w:rsid w:val="002611D0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49A1"/>
    <w:rsid w:val="00276B96"/>
    <w:rsid w:val="00277FF9"/>
    <w:rsid w:val="002801CE"/>
    <w:rsid w:val="0028041B"/>
    <w:rsid w:val="00281A96"/>
    <w:rsid w:val="0028255E"/>
    <w:rsid w:val="00282D61"/>
    <w:rsid w:val="00283056"/>
    <w:rsid w:val="00283C32"/>
    <w:rsid w:val="002867CC"/>
    <w:rsid w:val="00287422"/>
    <w:rsid w:val="002906BD"/>
    <w:rsid w:val="00291536"/>
    <w:rsid w:val="00292029"/>
    <w:rsid w:val="0029291C"/>
    <w:rsid w:val="00293363"/>
    <w:rsid w:val="00294724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A9A"/>
    <w:rsid w:val="002B14E8"/>
    <w:rsid w:val="002B2D09"/>
    <w:rsid w:val="002B38E8"/>
    <w:rsid w:val="002B3954"/>
    <w:rsid w:val="002B3C6B"/>
    <w:rsid w:val="002B58F2"/>
    <w:rsid w:val="002B622E"/>
    <w:rsid w:val="002B7546"/>
    <w:rsid w:val="002C02CD"/>
    <w:rsid w:val="002C2BF8"/>
    <w:rsid w:val="002C2E23"/>
    <w:rsid w:val="002C39A0"/>
    <w:rsid w:val="002C3B67"/>
    <w:rsid w:val="002C7D0D"/>
    <w:rsid w:val="002D1A01"/>
    <w:rsid w:val="002D3191"/>
    <w:rsid w:val="002D757F"/>
    <w:rsid w:val="002E1C30"/>
    <w:rsid w:val="002E258D"/>
    <w:rsid w:val="002E2956"/>
    <w:rsid w:val="002E3ACF"/>
    <w:rsid w:val="002E455F"/>
    <w:rsid w:val="002E4B49"/>
    <w:rsid w:val="002E4E44"/>
    <w:rsid w:val="002E647C"/>
    <w:rsid w:val="002E676C"/>
    <w:rsid w:val="002F0662"/>
    <w:rsid w:val="002F0750"/>
    <w:rsid w:val="002F0936"/>
    <w:rsid w:val="002F2533"/>
    <w:rsid w:val="002F3606"/>
    <w:rsid w:val="002F365F"/>
    <w:rsid w:val="002F3E20"/>
    <w:rsid w:val="002F58CE"/>
    <w:rsid w:val="002F6B99"/>
    <w:rsid w:val="002F6DD1"/>
    <w:rsid w:val="003003B6"/>
    <w:rsid w:val="00300632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10032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16B26"/>
    <w:rsid w:val="00320FF1"/>
    <w:rsid w:val="003218A1"/>
    <w:rsid w:val="00323915"/>
    <w:rsid w:val="003240C9"/>
    <w:rsid w:val="00325410"/>
    <w:rsid w:val="0032581B"/>
    <w:rsid w:val="0032760C"/>
    <w:rsid w:val="00327C19"/>
    <w:rsid w:val="0033080F"/>
    <w:rsid w:val="00330D3C"/>
    <w:rsid w:val="00331096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413F"/>
    <w:rsid w:val="00344D36"/>
    <w:rsid w:val="00346396"/>
    <w:rsid w:val="0034739C"/>
    <w:rsid w:val="00347BBE"/>
    <w:rsid w:val="00350505"/>
    <w:rsid w:val="003529D4"/>
    <w:rsid w:val="00353057"/>
    <w:rsid w:val="00355526"/>
    <w:rsid w:val="003574F1"/>
    <w:rsid w:val="003576FF"/>
    <w:rsid w:val="00360DF1"/>
    <w:rsid w:val="0036143F"/>
    <w:rsid w:val="00362BB0"/>
    <w:rsid w:val="00362DE8"/>
    <w:rsid w:val="00363D67"/>
    <w:rsid w:val="00366BA1"/>
    <w:rsid w:val="0036731B"/>
    <w:rsid w:val="003673BF"/>
    <w:rsid w:val="003679B2"/>
    <w:rsid w:val="00370848"/>
    <w:rsid w:val="00371128"/>
    <w:rsid w:val="003745E9"/>
    <w:rsid w:val="00374878"/>
    <w:rsid w:val="00374AFA"/>
    <w:rsid w:val="00375E6C"/>
    <w:rsid w:val="00376080"/>
    <w:rsid w:val="003768A5"/>
    <w:rsid w:val="00377BE2"/>
    <w:rsid w:val="003841BC"/>
    <w:rsid w:val="00384C49"/>
    <w:rsid w:val="00384CDC"/>
    <w:rsid w:val="0038523B"/>
    <w:rsid w:val="00387BD9"/>
    <w:rsid w:val="00387E6E"/>
    <w:rsid w:val="00390554"/>
    <w:rsid w:val="00393605"/>
    <w:rsid w:val="00393E06"/>
    <w:rsid w:val="00393E26"/>
    <w:rsid w:val="00395D56"/>
    <w:rsid w:val="0039708C"/>
    <w:rsid w:val="003972A7"/>
    <w:rsid w:val="003A02EF"/>
    <w:rsid w:val="003A1093"/>
    <w:rsid w:val="003A3A20"/>
    <w:rsid w:val="003A4D4B"/>
    <w:rsid w:val="003A592E"/>
    <w:rsid w:val="003A65E2"/>
    <w:rsid w:val="003B0AEB"/>
    <w:rsid w:val="003B0FCE"/>
    <w:rsid w:val="003B2799"/>
    <w:rsid w:val="003B2D47"/>
    <w:rsid w:val="003B5EF9"/>
    <w:rsid w:val="003B62A7"/>
    <w:rsid w:val="003B687C"/>
    <w:rsid w:val="003B6A20"/>
    <w:rsid w:val="003B76CC"/>
    <w:rsid w:val="003C113B"/>
    <w:rsid w:val="003C3A51"/>
    <w:rsid w:val="003C3A6A"/>
    <w:rsid w:val="003C4B21"/>
    <w:rsid w:val="003C5A00"/>
    <w:rsid w:val="003C653B"/>
    <w:rsid w:val="003C68DF"/>
    <w:rsid w:val="003C735E"/>
    <w:rsid w:val="003D16DF"/>
    <w:rsid w:val="003D2A71"/>
    <w:rsid w:val="003D3D33"/>
    <w:rsid w:val="003D40C3"/>
    <w:rsid w:val="003D46A2"/>
    <w:rsid w:val="003D49EB"/>
    <w:rsid w:val="003E02DA"/>
    <w:rsid w:val="003E1C17"/>
    <w:rsid w:val="003E2231"/>
    <w:rsid w:val="003E37D9"/>
    <w:rsid w:val="003E3BE6"/>
    <w:rsid w:val="003E48C3"/>
    <w:rsid w:val="003E5C0B"/>
    <w:rsid w:val="003E72FB"/>
    <w:rsid w:val="003E74A0"/>
    <w:rsid w:val="003E75AB"/>
    <w:rsid w:val="003F03A3"/>
    <w:rsid w:val="003F1463"/>
    <w:rsid w:val="003F2927"/>
    <w:rsid w:val="003F2E6A"/>
    <w:rsid w:val="003F38FF"/>
    <w:rsid w:val="003F4B83"/>
    <w:rsid w:val="003F5727"/>
    <w:rsid w:val="003F6183"/>
    <w:rsid w:val="0040067B"/>
    <w:rsid w:val="00400CE4"/>
    <w:rsid w:val="004025E0"/>
    <w:rsid w:val="00405625"/>
    <w:rsid w:val="0040615D"/>
    <w:rsid w:val="00410684"/>
    <w:rsid w:val="004124A8"/>
    <w:rsid w:val="00413E47"/>
    <w:rsid w:val="00414487"/>
    <w:rsid w:val="00415265"/>
    <w:rsid w:val="004152A2"/>
    <w:rsid w:val="00416658"/>
    <w:rsid w:val="004174A7"/>
    <w:rsid w:val="0042046C"/>
    <w:rsid w:val="0042075E"/>
    <w:rsid w:val="00420783"/>
    <w:rsid w:val="00420EE8"/>
    <w:rsid w:val="004211CA"/>
    <w:rsid w:val="004213D3"/>
    <w:rsid w:val="00421E17"/>
    <w:rsid w:val="0042225E"/>
    <w:rsid w:val="004229EC"/>
    <w:rsid w:val="00422C51"/>
    <w:rsid w:val="00424936"/>
    <w:rsid w:val="004270AF"/>
    <w:rsid w:val="004276DC"/>
    <w:rsid w:val="004307D0"/>
    <w:rsid w:val="00432BD0"/>
    <w:rsid w:val="00435FB6"/>
    <w:rsid w:val="00436278"/>
    <w:rsid w:val="0044084F"/>
    <w:rsid w:val="004410C5"/>
    <w:rsid w:val="00441B81"/>
    <w:rsid w:val="0044241F"/>
    <w:rsid w:val="00442EF7"/>
    <w:rsid w:val="004431CD"/>
    <w:rsid w:val="0044328D"/>
    <w:rsid w:val="00443402"/>
    <w:rsid w:val="00443F56"/>
    <w:rsid w:val="00444690"/>
    <w:rsid w:val="004466C6"/>
    <w:rsid w:val="0044691B"/>
    <w:rsid w:val="00446B87"/>
    <w:rsid w:val="004477B5"/>
    <w:rsid w:val="00451228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623E"/>
    <w:rsid w:val="00477B8A"/>
    <w:rsid w:val="004827F9"/>
    <w:rsid w:val="004835FE"/>
    <w:rsid w:val="0048380B"/>
    <w:rsid w:val="0048388A"/>
    <w:rsid w:val="00484EEF"/>
    <w:rsid w:val="00486241"/>
    <w:rsid w:val="004918FE"/>
    <w:rsid w:val="00492BA0"/>
    <w:rsid w:val="00495AD3"/>
    <w:rsid w:val="00495EB7"/>
    <w:rsid w:val="004972F7"/>
    <w:rsid w:val="00497D3D"/>
    <w:rsid w:val="004A1088"/>
    <w:rsid w:val="004A21EE"/>
    <w:rsid w:val="004A25C0"/>
    <w:rsid w:val="004A375D"/>
    <w:rsid w:val="004A3F4E"/>
    <w:rsid w:val="004A65D6"/>
    <w:rsid w:val="004A7372"/>
    <w:rsid w:val="004A7D8A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2BAD"/>
    <w:rsid w:val="004E2D8E"/>
    <w:rsid w:val="004E3B19"/>
    <w:rsid w:val="004E3D3E"/>
    <w:rsid w:val="004E48CB"/>
    <w:rsid w:val="004E4B2F"/>
    <w:rsid w:val="004E5BB4"/>
    <w:rsid w:val="004E5C8B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5E6"/>
    <w:rsid w:val="00506F9F"/>
    <w:rsid w:val="00507DA3"/>
    <w:rsid w:val="005116D3"/>
    <w:rsid w:val="00511756"/>
    <w:rsid w:val="005130AE"/>
    <w:rsid w:val="00513F79"/>
    <w:rsid w:val="00514AB7"/>
    <w:rsid w:val="00516312"/>
    <w:rsid w:val="005164CE"/>
    <w:rsid w:val="00517F44"/>
    <w:rsid w:val="00520BE9"/>
    <w:rsid w:val="00521164"/>
    <w:rsid w:val="00522E3D"/>
    <w:rsid w:val="00523484"/>
    <w:rsid w:val="00523A90"/>
    <w:rsid w:val="00525746"/>
    <w:rsid w:val="00526F4B"/>
    <w:rsid w:val="00531991"/>
    <w:rsid w:val="00532278"/>
    <w:rsid w:val="0053395C"/>
    <w:rsid w:val="00533C66"/>
    <w:rsid w:val="005349D7"/>
    <w:rsid w:val="00534E54"/>
    <w:rsid w:val="005353A5"/>
    <w:rsid w:val="00536455"/>
    <w:rsid w:val="00536727"/>
    <w:rsid w:val="00537A00"/>
    <w:rsid w:val="00537C9F"/>
    <w:rsid w:val="00540698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4478"/>
    <w:rsid w:val="00556290"/>
    <w:rsid w:val="0055642A"/>
    <w:rsid w:val="00556D8C"/>
    <w:rsid w:val="00557AC1"/>
    <w:rsid w:val="0056107D"/>
    <w:rsid w:val="00561542"/>
    <w:rsid w:val="00564CF4"/>
    <w:rsid w:val="0056588E"/>
    <w:rsid w:val="00566A27"/>
    <w:rsid w:val="00566CCB"/>
    <w:rsid w:val="005679E4"/>
    <w:rsid w:val="00567BD4"/>
    <w:rsid w:val="00570187"/>
    <w:rsid w:val="005711AC"/>
    <w:rsid w:val="005755E6"/>
    <w:rsid w:val="00576619"/>
    <w:rsid w:val="005769DA"/>
    <w:rsid w:val="00580EB6"/>
    <w:rsid w:val="00583102"/>
    <w:rsid w:val="00583693"/>
    <w:rsid w:val="00587514"/>
    <w:rsid w:val="00590E96"/>
    <w:rsid w:val="00592932"/>
    <w:rsid w:val="00592D82"/>
    <w:rsid w:val="00593D55"/>
    <w:rsid w:val="0059519F"/>
    <w:rsid w:val="00597BB1"/>
    <w:rsid w:val="00597FC8"/>
    <w:rsid w:val="005A01D1"/>
    <w:rsid w:val="005A3A0D"/>
    <w:rsid w:val="005B18E2"/>
    <w:rsid w:val="005B30D0"/>
    <w:rsid w:val="005B4914"/>
    <w:rsid w:val="005B4B4C"/>
    <w:rsid w:val="005B4D81"/>
    <w:rsid w:val="005B5048"/>
    <w:rsid w:val="005B5DE8"/>
    <w:rsid w:val="005B6997"/>
    <w:rsid w:val="005B7538"/>
    <w:rsid w:val="005B7FCA"/>
    <w:rsid w:val="005C4B45"/>
    <w:rsid w:val="005C5942"/>
    <w:rsid w:val="005C7C5E"/>
    <w:rsid w:val="005C7EEA"/>
    <w:rsid w:val="005D0C6B"/>
    <w:rsid w:val="005D20E3"/>
    <w:rsid w:val="005D3172"/>
    <w:rsid w:val="005D485E"/>
    <w:rsid w:val="005D4D85"/>
    <w:rsid w:val="005D6221"/>
    <w:rsid w:val="005D6505"/>
    <w:rsid w:val="005D6A0E"/>
    <w:rsid w:val="005D6EB1"/>
    <w:rsid w:val="005E0550"/>
    <w:rsid w:val="005E0DBD"/>
    <w:rsid w:val="005E3589"/>
    <w:rsid w:val="005E45C2"/>
    <w:rsid w:val="005E52EC"/>
    <w:rsid w:val="005E5F1A"/>
    <w:rsid w:val="005E74E4"/>
    <w:rsid w:val="005E7813"/>
    <w:rsid w:val="005E7E9C"/>
    <w:rsid w:val="005F1EFB"/>
    <w:rsid w:val="005F2D4E"/>
    <w:rsid w:val="005F604F"/>
    <w:rsid w:val="005F6549"/>
    <w:rsid w:val="005F6555"/>
    <w:rsid w:val="005F68BE"/>
    <w:rsid w:val="0060110F"/>
    <w:rsid w:val="00602061"/>
    <w:rsid w:val="00604F73"/>
    <w:rsid w:val="0060523A"/>
    <w:rsid w:val="006065E4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5F4"/>
    <w:rsid w:val="00614368"/>
    <w:rsid w:val="00614CF9"/>
    <w:rsid w:val="00615379"/>
    <w:rsid w:val="0062009E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115"/>
    <w:rsid w:val="006317A4"/>
    <w:rsid w:val="00632B21"/>
    <w:rsid w:val="00633244"/>
    <w:rsid w:val="00633926"/>
    <w:rsid w:val="0063393F"/>
    <w:rsid w:val="006340BF"/>
    <w:rsid w:val="006342DA"/>
    <w:rsid w:val="00634869"/>
    <w:rsid w:val="00635518"/>
    <w:rsid w:val="0063740F"/>
    <w:rsid w:val="00637CF5"/>
    <w:rsid w:val="00640EE0"/>
    <w:rsid w:val="00641928"/>
    <w:rsid w:val="006425AD"/>
    <w:rsid w:val="0064365E"/>
    <w:rsid w:val="00643F07"/>
    <w:rsid w:val="006442D8"/>
    <w:rsid w:val="0064500A"/>
    <w:rsid w:val="00646D54"/>
    <w:rsid w:val="006472B7"/>
    <w:rsid w:val="0065214F"/>
    <w:rsid w:val="006527ED"/>
    <w:rsid w:val="00652A38"/>
    <w:rsid w:val="00654B77"/>
    <w:rsid w:val="00654CA3"/>
    <w:rsid w:val="006555E3"/>
    <w:rsid w:val="00656A62"/>
    <w:rsid w:val="00656BD3"/>
    <w:rsid w:val="0066005B"/>
    <w:rsid w:val="00661422"/>
    <w:rsid w:val="00662097"/>
    <w:rsid w:val="006629E3"/>
    <w:rsid w:val="00663BDC"/>
    <w:rsid w:val="00664641"/>
    <w:rsid w:val="0066466D"/>
    <w:rsid w:val="0066473B"/>
    <w:rsid w:val="00666C0F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7B6A"/>
    <w:rsid w:val="00677C94"/>
    <w:rsid w:val="006824C7"/>
    <w:rsid w:val="0068255F"/>
    <w:rsid w:val="00683429"/>
    <w:rsid w:val="0068411F"/>
    <w:rsid w:val="006871E2"/>
    <w:rsid w:val="00687371"/>
    <w:rsid w:val="006929AB"/>
    <w:rsid w:val="00693238"/>
    <w:rsid w:val="00694B80"/>
    <w:rsid w:val="0069555B"/>
    <w:rsid w:val="006970C6"/>
    <w:rsid w:val="006971DA"/>
    <w:rsid w:val="006A1094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5356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29A"/>
    <w:rsid w:val="006E2F67"/>
    <w:rsid w:val="006E3835"/>
    <w:rsid w:val="006E5262"/>
    <w:rsid w:val="006E6CBC"/>
    <w:rsid w:val="006E7E7B"/>
    <w:rsid w:val="006F0F23"/>
    <w:rsid w:val="006F5507"/>
    <w:rsid w:val="006F5556"/>
    <w:rsid w:val="006F598C"/>
    <w:rsid w:val="006F605B"/>
    <w:rsid w:val="006F6B06"/>
    <w:rsid w:val="00700733"/>
    <w:rsid w:val="00701DF6"/>
    <w:rsid w:val="00702E12"/>
    <w:rsid w:val="007070C1"/>
    <w:rsid w:val="00707549"/>
    <w:rsid w:val="0071137A"/>
    <w:rsid w:val="00712518"/>
    <w:rsid w:val="00712ED7"/>
    <w:rsid w:val="007166E7"/>
    <w:rsid w:val="00716703"/>
    <w:rsid w:val="00716A94"/>
    <w:rsid w:val="00716CFD"/>
    <w:rsid w:val="00720723"/>
    <w:rsid w:val="00721291"/>
    <w:rsid w:val="00721940"/>
    <w:rsid w:val="00722C65"/>
    <w:rsid w:val="00723242"/>
    <w:rsid w:val="0072582A"/>
    <w:rsid w:val="00726027"/>
    <w:rsid w:val="00726B2E"/>
    <w:rsid w:val="00727F1A"/>
    <w:rsid w:val="00730349"/>
    <w:rsid w:val="00730763"/>
    <w:rsid w:val="00731AFE"/>
    <w:rsid w:val="0073332E"/>
    <w:rsid w:val="00733C9B"/>
    <w:rsid w:val="00735D75"/>
    <w:rsid w:val="007368D4"/>
    <w:rsid w:val="00736C04"/>
    <w:rsid w:val="0074011E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7E61"/>
    <w:rsid w:val="007613D1"/>
    <w:rsid w:val="00761ADC"/>
    <w:rsid w:val="00766D37"/>
    <w:rsid w:val="00767134"/>
    <w:rsid w:val="00767AA9"/>
    <w:rsid w:val="00770896"/>
    <w:rsid w:val="0077092C"/>
    <w:rsid w:val="00770B0D"/>
    <w:rsid w:val="00771DA7"/>
    <w:rsid w:val="00771F04"/>
    <w:rsid w:val="00772F02"/>
    <w:rsid w:val="00773009"/>
    <w:rsid w:val="00773519"/>
    <w:rsid w:val="00774BEC"/>
    <w:rsid w:val="00775E48"/>
    <w:rsid w:val="00777D5E"/>
    <w:rsid w:val="007805A2"/>
    <w:rsid w:val="0078092C"/>
    <w:rsid w:val="00781545"/>
    <w:rsid w:val="00782FE0"/>
    <w:rsid w:val="00784DAF"/>
    <w:rsid w:val="007852CB"/>
    <w:rsid w:val="00785341"/>
    <w:rsid w:val="00785524"/>
    <w:rsid w:val="007860D3"/>
    <w:rsid w:val="00786F09"/>
    <w:rsid w:val="00787022"/>
    <w:rsid w:val="0079033B"/>
    <w:rsid w:val="0079037F"/>
    <w:rsid w:val="00790936"/>
    <w:rsid w:val="00792910"/>
    <w:rsid w:val="007929A0"/>
    <w:rsid w:val="00794636"/>
    <w:rsid w:val="007950B8"/>
    <w:rsid w:val="00795208"/>
    <w:rsid w:val="00795875"/>
    <w:rsid w:val="0079765D"/>
    <w:rsid w:val="007A065F"/>
    <w:rsid w:val="007A11AD"/>
    <w:rsid w:val="007A4C74"/>
    <w:rsid w:val="007B0329"/>
    <w:rsid w:val="007B1168"/>
    <w:rsid w:val="007B1D80"/>
    <w:rsid w:val="007B31A9"/>
    <w:rsid w:val="007B3EF1"/>
    <w:rsid w:val="007B5342"/>
    <w:rsid w:val="007B5C5A"/>
    <w:rsid w:val="007B632A"/>
    <w:rsid w:val="007B6EAB"/>
    <w:rsid w:val="007B7A7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26D3"/>
    <w:rsid w:val="007D32FE"/>
    <w:rsid w:val="007D3E4F"/>
    <w:rsid w:val="007D4FA9"/>
    <w:rsid w:val="007D70B2"/>
    <w:rsid w:val="007E0F8E"/>
    <w:rsid w:val="007E14AC"/>
    <w:rsid w:val="007E14DB"/>
    <w:rsid w:val="007E1BED"/>
    <w:rsid w:val="007E2002"/>
    <w:rsid w:val="007E2ED8"/>
    <w:rsid w:val="007E2F4C"/>
    <w:rsid w:val="007E389F"/>
    <w:rsid w:val="007E482A"/>
    <w:rsid w:val="007E610C"/>
    <w:rsid w:val="007E62D2"/>
    <w:rsid w:val="007E64CB"/>
    <w:rsid w:val="007E76EE"/>
    <w:rsid w:val="007F2219"/>
    <w:rsid w:val="007F3D7D"/>
    <w:rsid w:val="007F5001"/>
    <w:rsid w:val="007F533F"/>
    <w:rsid w:val="007F62F6"/>
    <w:rsid w:val="00800844"/>
    <w:rsid w:val="008012A3"/>
    <w:rsid w:val="00801906"/>
    <w:rsid w:val="00802297"/>
    <w:rsid w:val="008025D7"/>
    <w:rsid w:val="0080347B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3F7B"/>
    <w:rsid w:val="00826EF0"/>
    <w:rsid w:val="00830D81"/>
    <w:rsid w:val="00831039"/>
    <w:rsid w:val="00831985"/>
    <w:rsid w:val="00832FFB"/>
    <w:rsid w:val="00833304"/>
    <w:rsid w:val="0083362B"/>
    <w:rsid w:val="00833EE2"/>
    <w:rsid w:val="00834C59"/>
    <w:rsid w:val="00835BDC"/>
    <w:rsid w:val="00835D99"/>
    <w:rsid w:val="00836026"/>
    <w:rsid w:val="00836E4C"/>
    <w:rsid w:val="00843375"/>
    <w:rsid w:val="00843746"/>
    <w:rsid w:val="0084421F"/>
    <w:rsid w:val="00844405"/>
    <w:rsid w:val="0084674B"/>
    <w:rsid w:val="008468C1"/>
    <w:rsid w:val="008515D2"/>
    <w:rsid w:val="008535C2"/>
    <w:rsid w:val="00853960"/>
    <w:rsid w:val="008578B5"/>
    <w:rsid w:val="00857AD4"/>
    <w:rsid w:val="00860B86"/>
    <w:rsid w:val="00861C1F"/>
    <w:rsid w:val="00863311"/>
    <w:rsid w:val="00866A3C"/>
    <w:rsid w:val="00872C83"/>
    <w:rsid w:val="00872E3F"/>
    <w:rsid w:val="00872E47"/>
    <w:rsid w:val="008730A3"/>
    <w:rsid w:val="00873F34"/>
    <w:rsid w:val="00875CFB"/>
    <w:rsid w:val="00877B31"/>
    <w:rsid w:val="00880965"/>
    <w:rsid w:val="00881510"/>
    <w:rsid w:val="00881644"/>
    <w:rsid w:val="00881E0E"/>
    <w:rsid w:val="008833DD"/>
    <w:rsid w:val="0088507B"/>
    <w:rsid w:val="00886FA0"/>
    <w:rsid w:val="00890871"/>
    <w:rsid w:val="00892EFE"/>
    <w:rsid w:val="0089468B"/>
    <w:rsid w:val="008949E5"/>
    <w:rsid w:val="00895DF8"/>
    <w:rsid w:val="00895ED6"/>
    <w:rsid w:val="008A1D4B"/>
    <w:rsid w:val="008A4855"/>
    <w:rsid w:val="008A6359"/>
    <w:rsid w:val="008A7631"/>
    <w:rsid w:val="008B0DFD"/>
    <w:rsid w:val="008B263F"/>
    <w:rsid w:val="008B5FCB"/>
    <w:rsid w:val="008B72E1"/>
    <w:rsid w:val="008C0D3E"/>
    <w:rsid w:val="008C10A3"/>
    <w:rsid w:val="008C1A66"/>
    <w:rsid w:val="008C2BE8"/>
    <w:rsid w:val="008C3E19"/>
    <w:rsid w:val="008D00C7"/>
    <w:rsid w:val="008D09C3"/>
    <w:rsid w:val="008D0DEE"/>
    <w:rsid w:val="008D3132"/>
    <w:rsid w:val="008D4996"/>
    <w:rsid w:val="008D59B3"/>
    <w:rsid w:val="008D5C17"/>
    <w:rsid w:val="008D6544"/>
    <w:rsid w:val="008D6A1D"/>
    <w:rsid w:val="008D7815"/>
    <w:rsid w:val="008D7C4D"/>
    <w:rsid w:val="008E05E2"/>
    <w:rsid w:val="008E104C"/>
    <w:rsid w:val="008E2AD4"/>
    <w:rsid w:val="008E2EBF"/>
    <w:rsid w:val="008E35CD"/>
    <w:rsid w:val="008E44F7"/>
    <w:rsid w:val="008E454E"/>
    <w:rsid w:val="008E5FE8"/>
    <w:rsid w:val="008E6270"/>
    <w:rsid w:val="008E6D68"/>
    <w:rsid w:val="008E6FC3"/>
    <w:rsid w:val="008E77B3"/>
    <w:rsid w:val="008F192A"/>
    <w:rsid w:val="008F1F35"/>
    <w:rsid w:val="008F2F51"/>
    <w:rsid w:val="008F3D42"/>
    <w:rsid w:val="008F491A"/>
    <w:rsid w:val="008F58EA"/>
    <w:rsid w:val="008F721A"/>
    <w:rsid w:val="008F7335"/>
    <w:rsid w:val="008F7AB4"/>
    <w:rsid w:val="0090098C"/>
    <w:rsid w:val="0090124C"/>
    <w:rsid w:val="009012EA"/>
    <w:rsid w:val="00901B04"/>
    <w:rsid w:val="009049D3"/>
    <w:rsid w:val="00911194"/>
    <w:rsid w:val="009145D2"/>
    <w:rsid w:val="00914BFA"/>
    <w:rsid w:val="009152F2"/>
    <w:rsid w:val="00916A49"/>
    <w:rsid w:val="00917477"/>
    <w:rsid w:val="0092068F"/>
    <w:rsid w:val="00921590"/>
    <w:rsid w:val="00922B52"/>
    <w:rsid w:val="0092397C"/>
    <w:rsid w:val="00924527"/>
    <w:rsid w:val="00924CCB"/>
    <w:rsid w:val="00924DB8"/>
    <w:rsid w:val="00924E71"/>
    <w:rsid w:val="0092679D"/>
    <w:rsid w:val="00930B22"/>
    <w:rsid w:val="00930C65"/>
    <w:rsid w:val="00930EF1"/>
    <w:rsid w:val="009332F9"/>
    <w:rsid w:val="00935940"/>
    <w:rsid w:val="00935AB9"/>
    <w:rsid w:val="00937D4F"/>
    <w:rsid w:val="009400AB"/>
    <w:rsid w:val="00940359"/>
    <w:rsid w:val="00941B16"/>
    <w:rsid w:val="009441C8"/>
    <w:rsid w:val="0094460D"/>
    <w:rsid w:val="009449C5"/>
    <w:rsid w:val="0094779F"/>
    <w:rsid w:val="00947DCB"/>
    <w:rsid w:val="009506DF"/>
    <w:rsid w:val="009508EB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703F6"/>
    <w:rsid w:val="009709A9"/>
    <w:rsid w:val="00971584"/>
    <w:rsid w:val="009724AF"/>
    <w:rsid w:val="00973125"/>
    <w:rsid w:val="009741BD"/>
    <w:rsid w:val="00974FF5"/>
    <w:rsid w:val="00975699"/>
    <w:rsid w:val="00975FC7"/>
    <w:rsid w:val="00976250"/>
    <w:rsid w:val="009767FA"/>
    <w:rsid w:val="00976970"/>
    <w:rsid w:val="00976C1A"/>
    <w:rsid w:val="00976E39"/>
    <w:rsid w:val="009800F2"/>
    <w:rsid w:val="00980899"/>
    <w:rsid w:val="00980EE9"/>
    <w:rsid w:val="0098237B"/>
    <w:rsid w:val="009827BF"/>
    <w:rsid w:val="00982934"/>
    <w:rsid w:val="009844D2"/>
    <w:rsid w:val="00986ACD"/>
    <w:rsid w:val="009871AE"/>
    <w:rsid w:val="00987B69"/>
    <w:rsid w:val="00992629"/>
    <w:rsid w:val="009A068B"/>
    <w:rsid w:val="009A0DB8"/>
    <w:rsid w:val="009A1784"/>
    <w:rsid w:val="009A27BA"/>
    <w:rsid w:val="009A2C81"/>
    <w:rsid w:val="009A3F20"/>
    <w:rsid w:val="009A4190"/>
    <w:rsid w:val="009A52C8"/>
    <w:rsid w:val="009A530A"/>
    <w:rsid w:val="009A538F"/>
    <w:rsid w:val="009B3C5F"/>
    <w:rsid w:val="009B5096"/>
    <w:rsid w:val="009B5A49"/>
    <w:rsid w:val="009B5FEE"/>
    <w:rsid w:val="009B766B"/>
    <w:rsid w:val="009C1FEE"/>
    <w:rsid w:val="009C239A"/>
    <w:rsid w:val="009C2DEF"/>
    <w:rsid w:val="009C321F"/>
    <w:rsid w:val="009C3A3A"/>
    <w:rsid w:val="009C48A7"/>
    <w:rsid w:val="009C5910"/>
    <w:rsid w:val="009C6290"/>
    <w:rsid w:val="009C6C12"/>
    <w:rsid w:val="009C750D"/>
    <w:rsid w:val="009D2F03"/>
    <w:rsid w:val="009D3243"/>
    <w:rsid w:val="009D4ABE"/>
    <w:rsid w:val="009D5DA9"/>
    <w:rsid w:val="009D6A23"/>
    <w:rsid w:val="009D6B44"/>
    <w:rsid w:val="009D7C69"/>
    <w:rsid w:val="009E056F"/>
    <w:rsid w:val="009E1B60"/>
    <w:rsid w:val="009E21D4"/>
    <w:rsid w:val="009E3C9C"/>
    <w:rsid w:val="009E4AFF"/>
    <w:rsid w:val="009E4BE0"/>
    <w:rsid w:val="009E77BF"/>
    <w:rsid w:val="009E7A6F"/>
    <w:rsid w:val="009E7B2A"/>
    <w:rsid w:val="009F0091"/>
    <w:rsid w:val="009F0C90"/>
    <w:rsid w:val="009F1BEF"/>
    <w:rsid w:val="009F2FBD"/>
    <w:rsid w:val="009F5345"/>
    <w:rsid w:val="009F5A59"/>
    <w:rsid w:val="009F75D4"/>
    <w:rsid w:val="00A01A72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1B61"/>
    <w:rsid w:val="00A2253B"/>
    <w:rsid w:val="00A225E9"/>
    <w:rsid w:val="00A22A54"/>
    <w:rsid w:val="00A22C0E"/>
    <w:rsid w:val="00A27BAB"/>
    <w:rsid w:val="00A27FE0"/>
    <w:rsid w:val="00A30560"/>
    <w:rsid w:val="00A32DAD"/>
    <w:rsid w:val="00A333F4"/>
    <w:rsid w:val="00A34276"/>
    <w:rsid w:val="00A3504F"/>
    <w:rsid w:val="00A368DD"/>
    <w:rsid w:val="00A376CD"/>
    <w:rsid w:val="00A37920"/>
    <w:rsid w:val="00A40176"/>
    <w:rsid w:val="00A43FA6"/>
    <w:rsid w:val="00A4494F"/>
    <w:rsid w:val="00A464A7"/>
    <w:rsid w:val="00A47480"/>
    <w:rsid w:val="00A479AF"/>
    <w:rsid w:val="00A535AF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4963"/>
    <w:rsid w:val="00A64C14"/>
    <w:rsid w:val="00A65C7B"/>
    <w:rsid w:val="00A67B19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BAA"/>
    <w:rsid w:val="00A82978"/>
    <w:rsid w:val="00A8326E"/>
    <w:rsid w:val="00A84B5E"/>
    <w:rsid w:val="00A86C04"/>
    <w:rsid w:val="00A86C40"/>
    <w:rsid w:val="00A900BD"/>
    <w:rsid w:val="00A925F3"/>
    <w:rsid w:val="00A92CDA"/>
    <w:rsid w:val="00A935FB"/>
    <w:rsid w:val="00A94D1B"/>
    <w:rsid w:val="00A9552D"/>
    <w:rsid w:val="00A965C8"/>
    <w:rsid w:val="00A97BA1"/>
    <w:rsid w:val="00AA029D"/>
    <w:rsid w:val="00AA0319"/>
    <w:rsid w:val="00AA0C31"/>
    <w:rsid w:val="00AA160D"/>
    <w:rsid w:val="00AA20DA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4C67"/>
    <w:rsid w:val="00AC5237"/>
    <w:rsid w:val="00AC5ECE"/>
    <w:rsid w:val="00AC6A40"/>
    <w:rsid w:val="00AD1083"/>
    <w:rsid w:val="00AD2131"/>
    <w:rsid w:val="00AD28E9"/>
    <w:rsid w:val="00AD2C13"/>
    <w:rsid w:val="00AD2C98"/>
    <w:rsid w:val="00AD34F8"/>
    <w:rsid w:val="00AD6324"/>
    <w:rsid w:val="00AD76E3"/>
    <w:rsid w:val="00AD7E01"/>
    <w:rsid w:val="00AE24A7"/>
    <w:rsid w:val="00AE4B83"/>
    <w:rsid w:val="00AE4D9A"/>
    <w:rsid w:val="00AE59F2"/>
    <w:rsid w:val="00AE5E51"/>
    <w:rsid w:val="00AE7BEA"/>
    <w:rsid w:val="00AF3950"/>
    <w:rsid w:val="00AF3CC9"/>
    <w:rsid w:val="00AF3F85"/>
    <w:rsid w:val="00AF47ED"/>
    <w:rsid w:val="00AF6471"/>
    <w:rsid w:val="00AF7570"/>
    <w:rsid w:val="00B0299A"/>
    <w:rsid w:val="00B02B63"/>
    <w:rsid w:val="00B03A8C"/>
    <w:rsid w:val="00B03D64"/>
    <w:rsid w:val="00B05863"/>
    <w:rsid w:val="00B0593C"/>
    <w:rsid w:val="00B0737A"/>
    <w:rsid w:val="00B106CC"/>
    <w:rsid w:val="00B10ED0"/>
    <w:rsid w:val="00B124A3"/>
    <w:rsid w:val="00B14266"/>
    <w:rsid w:val="00B15CE7"/>
    <w:rsid w:val="00B16F66"/>
    <w:rsid w:val="00B203FF"/>
    <w:rsid w:val="00B20CBD"/>
    <w:rsid w:val="00B21BB1"/>
    <w:rsid w:val="00B22F71"/>
    <w:rsid w:val="00B2484C"/>
    <w:rsid w:val="00B24E1A"/>
    <w:rsid w:val="00B25694"/>
    <w:rsid w:val="00B25BAC"/>
    <w:rsid w:val="00B269D1"/>
    <w:rsid w:val="00B26A03"/>
    <w:rsid w:val="00B26C34"/>
    <w:rsid w:val="00B30C6F"/>
    <w:rsid w:val="00B30EF2"/>
    <w:rsid w:val="00B3214E"/>
    <w:rsid w:val="00B326C7"/>
    <w:rsid w:val="00B32EA1"/>
    <w:rsid w:val="00B33648"/>
    <w:rsid w:val="00B33694"/>
    <w:rsid w:val="00B33F48"/>
    <w:rsid w:val="00B357EF"/>
    <w:rsid w:val="00B35C95"/>
    <w:rsid w:val="00B42585"/>
    <w:rsid w:val="00B439D4"/>
    <w:rsid w:val="00B43FEF"/>
    <w:rsid w:val="00B4577C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2C8"/>
    <w:rsid w:val="00B607A3"/>
    <w:rsid w:val="00B60A67"/>
    <w:rsid w:val="00B613BF"/>
    <w:rsid w:val="00B62007"/>
    <w:rsid w:val="00B64FF8"/>
    <w:rsid w:val="00B66922"/>
    <w:rsid w:val="00B67674"/>
    <w:rsid w:val="00B702AB"/>
    <w:rsid w:val="00B7374D"/>
    <w:rsid w:val="00B7427D"/>
    <w:rsid w:val="00B74454"/>
    <w:rsid w:val="00B75F0B"/>
    <w:rsid w:val="00B76E15"/>
    <w:rsid w:val="00B76EEE"/>
    <w:rsid w:val="00B776D6"/>
    <w:rsid w:val="00B80470"/>
    <w:rsid w:val="00B80C25"/>
    <w:rsid w:val="00B81437"/>
    <w:rsid w:val="00B83284"/>
    <w:rsid w:val="00B8415D"/>
    <w:rsid w:val="00B846AC"/>
    <w:rsid w:val="00B858C5"/>
    <w:rsid w:val="00B8747B"/>
    <w:rsid w:val="00B87801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2632"/>
    <w:rsid w:val="00BB3431"/>
    <w:rsid w:val="00BB37E6"/>
    <w:rsid w:val="00BB381D"/>
    <w:rsid w:val="00BB3EEE"/>
    <w:rsid w:val="00BB4711"/>
    <w:rsid w:val="00BB4A9F"/>
    <w:rsid w:val="00BB4B08"/>
    <w:rsid w:val="00BB4BF8"/>
    <w:rsid w:val="00BB5DC6"/>
    <w:rsid w:val="00BB5EF6"/>
    <w:rsid w:val="00BB7740"/>
    <w:rsid w:val="00BC0674"/>
    <w:rsid w:val="00BC0BA5"/>
    <w:rsid w:val="00BC2A15"/>
    <w:rsid w:val="00BC35CC"/>
    <w:rsid w:val="00BC458D"/>
    <w:rsid w:val="00BC47CB"/>
    <w:rsid w:val="00BC47D4"/>
    <w:rsid w:val="00BC5FFD"/>
    <w:rsid w:val="00BC698F"/>
    <w:rsid w:val="00BC6DED"/>
    <w:rsid w:val="00BD09FB"/>
    <w:rsid w:val="00BD4C48"/>
    <w:rsid w:val="00BD5270"/>
    <w:rsid w:val="00BD5F0D"/>
    <w:rsid w:val="00BD7C50"/>
    <w:rsid w:val="00BE0356"/>
    <w:rsid w:val="00BE1AEB"/>
    <w:rsid w:val="00BE32AF"/>
    <w:rsid w:val="00BE36C2"/>
    <w:rsid w:val="00BE3BCB"/>
    <w:rsid w:val="00BE48E8"/>
    <w:rsid w:val="00BE5615"/>
    <w:rsid w:val="00BE7F82"/>
    <w:rsid w:val="00BF1165"/>
    <w:rsid w:val="00BF2DB3"/>
    <w:rsid w:val="00BF363D"/>
    <w:rsid w:val="00BF41FA"/>
    <w:rsid w:val="00BF6D6C"/>
    <w:rsid w:val="00BF712F"/>
    <w:rsid w:val="00C00881"/>
    <w:rsid w:val="00C00F03"/>
    <w:rsid w:val="00C01B43"/>
    <w:rsid w:val="00C032F6"/>
    <w:rsid w:val="00C04910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0146"/>
    <w:rsid w:val="00C239AB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52ECD"/>
    <w:rsid w:val="00C542A8"/>
    <w:rsid w:val="00C561B1"/>
    <w:rsid w:val="00C56208"/>
    <w:rsid w:val="00C6102B"/>
    <w:rsid w:val="00C6341C"/>
    <w:rsid w:val="00C649B1"/>
    <w:rsid w:val="00C64BAD"/>
    <w:rsid w:val="00C64BFC"/>
    <w:rsid w:val="00C661D0"/>
    <w:rsid w:val="00C67D7B"/>
    <w:rsid w:val="00C705FB"/>
    <w:rsid w:val="00C70F7F"/>
    <w:rsid w:val="00C71A12"/>
    <w:rsid w:val="00C72BBC"/>
    <w:rsid w:val="00C73A4C"/>
    <w:rsid w:val="00C74289"/>
    <w:rsid w:val="00C812C7"/>
    <w:rsid w:val="00C81903"/>
    <w:rsid w:val="00C81E1C"/>
    <w:rsid w:val="00C82C81"/>
    <w:rsid w:val="00C83E49"/>
    <w:rsid w:val="00C853E8"/>
    <w:rsid w:val="00C85CDE"/>
    <w:rsid w:val="00C868CB"/>
    <w:rsid w:val="00C908EA"/>
    <w:rsid w:val="00C915EA"/>
    <w:rsid w:val="00C919BD"/>
    <w:rsid w:val="00C91D3D"/>
    <w:rsid w:val="00C936BA"/>
    <w:rsid w:val="00C940A4"/>
    <w:rsid w:val="00C94DFA"/>
    <w:rsid w:val="00C97124"/>
    <w:rsid w:val="00CA2072"/>
    <w:rsid w:val="00CA2378"/>
    <w:rsid w:val="00CA33C0"/>
    <w:rsid w:val="00CA416C"/>
    <w:rsid w:val="00CA5A1F"/>
    <w:rsid w:val="00CA6609"/>
    <w:rsid w:val="00CB0B31"/>
    <w:rsid w:val="00CB0BC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4869"/>
    <w:rsid w:val="00CC0275"/>
    <w:rsid w:val="00CC0512"/>
    <w:rsid w:val="00CC116D"/>
    <w:rsid w:val="00CC2ABC"/>
    <w:rsid w:val="00CC2E35"/>
    <w:rsid w:val="00CC505D"/>
    <w:rsid w:val="00CC50C9"/>
    <w:rsid w:val="00CC6C5C"/>
    <w:rsid w:val="00CC703A"/>
    <w:rsid w:val="00CC7991"/>
    <w:rsid w:val="00CD0DAD"/>
    <w:rsid w:val="00CD1485"/>
    <w:rsid w:val="00CD2726"/>
    <w:rsid w:val="00CD5B92"/>
    <w:rsid w:val="00CD5E26"/>
    <w:rsid w:val="00CD6C27"/>
    <w:rsid w:val="00CD7D26"/>
    <w:rsid w:val="00CE1628"/>
    <w:rsid w:val="00CE285E"/>
    <w:rsid w:val="00CE4AA2"/>
    <w:rsid w:val="00CE5D2F"/>
    <w:rsid w:val="00CE6FC4"/>
    <w:rsid w:val="00CE7425"/>
    <w:rsid w:val="00CF0F20"/>
    <w:rsid w:val="00CF1CBD"/>
    <w:rsid w:val="00CF2161"/>
    <w:rsid w:val="00CF4B0E"/>
    <w:rsid w:val="00CF5C55"/>
    <w:rsid w:val="00D0074A"/>
    <w:rsid w:val="00D02EFB"/>
    <w:rsid w:val="00D03AFE"/>
    <w:rsid w:val="00D051BA"/>
    <w:rsid w:val="00D05685"/>
    <w:rsid w:val="00D071A1"/>
    <w:rsid w:val="00D100F2"/>
    <w:rsid w:val="00D12D2D"/>
    <w:rsid w:val="00D15EF8"/>
    <w:rsid w:val="00D16340"/>
    <w:rsid w:val="00D166A4"/>
    <w:rsid w:val="00D1720E"/>
    <w:rsid w:val="00D21C2A"/>
    <w:rsid w:val="00D25D22"/>
    <w:rsid w:val="00D25D5F"/>
    <w:rsid w:val="00D25E59"/>
    <w:rsid w:val="00D263E9"/>
    <w:rsid w:val="00D26CD3"/>
    <w:rsid w:val="00D31B3C"/>
    <w:rsid w:val="00D31C77"/>
    <w:rsid w:val="00D31F10"/>
    <w:rsid w:val="00D33257"/>
    <w:rsid w:val="00D334C8"/>
    <w:rsid w:val="00D33CA7"/>
    <w:rsid w:val="00D34243"/>
    <w:rsid w:val="00D343FB"/>
    <w:rsid w:val="00D361F6"/>
    <w:rsid w:val="00D40D9E"/>
    <w:rsid w:val="00D40E15"/>
    <w:rsid w:val="00D42789"/>
    <w:rsid w:val="00D428EE"/>
    <w:rsid w:val="00D42D64"/>
    <w:rsid w:val="00D42D74"/>
    <w:rsid w:val="00D430DE"/>
    <w:rsid w:val="00D43AD6"/>
    <w:rsid w:val="00D466FE"/>
    <w:rsid w:val="00D46AB0"/>
    <w:rsid w:val="00D47AF5"/>
    <w:rsid w:val="00D47B37"/>
    <w:rsid w:val="00D5082F"/>
    <w:rsid w:val="00D52CEA"/>
    <w:rsid w:val="00D539F0"/>
    <w:rsid w:val="00D53F51"/>
    <w:rsid w:val="00D5524C"/>
    <w:rsid w:val="00D55FC3"/>
    <w:rsid w:val="00D5675E"/>
    <w:rsid w:val="00D60727"/>
    <w:rsid w:val="00D62401"/>
    <w:rsid w:val="00D63084"/>
    <w:rsid w:val="00D65CBC"/>
    <w:rsid w:val="00D65F1F"/>
    <w:rsid w:val="00D67F69"/>
    <w:rsid w:val="00D71374"/>
    <w:rsid w:val="00D714E5"/>
    <w:rsid w:val="00D723A4"/>
    <w:rsid w:val="00D72CF4"/>
    <w:rsid w:val="00D74454"/>
    <w:rsid w:val="00D75D5D"/>
    <w:rsid w:val="00D7721E"/>
    <w:rsid w:val="00D80994"/>
    <w:rsid w:val="00D83BE2"/>
    <w:rsid w:val="00D84007"/>
    <w:rsid w:val="00D848B9"/>
    <w:rsid w:val="00D86227"/>
    <w:rsid w:val="00D868C3"/>
    <w:rsid w:val="00D8690B"/>
    <w:rsid w:val="00D87306"/>
    <w:rsid w:val="00D9323F"/>
    <w:rsid w:val="00D9565C"/>
    <w:rsid w:val="00D968D7"/>
    <w:rsid w:val="00D97BA5"/>
    <w:rsid w:val="00D97F33"/>
    <w:rsid w:val="00DA09BF"/>
    <w:rsid w:val="00DA11D2"/>
    <w:rsid w:val="00DA15F6"/>
    <w:rsid w:val="00DA1A4F"/>
    <w:rsid w:val="00DA1EA0"/>
    <w:rsid w:val="00DA3914"/>
    <w:rsid w:val="00DA3E0D"/>
    <w:rsid w:val="00DA4502"/>
    <w:rsid w:val="00DA4687"/>
    <w:rsid w:val="00DA5469"/>
    <w:rsid w:val="00DA6291"/>
    <w:rsid w:val="00DA7E43"/>
    <w:rsid w:val="00DB0120"/>
    <w:rsid w:val="00DB045F"/>
    <w:rsid w:val="00DB0ED7"/>
    <w:rsid w:val="00DB1BB3"/>
    <w:rsid w:val="00DB1C4F"/>
    <w:rsid w:val="00DB1EF3"/>
    <w:rsid w:val="00DB33AC"/>
    <w:rsid w:val="00DB3615"/>
    <w:rsid w:val="00DB3734"/>
    <w:rsid w:val="00DB52A3"/>
    <w:rsid w:val="00DB55FC"/>
    <w:rsid w:val="00DB6836"/>
    <w:rsid w:val="00DC0F8D"/>
    <w:rsid w:val="00DC103B"/>
    <w:rsid w:val="00DC1E51"/>
    <w:rsid w:val="00DC2660"/>
    <w:rsid w:val="00DC2AD5"/>
    <w:rsid w:val="00DC328A"/>
    <w:rsid w:val="00DC5059"/>
    <w:rsid w:val="00DC65F0"/>
    <w:rsid w:val="00DC74CA"/>
    <w:rsid w:val="00DD2112"/>
    <w:rsid w:val="00DD2E72"/>
    <w:rsid w:val="00DD3046"/>
    <w:rsid w:val="00DD5E6B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936"/>
    <w:rsid w:val="00DF004B"/>
    <w:rsid w:val="00DF07C9"/>
    <w:rsid w:val="00DF474E"/>
    <w:rsid w:val="00DF52C6"/>
    <w:rsid w:val="00DF7212"/>
    <w:rsid w:val="00DF732A"/>
    <w:rsid w:val="00DF766A"/>
    <w:rsid w:val="00E006D0"/>
    <w:rsid w:val="00E0157E"/>
    <w:rsid w:val="00E038CE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4425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31C7F"/>
    <w:rsid w:val="00E3328F"/>
    <w:rsid w:val="00E34E18"/>
    <w:rsid w:val="00E35A9E"/>
    <w:rsid w:val="00E3751E"/>
    <w:rsid w:val="00E37A7C"/>
    <w:rsid w:val="00E37BE7"/>
    <w:rsid w:val="00E409B8"/>
    <w:rsid w:val="00E40FB3"/>
    <w:rsid w:val="00E42084"/>
    <w:rsid w:val="00E44C3D"/>
    <w:rsid w:val="00E44C81"/>
    <w:rsid w:val="00E44CF1"/>
    <w:rsid w:val="00E44E2B"/>
    <w:rsid w:val="00E465CB"/>
    <w:rsid w:val="00E46EAB"/>
    <w:rsid w:val="00E50AB5"/>
    <w:rsid w:val="00E50B14"/>
    <w:rsid w:val="00E50E16"/>
    <w:rsid w:val="00E51463"/>
    <w:rsid w:val="00E52444"/>
    <w:rsid w:val="00E55042"/>
    <w:rsid w:val="00E558E9"/>
    <w:rsid w:val="00E569CE"/>
    <w:rsid w:val="00E56E4C"/>
    <w:rsid w:val="00E57354"/>
    <w:rsid w:val="00E60076"/>
    <w:rsid w:val="00E641E2"/>
    <w:rsid w:val="00E6543D"/>
    <w:rsid w:val="00E661E6"/>
    <w:rsid w:val="00E674D5"/>
    <w:rsid w:val="00E707CA"/>
    <w:rsid w:val="00E7297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5E81"/>
    <w:rsid w:val="00E86385"/>
    <w:rsid w:val="00E90489"/>
    <w:rsid w:val="00E90887"/>
    <w:rsid w:val="00E91B16"/>
    <w:rsid w:val="00E92022"/>
    <w:rsid w:val="00E93838"/>
    <w:rsid w:val="00E952BE"/>
    <w:rsid w:val="00E955D3"/>
    <w:rsid w:val="00E96529"/>
    <w:rsid w:val="00E96AAB"/>
    <w:rsid w:val="00E9761F"/>
    <w:rsid w:val="00E97666"/>
    <w:rsid w:val="00EA0424"/>
    <w:rsid w:val="00EA0B89"/>
    <w:rsid w:val="00EA51E1"/>
    <w:rsid w:val="00EA5A34"/>
    <w:rsid w:val="00EA682C"/>
    <w:rsid w:val="00EA7C55"/>
    <w:rsid w:val="00EA7C86"/>
    <w:rsid w:val="00EB0803"/>
    <w:rsid w:val="00EB0A04"/>
    <w:rsid w:val="00EB1AED"/>
    <w:rsid w:val="00EB1CAD"/>
    <w:rsid w:val="00EB2B0A"/>
    <w:rsid w:val="00EB373E"/>
    <w:rsid w:val="00EB3BA3"/>
    <w:rsid w:val="00EB3E87"/>
    <w:rsid w:val="00EB4300"/>
    <w:rsid w:val="00EB59CF"/>
    <w:rsid w:val="00EB6897"/>
    <w:rsid w:val="00EB75F7"/>
    <w:rsid w:val="00EC05CE"/>
    <w:rsid w:val="00EC1F5C"/>
    <w:rsid w:val="00EC25E9"/>
    <w:rsid w:val="00EC6812"/>
    <w:rsid w:val="00EC77FC"/>
    <w:rsid w:val="00ED45BC"/>
    <w:rsid w:val="00ED4CC7"/>
    <w:rsid w:val="00ED5C39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21F6"/>
    <w:rsid w:val="00EE3866"/>
    <w:rsid w:val="00EE6B94"/>
    <w:rsid w:val="00EF0493"/>
    <w:rsid w:val="00EF0C65"/>
    <w:rsid w:val="00EF1D13"/>
    <w:rsid w:val="00EF2201"/>
    <w:rsid w:val="00EF28A6"/>
    <w:rsid w:val="00EF29F2"/>
    <w:rsid w:val="00EF2C26"/>
    <w:rsid w:val="00EF4265"/>
    <w:rsid w:val="00EF6C92"/>
    <w:rsid w:val="00EF75A0"/>
    <w:rsid w:val="00F00B67"/>
    <w:rsid w:val="00F00FB4"/>
    <w:rsid w:val="00F06C48"/>
    <w:rsid w:val="00F07F04"/>
    <w:rsid w:val="00F110E2"/>
    <w:rsid w:val="00F125C2"/>
    <w:rsid w:val="00F14A2F"/>
    <w:rsid w:val="00F22C66"/>
    <w:rsid w:val="00F22CEB"/>
    <w:rsid w:val="00F22DFE"/>
    <w:rsid w:val="00F23925"/>
    <w:rsid w:val="00F23E2D"/>
    <w:rsid w:val="00F23FEF"/>
    <w:rsid w:val="00F25230"/>
    <w:rsid w:val="00F26D37"/>
    <w:rsid w:val="00F2704F"/>
    <w:rsid w:val="00F315EE"/>
    <w:rsid w:val="00F31C2B"/>
    <w:rsid w:val="00F3242E"/>
    <w:rsid w:val="00F33B06"/>
    <w:rsid w:val="00F3438D"/>
    <w:rsid w:val="00F35B0D"/>
    <w:rsid w:val="00F35E41"/>
    <w:rsid w:val="00F37D5A"/>
    <w:rsid w:val="00F37DB2"/>
    <w:rsid w:val="00F4059F"/>
    <w:rsid w:val="00F4269B"/>
    <w:rsid w:val="00F427EC"/>
    <w:rsid w:val="00F430C3"/>
    <w:rsid w:val="00F43213"/>
    <w:rsid w:val="00F43B2C"/>
    <w:rsid w:val="00F45EE0"/>
    <w:rsid w:val="00F46722"/>
    <w:rsid w:val="00F47B5F"/>
    <w:rsid w:val="00F47C87"/>
    <w:rsid w:val="00F5097D"/>
    <w:rsid w:val="00F50B2D"/>
    <w:rsid w:val="00F52133"/>
    <w:rsid w:val="00F52759"/>
    <w:rsid w:val="00F53FA6"/>
    <w:rsid w:val="00F5437F"/>
    <w:rsid w:val="00F5535F"/>
    <w:rsid w:val="00F55B48"/>
    <w:rsid w:val="00F55D5D"/>
    <w:rsid w:val="00F57481"/>
    <w:rsid w:val="00F57E38"/>
    <w:rsid w:val="00F604AE"/>
    <w:rsid w:val="00F62260"/>
    <w:rsid w:val="00F625DE"/>
    <w:rsid w:val="00F63CD9"/>
    <w:rsid w:val="00F64030"/>
    <w:rsid w:val="00F656BD"/>
    <w:rsid w:val="00F65B1A"/>
    <w:rsid w:val="00F6731B"/>
    <w:rsid w:val="00F70780"/>
    <w:rsid w:val="00F70A38"/>
    <w:rsid w:val="00F72B78"/>
    <w:rsid w:val="00F768AF"/>
    <w:rsid w:val="00F77C06"/>
    <w:rsid w:val="00F83CC6"/>
    <w:rsid w:val="00F8474A"/>
    <w:rsid w:val="00F84B49"/>
    <w:rsid w:val="00F853F8"/>
    <w:rsid w:val="00F872E6"/>
    <w:rsid w:val="00F902AE"/>
    <w:rsid w:val="00F91732"/>
    <w:rsid w:val="00F9205D"/>
    <w:rsid w:val="00F921D5"/>
    <w:rsid w:val="00F938D7"/>
    <w:rsid w:val="00F9504C"/>
    <w:rsid w:val="00F95A20"/>
    <w:rsid w:val="00F95E2B"/>
    <w:rsid w:val="00F96568"/>
    <w:rsid w:val="00F9682B"/>
    <w:rsid w:val="00F97B28"/>
    <w:rsid w:val="00FA0F31"/>
    <w:rsid w:val="00FA2797"/>
    <w:rsid w:val="00FA2832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4FF"/>
    <w:rsid w:val="00FB6AF3"/>
    <w:rsid w:val="00FB769C"/>
    <w:rsid w:val="00FB7FEF"/>
    <w:rsid w:val="00FC3115"/>
    <w:rsid w:val="00FC391A"/>
    <w:rsid w:val="00FC61D9"/>
    <w:rsid w:val="00FC77D2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915E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915E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915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15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15EA"/>
    <w:rPr>
      <w:b/>
      <w:bCs/>
    </w:rPr>
  </w:style>
  <w:style w:type="table" w:styleId="aa">
    <w:name w:val="Table Grid"/>
    <w:basedOn w:val="a1"/>
    <w:uiPriority w:val="59"/>
    <w:rsid w:val="004862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67A9F-0D2A-48E4-AC68-FB66AF03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rodyshina.irina</cp:lastModifiedBy>
  <cp:revision>3</cp:revision>
  <cp:lastPrinted>2017-05-16T06:15:00Z</cp:lastPrinted>
  <dcterms:created xsi:type="dcterms:W3CDTF">2017-06-20T12:01:00Z</dcterms:created>
  <dcterms:modified xsi:type="dcterms:W3CDTF">2017-06-20T12:13:00Z</dcterms:modified>
</cp:coreProperties>
</file>