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B73" w:rsidRPr="00C9394C" w:rsidRDefault="00BD3B73" w:rsidP="00BD3B73"/>
    <w:p w:rsidR="00BD3B73" w:rsidRPr="00C9394C" w:rsidRDefault="00BD3B73" w:rsidP="00BD3B73"/>
    <w:p w:rsidR="00BD3B73" w:rsidRDefault="00BD3B73" w:rsidP="00BD3B73"/>
    <w:p w:rsidR="00BD3B73" w:rsidRDefault="00BD3B73" w:rsidP="00BD3B73"/>
    <w:p w:rsidR="00BD3B73" w:rsidRDefault="00BD3B73" w:rsidP="00BD3B73"/>
    <w:p w:rsidR="00BD3B73" w:rsidRDefault="00BD3B73" w:rsidP="00BD3B73"/>
    <w:p w:rsidR="00BD3B73" w:rsidRDefault="00BD3B73" w:rsidP="00BD3B73"/>
    <w:p w:rsidR="00AB5615" w:rsidRDefault="00AB5615" w:rsidP="00BD3B73"/>
    <w:p w:rsidR="0018413E" w:rsidRDefault="0018413E" w:rsidP="00BD3B73">
      <w:pPr>
        <w:rPr>
          <w:lang w:val="en-US"/>
        </w:rPr>
      </w:pPr>
    </w:p>
    <w:p w:rsidR="00B115FC" w:rsidRPr="00B115FC" w:rsidRDefault="00B115FC" w:rsidP="00BD3B73">
      <w:pPr>
        <w:rPr>
          <w:lang w:val="en-US"/>
        </w:rPr>
      </w:pPr>
    </w:p>
    <w:p w:rsidR="00BD3B73" w:rsidRDefault="00BD3B73" w:rsidP="00BD3B73"/>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033EAD" w:rsidTr="0018413E">
        <w:trPr>
          <w:trHeight w:val="1633"/>
        </w:trPr>
        <w:tc>
          <w:tcPr>
            <w:tcW w:w="4361" w:type="dxa"/>
          </w:tcPr>
          <w:p w:rsidR="00033EAD" w:rsidRPr="00957C26" w:rsidRDefault="0018413E" w:rsidP="00074660">
            <w:pPr>
              <w:shd w:val="clear" w:color="auto" w:fill="FFFFFF"/>
              <w:jc w:val="both"/>
              <w:rPr>
                <w:sz w:val="28"/>
                <w:szCs w:val="28"/>
              </w:rPr>
            </w:pPr>
            <w:proofErr w:type="gramStart"/>
            <w:r>
              <w:rPr>
                <w:sz w:val="28"/>
                <w:szCs w:val="28"/>
              </w:rPr>
              <w:t>О внесении изменений</w:t>
            </w:r>
            <w:r w:rsidR="005702DB" w:rsidRPr="00957C26">
              <w:rPr>
                <w:sz w:val="28"/>
                <w:szCs w:val="28"/>
              </w:rPr>
              <w:t xml:space="preserve"> в </w:t>
            </w:r>
            <w:r>
              <w:rPr>
                <w:sz w:val="28"/>
                <w:szCs w:val="28"/>
              </w:rPr>
              <w:t>Административный регламент</w:t>
            </w:r>
            <w:r w:rsidRPr="0018413E">
              <w:rPr>
                <w:sz w:val="28"/>
                <w:szCs w:val="28"/>
              </w:rPr>
              <w:t xml:space="preserve"> исполнения Министерством культуры Республики Татарстан государственной функции по осуществлению контроля за состоянием государственной части Музейного фонда Российской Федерации, находящейся на территории Республики Татарстан</w:t>
            </w:r>
            <w:r>
              <w:rPr>
                <w:sz w:val="28"/>
                <w:szCs w:val="28"/>
              </w:rPr>
              <w:t xml:space="preserve">, утвержденный </w:t>
            </w:r>
            <w:r w:rsidR="005702DB" w:rsidRPr="00957C26">
              <w:rPr>
                <w:sz w:val="28"/>
                <w:szCs w:val="28"/>
              </w:rPr>
              <w:t>приказ</w:t>
            </w:r>
            <w:r>
              <w:rPr>
                <w:sz w:val="28"/>
                <w:szCs w:val="28"/>
              </w:rPr>
              <w:t>ом</w:t>
            </w:r>
            <w:r w:rsidR="005702DB" w:rsidRPr="00957C26">
              <w:rPr>
                <w:sz w:val="28"/>
                <w:szCs w:val="28"/>
              </w:rPr>
              <w:t xml:space="preserve"> Министерства культуры Республи</w:t>
            </w:r>
            <w:r w:rsidR="00074660">
              <w:rPr>
                <w:sz w:val="28"/>
                <w:szCs w:val="28"/>
              </w:rPr>
              <w:t xml:space="preserve">ки Татарстан </w:t>
            </w:r>
            <w:r w:rsidR="00B115FC" w:rsidRPr="00B115FC">
              <w:rPr>
                <w:sz w:val="28"/>
                <w:szCs w:val="28"/>
              </w:rPr>
              <w:t xml:space="preserve">                    </w:t>
            </w:r>
            <w:r w:rsidR="00074660">
              <w:rPr>
                <w:sz w:val="28"/>
                <w:szCs w:val="28"/>
              </w:rPr>
              <w:t xml:space="preserve">от </w:t>
            </w:r>
            <w:r w:rsidR="00074660" w:rsidRPr="00074660">
              <w:rPr>
                <w:sz w:val="28"/>
                <w:szCs w:val="28"/>
              </w:rPr>
              <w:t>26</w:t>
            </w:r>
            <w:r w:rsidR="00074660">
              <w:rPr>
                <w:sz w:val="28"/>
                <w:szCs w:val="28"/>
              </w:rPr>
              <w:t>.0</w:t>
            </w:r>
            <w:r w:rsidR="00074660" w:rsidRPr="00074660">
              <w:rPr>
                <w:sz w:val="28"/>
                <w:szCs w:val="28"/>
              </w:rPr>
              <w:t>4</w:t>
            </w:r>
            <w:r w:rsidR="00074660">
              <w:rPr>
                <w:sz w:val="28"/>
                <w:szCs w:val="28"/>
              </w:rPr>
              <w:t>.2017 № 3</w:t>
            </w:r>
            <w:r w:rsidR="00074660" w:rsidRPr="00074660">
              <w:rPr>
                <w:sz w:val="28"/>
                <w:szCs w:val="28"/>
              </w:rPr>
              <w:t>37</w:t>
            </w:r>
            <w:r w:rsidR="005702DB" w:rsidRPr="00957C26">
              <w:rPr>
                <w:sz w:val="28"/>
                <w:szCs w:val="28"/>
              </w:rPr>
              <w:t xml:space="preserve"> од «</w:t>
            </w:r>
            <w:r w:rsidR="00033EAD" w:rsidRPr="00957C26">
              <w:rPr>
                <w:sz w:val="28"/>
                <w:szCs w:val="28"/>
              </w:rPr>
              <w:t>Об</w:t>
            </w:r>
            <w:r w:rsidR="00074660" w:rsidRPr="00074660">
              <w:rPr>
                <w:sz w:val="28"/>
                <w:szCs w:val="28"/>
              </w:rPr>
              <w:t xml:space="preserve"> </w:t>
            </w:r>
            <w:r>
              <w:rPr>
                <w:sz w:val="28"/>
                <w:szCs w:val="28"/>
              </w:rPr>
              <w:t xml:space="preserve">утверждении </w:t>
            </w:r>
            <w:r w:rsidR="00074660">
              <w:rPr>
                <w:sz w:val="28"/>
                <w:szCs w:val="28"/>
              </w:rPr>
              <w:t>Административного регламента исполнения Министерством культуры Республики Татарстан государственной функции по осуществлению контроля за состоянием государственной части Музейного фонда Российской</w:t>
            </w:r>
            <w:proofErr w:type="gramEnd"/>
            <w:r w:rsidR="00074660">
              <w:rPr>
                <w:sz w:val="28"/>
                <w:szCs w:val="28"/>
              </w:rPr>
              <w:t xml:space="preserve"> Федерации, находящейся на территории Республики Татарстан</w:t>
            </w:r>
            <w:r w:rsidR="005702DB" w:rsidRPr="00957C26">
              <w:rPr>
                <w:sz w:val="28"/>
                <w:szCs w:val="28"/>
              </w:rPr>
              <w:t>»</w:t>
            </w:r>
          </w:p>
        </w:tc>
      </w:tr>
    </w:tbl>
    <w:p w:rsidR="00355037" w:rsidRDefault="00355037" w:rsidP="005702DB">
      <w:pPr>
        <w:jc w:val="both"/>
        <w:rPr>
          <w:sz w:val="28"/>
          <w:szCs w:val="28"/>
        </w:rPr>
      </w:pPr>
    </w:p>
    <w:p w:rsidR="00BD3B73" w:rsidRDefault="00BD3B73" w:rsidP="00355037">
      <w:pPr>
        <w:ind w:firstLine="709"/>
        <w:jc w:val="both"/>
        <w:rPr>
          <w:b/>
          <w:color w:val="000000"/>
          <w:spacing w:val="1"/>
          <w:sz w:val="28"/>
          <w:szCs w:val="28"/>
        </w:rPr>
      </w:pPr>
      <w:r w:rsidRPr="001D5AF2">
        <w:rPr>
          <w:b/>
          <w:color w:val="000000"/>
          <w:spacing w:val="1"/>
          <w:sz w:val="28"/>
          <w:szCs w:val="28"/>
        </w:rPr>
        <w:t>ПРИКАЗЫВАЮ:</w:t>
      </w:r>
    </w:p>
    <w:p w:rsidR="005702DB" w:rsidRPr="006D6366" w:rsidRDefault="005702DB" w:rsidP="00355037">
      <w:pPr>
        <w:ind w:firstLine="709"/>
        <w:jc w:val="both"/>
        <w:rPr>
          <w:sz w:val="28"/>
          <w:szCs w:val="28"/>
        </w:rPr>
      </w:pPr>
    </w:p>
    <w:p w:rsidR="00BD3B73" w:rsidRDefault="0018413E" w:rsidP="00074660">
      <w:pPr>
        <w:ind w:firstLine="709"/>
        <w:jc w:val="both"/>
        <w:rPr>
          <w:sz w:val="28"/>
          <w:szCs w:val="28"/>
        </w:rPr>
      </w:pPr>
      <w:proofErr w:type="gramStart"/>
      <w:r>
        <w:rPr>
          <w:sz w:val="28"/>
          <w:szCs w:val="28"/>
        </w:rPr>
        <w:t xml:space="preserve">Внести в </w:t>
      </w:r>
      <w:r w:rsidRPr="0018413E">
        <w:rPr>
          <w:sz w:val="28"/>
          <w:szCs w:val="28"/>
        </w:rPr>
        <w:t>Административный регламент исполнения Министерством культуры Республики Татарстан государственной функции по осуществлению контроля за состоянием государственной части Музейного фонда Российской Федерации, находящейся на территории Республики Татарстан, утвержденный приказом Министерства культуры Республики Татарстан от 26.04.2017 № 337 од «Об утверждении Административного регламента исполнения Министерством культуры Республики Татарстан государственной функции по осуществлению контроля за состоянием государственной части Музейного фонда Российской Федерации, находящейся</w:t>
      </w:r>
      <w:proofErr w:type="gramEnd"/>
      <w:r w:rsidRPr="0018413E">
        <w:rPr>
          <w:sz w:val="28"/>
          <w:szCs w:val="28"/>
        </w:rPr>
        <w:t xml:space="preserve"> на территории Республики Татарстан»</w:t>
      </w:r>
      <w:r>
        <w:rPr>
          <w:sz w:val="28"/>
          <w:szCs w:val="28"/>
        </w:rPr>
        <w:t xml:space="preserve"> </w:t>
      </w:r>
      <w:r w:rsidR="00074660">
        <w:rPr>
          <w:sz w:val="28"/>
          <w:szCs w:val="28"/>
        </w:rPr>
        <w:t>следующие изменения</w:t>
      </w:r>
      <w:r w:rsidR="005702DB">
        <w:rPr>
          <w:sz w:val="28"/>
          <w:szCs w:val="28"/>
        </w:rPr>
        <w:t>:</w:t>
      </w:r>
    </w:p>
    <w:p w:rsidR="0018413E" w:rsidRDefault="0018413E" w:rsidP="00074660">
      <w:pPr>
        <w:ind w:firstLine="709"/>
        <w:jc w:val="both"/>
        <w:rPr>
          <w:sz w:val="28"/>
          <w:szCs w:val="28"/>
        </w:rPr>
      </w:pPr>
      <w:r>
        <w:rPr>
          <w:sz w:val="28"/>
          <w:szCs w:val="28"/>
        </w:rPr>
        <w:lastRenderedPageBreak/>
        <w:t xml:space="preserve">в </w:t>
      </w:r>
      <w:proofErr w:type="gramStart"/>
      <w:r>
        <w:rPr>
          <w:sz w:val="28"/>
          <w:szCs w:val="28"/>
        </w:rPr>
        <w:t>разделе</w:t>
      </w:r>
      <w:proofErr w:type="gramEnd"/>
      <w:r>
        <w:rPr>
          <w:sz w:val="28"/>
          <w:szCs w:val="28"/>
        </w:rPr>
        <w:t xml:space="preserve"> 1:</w:t>
      </w:r>
    </w:p>
    <w:p w:rsidR="0018413E" w:rsidRDefault="0018413E" w:rsidP="00074660">
      <w:pPr>
        <w:ind w:firstLine="709"/>
        <w:jc w:val="both"/>
        <w:rPr>
          <w:sz w:val="28"/>
          <w:szCs w:val="28"/>
        </w:rPr>
      </w:pPr>
      <w:r>
        <w:rPr>
          <w:sz w:val="28"/>
          <w:szCs w:val="28"/>
        </w:rPr>
        <w:t>абзац двадцатый пункта 1.4 изложить в следующей редакции:</w:t>
      </w:r>
    </w:p>
    <w:p w:rsidR="003104F3" w:rsidRDefault="0018413E" w:rsidP="00074660">
      <w:pPr>
        <w:ind w:firstLine="709"/>
        <w:jc w:val="both"/>
        <w:rPr>
          <w:sz w:val="28"/>
          <w:szCs w:val="28"/>
        </w:rPr>
      </w:pPr>
      <w:r>
        <w:rPr>
          <w:sz w:val="28"/>
          <w:szCs w:val="28"/>
        </w:rPr>
        <w:t xml:space="preserve">«приказом Федеральной службы государственной статистики от 07.12.2016 </w:t>
      </w:r>
      <w:r w:rsidR="0062207D">
        <w:rPr>
          <w:sz w:val="28"/>
          <w:szCs w:val="28"/>
        </w:rPr>
        <w:t xml:space="preserve">        </w:t>
      </w:r>
      <w:r>
        <w:rPr>
          <w:sz w:val="28"/>
          <w:szCs w:val="28"/>
        </w:rPr>
        <w:t>№ 764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w:t>
      </w:r>
      <w:r w:rsidR="00B115FC">
        <w:rPr>
          <w:sz w:val="28"/>
          <w:szCs w:val="28"/>
        </w:rPr>
        <w:t xml:space="preserve">туры» (далее – приказ Росстата       </w:t>
      </w:r>
      <w:r>
        <w:rPr>
          <w:sz w:val="28"/>
          <w:szCs w:val="28"/>
        </w:rPr>
        <w:t>№ 764);»</w:t>
      </w:r>
      <w:r w:rsidR="003104F3">
        <w:rPr>
          <w:sz w:val="28"/>
          <w:szCs w:val="28"/>
        </w:rPr>
        <w:t>;</w:t>
      </w:r>
    </w:p>
    <w:p w:rsidR="0018413E" w:rsidRDefault="0018413E" w:rsidP="00074660">
      <w:pPr>
        <w:ind w:firstLine="709"/>
        <w:jc w:val="both"/>
        <w:rPr>
          <w:sz w:val="28"/>
          <w:szCs w:val="28"/>
        </w:rPr>
      </w:pPr>
      <w:r>
        <w:rPr>
          <w:sz w:val="28"/>
          <w:szCs w:val="28"/>
        </w:rPr>
        <w:t>подпункт «д» пункта 1.10 изложить в следующей редакции:</w:t>
      </w:r>
    </w:p>
    <w:p w:rsidR="003104F3" w:rsidRDefault="0018413E" w:rsidP="00074660">
      <w:pPr>
        <w:ind w:firstLine="709"/>
        <w:jc w:val="both"/>
        <w:rPr>
          <w:sz w:val="28"/>
          <w:szCs w:val="28"/>
        </w:rPr>
      </w:pPr>
      <w:proofErr w:type="gramStart"/>
      <w:r>
        <w:rPr>
          <w:sz w:val="28"/>
          <w:szCs w:val="28"/>
        </w:rPr>
        <w:t>«д)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объекта проверки, за исключением случая проведения такой проверки по основанию причинения вреда музейным предметам и музейным коллекциям, включенным в состав Музейного фонда Российской Федерации</w:t>
      </w:r>
      <w:r w:rsidR="00C02EAF">
        <w:rPr>
          <w:sz w:val="28"/>
          <w:szCs w:val="28"/>
        </w:rPr>
        <w:t>;</w:t>
      </w:r>
      <w:r>
        <w:rPr>
          <w:sz w:val="28"/>
          <w:szCs w:val="28"/>
        </w:rPr>
        <w:t>»</w:t>
      </w:r>
      <w:r w:rsidR="00C02EAF">
        <w:rPr>
          <w:sz w:val="28"/>
          <w:szCs w:val="28"/>
        </w:rPr>
        <w:t>.</w:t>
      </w:r>
      <w:proofErr w:type="gramEnd"/>
    </w:p>
    <w:p w:rsidR="003104F3" w:rsidRPr="003104F3" w:rsidRDefault="00B115FC" w:rsidP="003104F3">
      <w:pPr>
        <w:ind w:firstLine="709"/>
        <w:jc w:val="both"/>
        <w:rPr>
          <w:sz w:val="28"/>
          <w:szCs w:val="28"/>
        </w:rPr>
      </w:pPr>
      <w:r>
        <w:rPr>
          <w:sz w:val="28"/>
          <w:szCs w:val="28"/>
        </w:rPr>
        <w:t>Пункт</w:t>
      </w:r>
      <w:r w:rsidR="003104F3">
        <w:rPr>
          <w:sz w:val="28"/>
          <w:szCs w:val="28"/>
        </w:rPr>
        <w:t xml:space="preserve"> 7.4 </w:t>
      </w:r>
      <w:r w:rsidR="003104F3" w:rsidRPr="003104F3">
        <w:rPr>
          <w:sz w:val="28"/>
          <w:szCs w:val="28"/>
        </w:rPr>
        <w:t>изложить в следующей редакции:</w:t>
      </w:r>
    </w:p>
    <w:p w:rsidR="00B115FC" w:rsidRDefault="003104F3" w:rsidP="00074660">
      <w:pPr>
        <w:ind w:firstLine="709"/>
        <w:jc w:val="both"/>
        <w:rPr>
          <w:sz w:val="28"/>
          <w:szCs w:val="28"/>
        </w:rPr>
      </w:pPr>
      <w:r>
        <w:rPr>
          <w:sz w:val="28"/>
          <w:szCs w:val="28"/>
        </w:rPr>
        <w:t>«7.4. Ответ на жалобу не дается либо не дается ответ по существу поставленного в жалоб</w:t>
      </w:r>
      <w:r w:rsidR="00B115FC">
        <w:rPr>
          <w:sz w:val="28"/>
          <w:szCs w:val="28"/>
        </w:rPr>
        <w:t>е вопроса в следующих случаях:</w:t>
      </w:r>
    </w:p>
    <w:p w:rsidR="00870035" w:rsidRDefault="00B115FC" w:rsidP="00870035">
      <w:pPr>
        <w:ind w:firstLine="709"/>
        <w:jc w:val="both"/>
        <w:rPr>
          <w:sz w:val="28"/>
          <w:szCs w:val="28"/>
        </w:rPr>
      </w:pPr>
      <w:proofErr w:type="gramStart"/>
      <w:r>
        <w:rPr>
          <w:sz w:val="28"/>
          <w:szCs w:val="28"/>
        </w:rPr>
        <w:t xml:space="preserve">- </w:t>
      </w:r>
      <w:r w:rsidR="00870035" w:rsidRPr="00870035">
        <w:rPr>
          <w:sz w:val="28"/>
          <w:szCs w:val="28"/>
        </w:rPr>
        <w:t>если в письменной жалобе не указаны фамилия заявителя (наименование объекта проверки),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roofErr w:type="gramEnd"/>
    </w:p>
    <w:p w:rsidR="00870035" w:rsidRPr="00870035" w:rsidRDefault="00870035" w:rsidP="00870035">
      <w:pPr>
        <w:ind w:firstLine="709"/>
        <w:jc w:val="both"/>
        <w:rPr>
          <w:sz w:val="28"/>
          <w:szCs w:val="28"/>
        </w:rPr>
      </w:pPr>
      <w:r w:rsidRPr="00870035">
        <w:rPr>
          <w:sz w:val="28"/>
          <w:szCs w:val="28"/>
        </w:rPr>
        <w:t>- если текст письменной жалобы не поддается прочтению (указанная жалоба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объекта проверки) и почтовый (</w:t>
      </w:r>
      <w:proofErr w:type="gramStart"/>
      <w:r w:rsidRPr="00870035">
        <w:rPr>
          <w:sz w:val="28"/>
          <w:szCs w:val="28"/>
        </w:rPr>
        <w:t xml:space="preserve">электронный) </w:t>
      </w:r>
      <w:proofErr w:type="gramEnd"/>
      <w:r w:rsidRPr="00870035">
        <w:rPr>
          <w:sz w:val="28"/>
          <w:szCs w:val="28"/>
        </w:rPr>
        <w:t>адрес поддаются прочтению);</w:t>
      </w:r>
    </w:p>
    <w:p w:rsidR="00870035" w:rsidRDefault="00B115FC" w:rsidP="00870035">
      <w:pPr>
        <w:ind w:firstLine="709"/>
        <w:jc w:val="both"/>
        <w:rPr>
          <w:sz w:val="28"/>
          <w:szCs w:val="28"/>
        </w:rPr>
      </w:pPr>
      <w:r>
        <w:rPr>
          <w:sz w:val="28"/>
          <w:szCs w:val="28"/>
        </w:rPr>
        <w:t xml:space="preserve"> </w:t>
      </w:r>
      <w:proofErr w:type="gramStart"/>
      <w:r w:rsidR="00074660">
        <w:rPr>
          <w:sz w:val="28"/>
          <w:szCs w:val="28"/>
        </w:rPr>
        <w:t>-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прекращения переписки с гражданином по</w:t>
      </w:r>
      <w:proofErr w:type="gramEnd"/>
      <w:r w:rsidR="00074660">
        <w:rPr>
          <w:sz w:val="28"/>
          <w:szCs w:val="28"/>
        </w:rPr>
        <w:t xml:space="preserve">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r w:rsidR="00870035">
        <w:rPr>
          <w:sz w:val="28"/>
          <w:szCs w:val="28"/>
        </w:rPr>
        <w:t>.</w:t>
      </w:r>
    </w:p>
    <w:p w:rsidR="00D13892" w:rsidRDefault="00D13892" w:rsidP="00870035">
      <w:pPr>
        <w:ind w:firstLine="709"/>
        <w:jc w:val="both"/>
        <w:rPr>
          <w:sz w:val="28"/>
          <w:szCs w:val="28"/>
        </w:rPr>
      </w:pPr>
      <w:proofErr w:type="gramStart"/>
      <w:r>
        <w:rPr>
          <w:sz w:val="28"/>
          <w:szCs w:val="28"/>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w:t>
      </w:r>
      <w:r w:rsidR="00870035">
        <w:rPr>
          <w:sz w:val="28"/>
          <w:szCs w:val="28"/>
        </w:rPr>
        <w:t>имости злоупотребления правом.</w:t>
      </w:r>
      <w:proofErr w:type="gramEnd"/>
    </w:p>
    <w:p w:rsidR="00870035" w:rsidRPr="00870035" w:rsidRDefault="00870035" w:rsidP="00870035">
      <w:pPr>
        <w:ind w:firstLine="709"/>
        <w:jc w:val="both"/>
        <w:rPr>
          <w:sz w:val="28"/>
          <w:szCs w:val="28"/>
        </w:rPr>
      </w:pPr>
      <w:r w:rsidRPr="00870035">
        <w:rPr>
          <w:sz w:val="28"/>
          <w:szCs w:val="28"/>
        </w:rPr>
        <w:lastRenderedPageBreak/>
        <w:t>В случае</w:t>
      </w:r>
      <w:proofErr w:type="gramStart"/>
      <w:r w:rsidRPr="00870035">
        <w:rPr>
          <w:sz w:val="28"/>
          <w:szCs w:val="28"/>
        </w:rPr>
        <w:t>,</w:t>
      </w:r>
      <w:proofErr w:type="gramEnd"/>
      <w:r w:rsidRPr="00870035">
        <w:rPr>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соответствующий государственный орган, орган местного самоуправления или соответствующему должностному лицу.</w:t>
      </w:r>
    </w:p>
    <w:p w:rsidR="00870035" w:rsidRPr="00870035" w:rsidRDefault="00870035" w:rsidP="00870035">
      <w:pPr>
        <w:ind w:firstLine="709"/>
        <w:jc w:val="both"/>
        <w:rPr>
          <w:sz w:val="28"/>
          <w:szCs w:val="28"/>
        </w:rPr>
      </w:pPr>
      <w:r w:rsidRPr="00870035">
        <w:rPr>
          <w:sz w:val="28"/>
          <w:szCs w:val="28"/>
        </w:rPr>
        <w:t>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roofErr w:type="gramStart"/>
      <w:r w:rsidRPr="00870035">
        <w:rPr>
          <w:sz w:val="28"/>
          <w:szCs w:val="28"/>
        </w:rPr>
        <w:t>.</w:t>
      </w:r>
      <w:r w:rsidR="0062207D">
        <w:rPr>
          <w:sz w:val="28"/>
          <w:szCs w:val="28"/>
        </w:rPr>
        <w:t>».</w:t>
      </w:r>
      <w:proofErr w:type="gramEnd"/>
    </w:p>
    <w:p w:rsidR="00870035" w:rsidRDefault="00870035" w:rsidP="00870035">
      <w:pPr>
        <w:ind w:firstLine="709"/>
        <w:jc w:val="both"/>
        <w:rPr>
          <w:sz w:val="28"/>
          <w:szCs w:val="28"/>
        </w:rPr>
      </w:pPr>
    </w:p>
    <w:p w:rsidR="00D13892" w:rsidRPr="00074660" w:rsidRDefault="00D13892" w:rsidP="00074660">
      <w:pPr>
        <w:ind w:firstLine="709"/>
        <w:jc w:val="both"/>
        <w:rPr>
          <w:sz w:val="28"/>
          <w:szCs w:val="28"/>
        </w:rPr>
      </w:pPr>
    </w:p>
    <w:p w:rsidR="00BD3B73" w:rsidRDefault="00BD3B73" w:rsidP="00BD3B73">
      <w:pPr>
        <w:rPr>
          <w:sz w:val="28"/>
          <w:szCs w:val="28"/>
        </w:rPr>
      </w:pPr>
    </w:p>
    <w:p w:rsidR="00BD3B73" w:rsidRDefault="00BD3B73" w:rsidP="00BD3B73">
      <w:pPr>
        <w:rPr>
          <w:i/>
          <w:sz w:val="28"/>
          <w:szCs w:val="28"/>
        </w:rPr>
      </w:pPr>
      <w:r>
        <w:rPr>
          <w:b/>
          <w:sz w:val="28"/>
          <w:szCs w:val="28"/>
        </w:rPr>
        <w:t>М</w:t>
      </w:r>
      <w:r w:rsidRPr="00AD2193">
        <w:rPr>
          <w:b/>
          <w:sz w:val="28"/>
          <w:szCs w:val="28"/>
        </w:rPr>
        <w:t>инистр</w:t>
      </w:r>
      <w:r>
        <w:rPr>
          <w:b/>
          <w:sz w:val="28"/>
          <w:szCs w:val="28"/>
        </w:rPr>
        <w:t xml:space="preserve"> </w:t>
      </w:r>
      <w:r w:rsidRPr="00AD2193">
        <w:rPr>
          <w:b/>
          <w:sz w:val="28"/>
          <w:szCs w:val="28"/>
        </w:rPr>
        <w:tab/>
      </w:r>
      <w:r w:rsidRPr="00AD2193">
        <w:rPr>
          <w:b/>
          <w:sz w:val="28"/>
          <w:szCs w:val="28"/>
        </w:rPr>
        <w:tab/>
      </w:r>
      <w:r w:rsidRPr="00AD2193">
        <w:rPr>
          <w:b/>
          <w:sz w:val="28"/>
          <w:szCs w:val="28"/>
        </w:rPr>
        <w:tab/>
      </w:r>
      <w:r w:rsidRPr="00AD2193">
        <w:rPr>
          <w:b/>
          <w:sz w:val="28"/>
          <w:szCs w:val="28"/>
        </w:rPr>
        <w:tab/>
      </w:r>
      <w:r>
        <w:rPr>
          <w:b/>
          <w:sz w:val="28"/>
          <w:szCs w:val="28"/>
        </w:rPr>
        <w:t xml:space="preserve">    </w:t>
      </w:r>
      <w:r>
        <w:rPr>
          <w:b/>
          <w:sz w:val="28"/>
          <w:szCs w:val="28"/>
        </w:rPr>
        <w:tab/>
      </w:r>
      <w:r>
        <w:rPr>
          <w:b/>
          <w:sz w:val="28"/>
          <w:szCs w:val="28"/>
        </w:rPr>
        <w:tab/>
      </w:r>
      <w:r>
        <w:rPr>
          <w:b/>
          <w:sz w:val="28"/>
          <w:szCs w:val="28"/>
        </w:rPr>
        <w:tab/>
      </w:r>
      <w:r>
        <w:rPr>
          <w:b/>
          <w:sz w:val="28"/>
          <w:szCs w:val="28"/>
        </w:rPr>
        <w:tab/>
        <w:t xml:space="preserve">                   </w:t>
      </w:r>
      <w:r w:rsidR="003401F7">
        <w:rPr>
          <w:b/>
          <w:sz w:val="28"/>
          <w:szCs w:val="28"/>
        </w:rPr>
        <w:t xml:space="preserve"> </w:t>
      </w:r>
      <w:proofErr w:type="spellStart"/>
      <w:r>
        <w:rPr>
          <w:b/>
          <w:sz w:val="28"/>
          <w:szCs w:val="28"/>
        </w:rPr>
        <w:t>А.М.Сибагатуллин</w:t>
      </w:r>
      <w:proofErr w:type="spellEnd"/>
    </w:p>
    <w:p w:rsidR="00BD3B73" w:rsidRDefault="00BD3B73" w:rsidP="00BD3B73">
      <w:pPr>
        <w:jc w:val="both"/>
        <w:rPr>
          <w:color w:val="000000"/>
          <w:sz w:val="28"/>
          <w:szCs w:val="28"/>
        </w:rPr>
      </w:pPr>
      <w:r>
        <w:rPr>
          <w:i/>
          <w:sz w:val="28"/>
          <w:szCs w:val="28"/>
        </w:rPr>
        <w:br w:type="page"/>
      </w:r>
    </w:p>
    <w:tbl>
      <w:tblPr>
        <w:tblpPr w:leftFromText="180" w:rightFromText="180" w:horzAnchor="margin" w:tblpY="744"/>
        <w:tblW w:w="10031" w:type="dxa"/>
        <w:tblLook w:val="01E0" w:firstRow="1" w:lastRow="1" w:firstColumn="1" w:lastColumn="1" w:noHBand="0" w:noVBand="0"/>
      </w:tblPr>
      <w:tblGrid>
        <w:gridCol w:w="7400"/>
        <w:gridCol w:w="2631"/>
      </w:tblGrid>
      <w:tr w:rsidR="00BD3B73" w:rsidRPr="00DA0D88" w:rsidTr="00A05B26">
        <w:tc>
          <w:tcPr>
            <w:tcW w:w="7400" w:type="dxa"/>
            <w:shd w:val="clear" w:color="auto" w:fill="auto"/>
          </w:tcPr>
          <w:p w:rsidR="00BD3B73" w:rsidRPr="00DA0D88" w:rsidRDefault="00BD3B73" w:rsidP="00A05B26">
            <w:pPr>
              <w:rPr>
                <w:sz w:val="28"/>
                <w:szCs w:val="28"/>
              </w:rPr>
            </w:pPr>
          </w:p>
        </w:tc>
        <w:tc>
          <w:tcPr>
            <w:tcW w:w="2631" w:type="dxa"/>
            <w:shd w:val="clear" w:color="auto" w:fill="auto"/>
          </w:tcPr>
          <w:p w:rsidR="00BD3B73" w:rsidRPr="00DA0D88" w:rsidRDefault="00BD3B73" w:rsidP="00A05B26">
            <w:pPr>
              <w:jc w:val="right"/>
              <w:rPr>
                <w:sz w:val="28"/>
                <w:szCs w:val="28"/>
              </w:rPr>
            </w:pPr>
          </w:p>
        </w:tc>
      </w:tr>
      <w:tr w:rsidR="00BD3B73" w:rsidRPr="00DA0D88" w:rsidTr="00A05B26">
        <w:tc>
          <w:tcPr>
            <w:tcW w:w="7400" w:type="dxa"/>
            <w:shd w:val="clear" w:color="auto" w:fill="auto"/>
          </w:tcPr>
          <w:p w:rsidR="008E29D1" w:rsidRPr="00DA0D88" w:rsidRDefault="008E29D1" w:rsidP="00A05B26">
            <w:pPr>
              <w:rPr>
                <w:sz w:val="28"/>
                <w:szCs w:val="28"/>
              </w:rPr>
            </w:pPr>
          </w:p>
        </w:tc>
        <w:tc>
          <w:tcPr>
            <w:tcW w:w="2631" w:type="dxa"/>
            <w:shd w:val="clear" w:color="auto" w:fill="auto"/>
          </w:tcPr>
          <w:p w:rsidR="00BD3B73" w:rsidRPr="00DA0D88" w:rsidRDefault="00BD3B73" w:rsidP="00A05B26">
            <w:pPr>
              <w:jc w:val="right"/>
              <w:rPr>
                <w:sz w:val="28"/>
                <w:szCs w:val="28"/>
              </w:rPr>
            </w:pPr>
          </w:p>
        </w:tc>
      </w:tr>
      <w:tr w:rsidR="00BD3B73" w:rsidRPr="00DA0D88" w:rsidTr="00A05B26">
        <w:tc>
          <w:tcPr>
            <w:tcW w:w="7400" w:type="dxa"/>
            <w:shd w:val="clear" w:color="auto" w:fill="auto"/>
          </w:tcPr>
          <w:p w:rsidR="00B115FC" w:rsidRPr="00B115FC" w:rsidRDefault="00B115FC" w:rsidP="00B115FC">
            <w:pPr>
              <w:jc w:val="both"/>
              <w:rPr>
                <w:sz w:val="28"/>
              </w:rPr>
            </w:pPr>
          </w:p>
        </w:tc>
        <w:tc>
          <w:tcPr>
            <w:tcW w:w="2631" w:type="dxa"/>
            <w:shd w:val="clear" w:color="auto" w:fill="auto"/>
          </w:tcPr>
          <w:p w:rsidR="00B115FC" w:rsidRPr="00134630" w:rsidRDefault="00B115FC" w:rsidP="00A05B26">
            <w:pPr>
              <w:jc w:val="right"/>
              <w:rPr>
                <w:sz w:val="28"/>
                <w:szCs w:val="28"/>
              </w:rPr>
            </w:pPr>
          </w:p>
        </w:tc>
      </w:tr>
      <w:tr w:rsidR="00BD3B73" w:rsidRPr="00DA0D88" w:rsidTr="00A05B26">
        <w:tc>
          <w:tcPr>
            <w:tcW w:w="7400" w:type="dxa"/>
            <w:shd w:val="clear" w:color="auto" w:fill="auto"/>
          </w:tcPr>
          <w:p w:rsidR="00957C26" w:rsidRPr="00B115FC" w:rsidRDefault="00957C26" w:rsidP="00B115FC">
            <w:pPr>
              <w:tabs>
                <w:tab w:val="left" w:pos="946"/>
              </w:tabs>
              <w:rPr>
                <w:sz w:val="28"/>
                <w:szCs w:val="28"/>
              </w:rPr>
            </w:pPr>
          </w:p>
        </w:tc>
        <w:tc>
          <w:tcPr>
            <w:tcW w:w="2631" w:type="dxa"/>
            <w:shd w:val="clear" w:color="auto" w:fill="auto"/>
          </w:tcPr>
          <w:p w:rsidR="00BD3B73" w:rsidRPr="00DA0D88" w:rsidRDefault="00BD3B73" w:rsidP="00A05B26">
            <w:pPr>
              <w:jc w:val="right"/>
              <w:rPr>
                <w:sz w:val="28"/>
                <w:szCs w:val="28"/>
              </w:rPr>
            </w:pPr>
          </w:p>
        </w:tc>
      </w:tr>
      <w:tr w:rsidR="00BD3B73" w:rsidRPr="00DA0D88" w:rsidTr="00A05B26">
        <w:tc>
          <w:tcPr>
            <w:tcW w:w="7400" w:type="dxa"/>
            <w:shd w:val="clear" w:color="auto" w:fill="auto"/>
          </w:tcPr>
          <w:p w:rsidR="00BD3B73" w:rsidRPr="00DA0D88" w:rsidRDefault="00BD3B73" w:rsidP="00A05B26">
            <w:pPr>
              <w:rPr>
                <w:sz w:val="28"/>
                <w:szCs w:val="28"/>
              </w:rPr>
            </w:pPr>
          </w:p>
        </w:tc>
        <w:tc>
          <w:tcPr>
            <w:tcW w:w="2631" w:type="dxa"/>
            <w:shd w:val="clear" w:color="auto" w:fill="auto"/>
          </w:tcPr>
          <w:p w:rsidR="00BD3B73" w:rsidRPr="00DA0D88" w:rsidRDefault="00BD3B73" w:rsidP="00A05B26">
            <w:pPr>
              <w:jc w:val="right"/>
              <w:rPr>
                <w:sz w:val="28"/>
                <w:szCs w:val="28"/>
              </w:rPr>
            </w:pPr>
          </w:p>
        </w:tc>
      </w:tr>
      <w:tr w:rsidR="00BD3B73" w:rsidRPr="00DA0D88" w:rsidTr="00A05B26">
        <w:tc>
          <w:tcPr>
            <w:tcW w:w="7400" w:type="dxa"/>
            <w:shd w:val="clear" w:color="auto" w:fill="auto"/>
          </w:tcPr>
          <w:p w:rsidR="00BD3B73" w:rsidRPr="00DA0D88" w:rsidRDefault="00BD3B73" w:rsidP="00A05B26">
            <w:pPr>
              <w:rPr>
                <w:sz w:val="28"/>
                <w:szCs w:val="28"/>
              </w:rPr>
            </w:pPr>
          </w:p>
        </w:tc>
        <w:tc>
          <w:tcPr>
            <w:tcW w:w="2631" w:type="dxa"/>
            <w:shd w:val="clear" w:color="auto" w:fill="auto"/>
          </w:tcPr>
          <w:p w:rsidR="00BD3B73" w:rsidRPr="00DA0D88" w:rsidRDefault="00BD3B73" w:rsidP="00A05B26">
            <w:pPr>
              <w:jc w:val="right"/>
              <w:rPr>
                <w:sz w:val="28"/>
                <w:szCs w:val="28"/>
              </w:rPr>
            </w:pPr>
          </w:p>
        </w:tc>
      </w:tr>
      <w:tr w:rsidR="00BD3B73" w:rsidRPr="00DA0D88" w:rsidTr="00A05B26">
        <w:tc>
          <w:tcPr>
            <w:tcW w:w="7400" w:type="dxa"/>
            <w:shd w:val="clear" w:color="auto" w:fill="auto"/>
          </w:tcPr>
          <w:p w:rsidR="00BD3B73" w:rsidRPr="00DA0D88" w:rsidRDefault="00BD3B73" w:rsidP="00A05B26">
            <w:pPr>
              <w:rPr>
                <w:sz w:val="28"/>
                <w:szCs w:val="28"/>
              </w:rPr>
            </w:pPr>
          </w:p>
          <w:p w:rsidR="00BD3B73" w:rsidRPr="00DA0D88" w:rsidRDefault="00BD3B73" w:rsidP="00A05B26">
            <w:pPr>
              <w:rPr>
                <w:sz w:val="28"/>
                <w:szCs w:val="28"/>
              </w:rPr>
            </w:pPr>
          </w:p>
        </w:tc>
        <w:tc>
          <w:tcPr>
            <w:tcW w:w="2631" w:type="dxa"/>
            <w:shd w:val="clear" w:color="auto" w:fill="auto"/>
          </w:tcPr>
          <w:p w:rsidR="00BD3B73" w:rsidRPr="00DA0D88" w:rsidRDefault="00BD3B73" w:rsidP="00A05B26">
            <w:pPr>
              <w:rPr>
                <w:sz w:val="28"/>
                <w:szCs w:val="28"/>
              </w:rPr>
            </w:pPr>
            <w:r w:rsidRPr="00DA0D88">
              <w:rPr>
                <w:sz w:val="28"/>
                <w:szCs w:val="28"/>
              </w:rPr>
              <w:t xml:space="preserve"> </w:t>
            </w:r>
          </w:p>
          <w:p w:rsidR="00BD3B73" w:rsidRPr="00DA0D88" w:rsidRDefault="00BD3B73" w:rsidP="00A05B26">
            <w:pPr>
              <w:jc w:val="right"/>
              <w:rPr>
                <w:sz w:val="28"/>
                <w:szCs w:val="28"/>
              </w:rPr>
            </w:pPr>
          </w:p>
        </w:tc>
      </w:tr>
    </w:tbl>
    <w:p w:rsidR="002A3EA9" w:rsidRPr="0006672E" w:rsidRDefault="00BD3B73" w:rsidP="0006672E">
      <w:pPr>
        <w:tabs>
          <w:tab w:val="left" w:pos="6379"/>
        </w:tabs>
        <w:rPr>
          <w:color w:val="000000"/>
          <w:sz w:val="28"/>
          <w:szCs w:val="28"/>
        </w:rPr>
      </w:pPr>
      <w:bookmarkStart w:id="0" w:name="_GoBack"/>
      <w:bookmarkEnd w:id="0"/>
      <w:r>
        <w:rPr>
          <w:color w:val="000000"/>
          <w:sz w:val="28"/>
          <w:szCs w:val="28"/>
        </w:rPr>
        <w:tab/>
      </w:r>
    </w:p>
    <w:sectPr w:rsidR="002A3EA9" w:rsidRPr="0006672E" w:rsidSect="003401F7">
      <w:pgSz w:w="11909" w:h="16834"/>
      <w:pgMar w:top="851" w:right="567" w:bottom="1134" w:left="1134"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697E"/>
    <w:multiLevelType w:val="hybridMultilevel"/>
    <w:tmpl w:val="C9BCD084"/>
    <w:lvl w:ilvl="0" w:tplc="EDF2FFB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214D5F"/>
    <w:multiLevelType w:val="hybridMultilevel"/>
    <w:tmpl w:val="9AB6D8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04C1ECB"/>
    <w:multiLevelType w:val="hybridMultilevel"/>
    <w:tmpl w:val="CBAE5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36256D"/>
    <w:multiLevelType w:val="hybridMultilevel"/>
    <w:tmpl w:val="F8F8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B73"/>
    <w:rsid w:val="000126B3"/>
    <w:rsid w:val="00033EAD"/>
    <w:rsid w:val="0006672E"/>
    <w:rsid w:val="00074660"/>
    <w:rsid w:val="00162283"/>
    <w:rsid w:val="0018413E"/>
    <w:rsid w:val="001F1E7B"/>
    <w:rsid w:val="001F77C2"/>
    <w:rsid w:val="0020760C"/>
    <w:rsid w:val="00220791"/>
    <w:rsid w:val="00251E94"/>
    <w:rsid w:val="002A3EA9"/>
    <w:rsid w:val="002F4AC0"/>
    <w:rsid w:val="003104F3"/>
    <w:rsid w:val="003401F7"/>
    <w:rsid w:val="00355037"/>
    <w:rsid w:val="003F0981"/>
    <w:rsid w:val="00465031"/>
    <w:rsid w:val="004D6F59"/>
    <w:rsid w:val="00564136"/>
    <w:rsid w:val="005702DB"/>
    <w:rsid w:val="00580044"/>
    <w:rsid w:val="005A47FE"/>
    <w:rsid w:val="00612536"/>
    <w:rsid w:val="0061362C"/>
    <w:rsid w:val="0062207D"/>
    <w:rsid w:val="00647CD5"/>
    <w:rsid w:val="00667ED6"/>
    <w:rsid w:val="00693FB1"/>
    <w:rsid w:val="006E7C5D"/>
    <w:rsid w:val="00705A77"/>
    <w:rsid w:val="00772070"/>
    <w:rsid w:val="007B4192"/>
    <w:rsid w:val="007C208B"/>
    <w:rsid w:val="00837D3A"/>
    <w:rsid w:val="00870035"/>
    <w:rsid w:val="008E29D1"/>
    <w:rsid w:val="00957C26"/>
    <w:rsid w:val="00A05B26"/>
    <w:rsid w:val="00AB5615"/>
    <w:rsid w:val="00B115FC"/>
    <w:rsid w:val="00B21E8F"/>
    <w:rsid w:val="00B37FD0"/>
    <w:rsid w:val="00B47612"/>
    <w:rsid w:val="00BD3B73"/>
    <w:rsid w:val="00BD6762"/>
    <w:rsid w:val="00C02EAF"/>
    <w:rsid w:val="00C51BA2"/>
    <w:rsid w:val="00CF47D9"/>
    <w:rsid w:val="00D13892"/>
    <w:rsid w:val="00DA0C0B"/>
    <w:rsid w:val="00E12D1B"/>
    <w:rsid w:val="00E57605"/>
    <w:rsid w:val="00EB2D47"/>
    <w:rsid w:val="00F2644C"/>
    <w:rsid w:val="00FC4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7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B73"/>
    <w:pPr>
      <w:ind w:left="720"/>
      <w:contextualSpacing/>
    </w:pPr>
  </w:style>
  <w:style w:type="table" w:styleId="a4">
    <w:name w:val="Table Grid"/>
    <w:basedOn w:val="a1"/>
    <w:uiPriority w:val="59"/>
    <w:rsid w:val="00BD3B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Quote"/>
    <w:basedOn w:val="a"/>
    <w:next w:val="a"/>
    <w:link w:val="20"/>
    <w:uiPriority w:val="29"/>
    <w:qFormat/>
    <w:rsid w:val="00BD3B73"/>
    <w:pPr>
      <w:widowControl/>
      <w:autoSpaceDE/>
      <w:autoSpaceDN/>
      <w:adjustRightInd/>
    </w:pPr>
    <w:rPr>
      <w:i/>
      <w:iCs/>
      <w:color w:val="000000"/>
      <w:sz w:val="24"/>
      <w:szCs w:val="24"/>
    </w:rPr>
  </w:style>
  <w:style w:type="character" w:customStyle="1" w:styleId="20">
    <w:name w:val="Цитата 2 Знак"/>
    <w:basedOn w:val="a0"/>
    <w:link w:val="2"/>
    <w:uiPriority w:val="29"/>
    <w:rsid w:val="00BD3B73"/>
    <w:rPr>
      <w:rFonts w:ascii="Times New Roman" w:eastAsia="Times New Roman" w:hAnsi="Times New Roman" w:cs="Times New Roman"/>
      <w:i/>
      <w:iCs/>
      <w:color w:val="000000"/>
      <w:sz w:val="24"/>
      <w:szCs w:val="24"/>
      <w:lang w:eastAsia="ru-RU"/>
    </w:rPr>
  </w:style>
  <w:style w:type="paragraph" w:styleId="a5">
    <w:name w:val="Balloon Text"/>
    <w:basedOn w:val="a"/>
    <w:link w:val="a6"/>
    <w:uiPriority w:val="99"/>
    <w:semiHidden/>
    <w:unhideWhenUsed/>
    <w:rsid w:val="00612536"/>
    <w:rPr>
      <w:rFonts w:ascii="Tahoma" w:hAnsi="Tahoma" w:cs="Tahoma"/>
      <w:sz w:val="16"/>
      <w:szCs w:val="16"/>
    </w:rPr>
  </w:style>
  <w:style w:type="character" w:customStyle="1" w:styleId="a6">
    <w:name w:val="Текст выноски Знак"/>
    <w:basedOn w:val="a0"/>
    <w:link w:val="a5"/>
    <w:uiPriority w:val="99"/>
    <w:semiHidden/>
    <w:rsid w:val="00612536"/>
    <w:rPr>
      <w:rFonts w:ascii="Tahoma" w:eastAsia="Times New Roman" w:hAnsi="Tahoma" w:cs="Tahoma"/>
      <w:sz w:val="16"/>
      <w:szCs w:val="16"/>
      <w:lang w:eastAsia="ru-RU"/>
    </w:rPr>
  </w:style>
  <w:style w:type="table" w:customStyle="1" w:styleId="1">
    <w:name w:val="Сетка таблицы1"/>
    <w:basedOn w:val="a1"/>
    <w:next w:val="a4"/>
    <w:uiPriority w:val="59"/>
    <w:rsid w:val="002A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7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B73"/>
    <w:pPr>
      <w:ind w:left="720"/>
      <w:contextualSpacing/>
    </w:pPr>
  </w:style>
  <w:style w:type="table" w:styleId="a4">
    <w:name w:val="Table Grid"/>
    <w:basedOn w:val="a1"/>
    <w:uiPriority w:val="59"/>
    <w:rsid w:val="00BD3B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Quote"/>
    <w:basedOn w:val="a"/>
    <w:next w:val="a"/>
    <w:link w:val="20"/>
    <w:uiPriority w:val="29"/>
    <w:qFormat/>
    <w:rsid w:val="00BD3B73"/>
    <w:pPr>
      <w:widowControl/>
      <w:autoSpaceDE/>
      <w:autoSpaceDN/>
      <w:adjustRightInd/>
    </w:pPr>
    <w:rPr>
      <w:i/>
      <w:iCs/>
      <w:color w:val="000000"/>
      <w:sz w:val="24"/>
      <w:szCs w:val="24"/>
    </w:rPr>
  </w:style>
  <w:style w:type="character" w:customStyle="1" w:styleId="20">
    <w:name w:val="Цитата 2 Знак"/>
    <w:basedOn w:val="a0"/>
    <w:link w:val="2"/>
    <w:uiPriority w:val="29"/>
    <w:rsid w:val="00BD3B73"/>
    <w:rPr>
      <w:rFonts w:ascii="Times New Roman" w:eastAsia="Times New Roman" w:hAnsi="Times New Roman" w:cs="Times New Roman"/>
      <w:i/>
      <w:iCs/>
      <w:color w:val="000000"/>
      <w:sz w:val="24"/>
      <w:szCs w:val="24"/>
      <w:lang w:eastAsia="ru-RU"/>
    </w:rPr>
  </w:style>
  <w:style w:type="paragraph" w:styleId="a5">
    <w:name w:val="Balloon Text"/>
    <w:basedOn w:val="a"/>
    <w:link w:val="a6"/>
    <w:uiPriority w:val="99"/>
    <w:semiHidden/>
    <w:unhideWhenUsed/>
    <w:rsid w:val="00612536"/>
    <w:rPr>
      <w:rFonts w:ascii="Tahoma" w:hAnsi="Tahoma" w:cs="Tahoma"/>
      <w:sz w:val="16"/>
      <w:szCs w:val="16"/>
    </w:rPr>
  </w:style>
  <w:style w:type="character" w:customStyle="1" w:styleId="a6">
    <w:name w:val="Текст выноски Знак"/>
    <w:basedOn w:val="a0"/>
    <w:link w:val="a5"/>
    <w:uiPriority w:val="99"/>
    <w:semiHidden/>
    <w:rsid w:val="00612536"/>
    <w:rPr>
      <w:rFonts w:ascii="Tahoma" w:eastAsia="Times New Roman" w:hAnsi="Tahoma" w:cs="Tahoma"/>
      <w:sz w:val="16"/>
      <w:szCs w:val="16"/>
      <w:lang w:eastAsia="ru-RU"/>
    </w:rPr>
  </w:style>
  <w:style w:type="table" w:customStyle="1" w:styleId="1">
    <w:name w:val="Сетка таблицы1"/>
    <w:basedOn w:val="a1"/>
    <w:next w:val="a4"/>
    <w:uiPriority w:val="59"/>
    <w:rsid w:val="002A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1448</TotalTime>
  <Pages>4</Pages>
  <Words>727</Words>
  <Characters>4148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Наиля Мубаракшина</dc:creator>
  <cp:lastModifiedBy>Гузель Р. Юсуфзянова</cp:lastModifiedBy>
  <cp:revision>17</cp:revision>
  <cp:lastPrinted>2017-07-19T06:54:00Z</cp:lastPrinted>
  <dcterms:created xsi:type="dcterms:W3CDTF">2015-06-08T14:06:00Z</dcterms:created>
  <dcterms:modified xsi:type="dcterms:W3CDTF">2017-07-19T11:37:00Z</dcterms:modified>
</cp:coreProperties>
</file>