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EA2" w:rsidRDefault="00201EA2" w:rsidP="00201EA2">
      <w:pPr>
        <w:pStyle w:val="ConsPlusNormal"/>
        <w:jc w:val="both"/>
        <w:rPr>
          <w:rFonts w:ascii="Times New Roman" w:hAnsi="Times New Roman" w:cs="Times New Roman"/>
        </w:rPr>
      </w:pPr>
    </w:p>
    <w:p w:rsidR="00B36820" w:rsidRDefault="00B36820" w:rsidP="00201EA2">
      <w:pPr>
        <w:pStyle w:val="ConsPlusNormal"/>
        <w:jc w:val="both"/>
        <w:rPr>
          <w:rFonts w:ascii="Times New Roman" w:hAnsi="Times New Roman" w:cs="Times New Roman"/>
        </w:rPr>
      </w:pPr>
    </w:p>
    <w:p w:rsidR="00B36820" w:rsidRDefault="00B36820" w:rsidP="00201EA2">
      <w:pPr>
        <w:pStyle w:val="ConsPlusNormal"/>
        <w:jc w:val="both"/>
        <w:rPr>
          <w:rFonts w:ascii="Times New Roman" w:hAnsi="Times New Roman" w:cs="Times New Roman"/>
        </w:rPr>
      </w:pPr>
    </w:p>
    <w:p w:rsidR="00B36820" w:rsidRDefault="00B36820" w:rsidP="00201EA2">
      <w:pPr>
        <w:pStyle w:val="ConsPlusNormal"/>
        <w:jc w:val="both"/>
        <w:rPr>
          <w:rFonts w:ascii="Times New Roman" w:hAnsi="Times New Roman" w:cs="Times New Roman"/>
        </w:rPr>
      </w:pPr>
    </w:p>
    <w:p w:rsidR="00B36820" w:rsidRDefault="00B36820" w:rsidP="00201EA2">
      <w:pPr>
        <w:pStyle w:val="ConsPlusNormal"/>
        <w:jc w:val="both"/>
        <w:rPr>
          <w:rFonts w:ascii="Times New Roman" w:hAnsi="Times New Roman" w:cs="Times New Roman"/>
        </w:rPr>
      </w:pPr>
    </w:p>
    <w:p w:rsidR="00B36820" w:rsidRDefault="00B36820" w:rsidP="00201EA2">
      <w:pPr>
        <w:pStyle w:val="ConsPlusNormal"/>
        <w:jc w:val="both"/>
        <w:rPr>
          <w:rFonts w:ascii="Times New Roman" w:hAnsi="Times New Roman" w:cs="Times New Roman"/>
        </w:rPr>
      </w:pPr>
    </w:p>
    <w:p w:rsidR="00B36820" w:rsidRDefault="00B36820" w:rsidP="00B36820">
      <w:pPr>
        <w:rPr>
          <w:sz w:val="28"/>
        </w:rPr>
      </w:pPr>
    </w:p>
    <w:p w:rsidR="00B36820" w:rsidRDefault="00B36820" w:rsidP="00B36820">
      <w:pPr>
        <w:rPr>
          <w:sz w:val="28"/>
        </w:rPr>
      </w:pPr>
    </w:p>
    <w:p w:rsidR="00B36820" w:rsidRDefault="00B36820" w:rsidP="00B36820">
      <w:pPr>
        <w:rPr>
          <w:sz w:val="28"/>
        </w:rPr>
      </w:pPr>
    </w:p>
    <w:p w:rsidR="0033093C" w:rsidRPr="0033093C" w:rsidRDefault="001333A6" w:rsidP="0033093C">
      <w:pPr>
        <w:tabs>
          <w:tab w:val="left" w:pos="4820"/>
        </w:tabs>
        <w:ind w:right="4535"/>
        <w:jc w:val="both"/>
        <w:rPr>
          <w:sz w:val="28"/>
        </w:rPr>
      </w:pPr>
      <w:proofErr w:type="gramStart"/>
      <w:r>
        <w:rPr>
          <w:sz w:val="28"/>
        </w:rPr>
        <w:t xml:space="preserve">О внесении изменения </w:t>
      </w:r>
      <w:r w:rsidR="00B36820">
        <w:rPr>
          <w:sz w:val="28"/>
        </w:rPr>
        <w:t>в Порядок 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расположенных на территории Рес</w:t>
      </w:r>
      <w:r w:rsidR="0033093C">
        <w:rPr>
          <w:sz w:val="28"/>
        </w:rPr>
        <w:t>публики Татарстан, утвержденный п</w:t>
      </w:r>
      <w:r w:rsidR="00B36820">
        <w:rPr>
          <w:sz w:val="28"/>
        </w:rPr>
        <w:t>остановлением Кабинета Министров Республики Татарстан от 03.11.2015 № 832</w:t>
      </w:r>
      <w:r w:rsidR="0033093C">
        <w:rPr>
          <w:sz w:val="28"/>
        </w:rPr>
        <w:t xml:space="preserve"> «</w:t>
      </w:r>
      <w:r w:rsidR="0033093C">
        <w:rPr>
          <w:rFonts w:eastAsiaTheme="minorHAnsi"/>
          <w:sz w:val="28"/>
          <w:szCs w:val="28"/>
          <w:lang w:eastAsia="en-US"/>
        </w:rPr>
        <w:t>Об утверждении Порядка</w:t>
      </w:r>
      <w:proofErr w:type="gramEnd"/>
      <w:r w:rsidR="0033093C">
        <w:rPr>
          <w:rFonts w:eastAsiaTheme="minorHAnsi"/>
          <w:sz w:val="28"/>
          <w:szCs w:val="28"/>
          <w:lang w:eastAsia="en-US"/>
        </w:rPr>
        <w:t xml:space="preserve"> организации и </w:t>
      </w:r>
      <w:r>
        <w:rPr>
          <w:rFonts w:eastAsiaTheme="minorHAnsi"/>
          <w:sz w:val="28"/>
          <w:szCs w:val="28"/>
          <w:lang w:eastAsia="en-US"/>
        </w:rPr>
        <w:t xml:space="preserve">   </w:t>
      </w:r>
      <w:r w:rsidR="0033093C">
        <w:rPr>
          <w:rFonts w:eastAsiaTheme="minorHAnsi"/>
          <w:sz w:val="28"/>
          <w:szCs w:val="28"/>
          <w:lang w:eastAsia="en-US"/>
        </w:rPr>
        <w:t xml:space="preserve">осуществления регионального </w:t>
      </w:r>
    </w:p>
    <w:p w:rsidR="0033093C" w:rsidRDefault="0033093C" w:rsidP="0033093C">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государственного       надзора </w:t>
      </w:r>
      <w:r w:rsidR="001333A6">
        <w:rPr>
          <w:rFonts w:eastAsiaTheme="minorHAnsi"/>
          <w:sz w:val="28"/>
          <w:szCs w:val="28"/>
          <w:lang w:eastAsia="en-US"/>
        </w:rPr>
        <w:t xml:space="preserve">  </w:t>
      </w:r>
      <w:r>
        <w:rPr>
          <w:rFonts w:eastAsiaTheme="minorHAnsi"/>
          <w:sz w:val="28"/>
          <w:szCs w:val="28"/>
          <w:lang w:eastAsia="en-US"/>
        </w:rPr>
        <w:t xml:space="preserve">за состоянием, </w:t>
      </w:r>
    </w:p>
    <w:p w:rsidR="001333A6" w:rsidRDefault="0033093C" w:rsidP="0033093C">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содержанием, </w:t>
      </w:r>
      <w:r w:rsidR="001333A6">
        <w:rPr>
          <w:rFonts w:eastAsiaTheme="minorHAnsi"/>
          <w:sz w:val="28"/>
          <w:szCs w:val="28"/>
          <w:lang w:eastAsia="en-US"/>
        </w:rPr>
        <w:t xml:space="preserve">  </w:t>
      </w:r>
      <w:r>
        <w:rPr>
          <w:rFonts w:eastAsiaTheme="minorHAnsi"/>
          <w:sz w:val="28"/>
          <w:szCs w:val="28"/>
          <w:lang w:eastAsia="en-US"/>
        </w:rPr>
        <w:t xml:space="preserve">сохранением, использованием, </w:t>
      </w:r>
    </w:p>
    <w:p w:rsidR="001333A6" w:rsidRDefault="0033093C" w:rsidP="0033093C">
      <w:pPr>
        <w:autoSpaceDE w:val="0"/>
        <w:autoSpaceDN w:val="0"/>
        <w:adjustRightInd w:val="0"/>
        <w:jc w:val="both"/>
        <w:rPr>
          <w:rFonts w:eastAsiaTheme="minorHAnsi"/>
          <w:sz w:val="28"/>
          <w:szCs w:val="28"/>
          <w:lang w:eastAsia="en-US"/>
        </w:rPr>
      </w:pPr>
      <w:r>
        <w:rPr>
          <w:rFonts w:eastAsiaTheme="minorHAnsi"/>
          <w:sz w:val="28"/>
          <w:szCs w:val="28"/>
          <w:lang w:eastAsia="en-US"/>
        </w:rPr>
        <w:t>популяризацией</w:t>
      </w:r>
      <w:r w:rsidR="001333A6">
        <w:rPr>
          <w:rFonts w:eastAsiaTheme="minorHAnsi"/>
          <w:sz w:val="28"/>
          <w:szCs w:val="28"/>
          <w:lang w:eastAsia="en-US"/>
        </w:rPr>
        <w:t xml:space="preserve">  </w:t>
      </w:r>
      <w:r>
        <w:rPr>
          <w:rFonts w:eastAsiaTheme="minorHAnsi"/>
          <w:sz w:val="28"/>
          <w:szCs w:val="28"/>
          <w:lang w:eastAsia="en-US"/>
        </w:rPr>
        <w:t xml:space="preserve"> и </w:t>
      </w:r>
      <w:r w:rsidR="001333A6">
        <w:rPr>
          <w:rFonts w:eastAsiaTheme="minorHAnsi"/>
          <w:sz w:val="28"/>
          <w:szCs w:val="28"/>
          <w:lang w:eastAsia="en-US"/>
        </w:rPr>
        <w:t xml:space="preserve">государственной </w:t>
      </w:r>
      <w:r>
        <w:rPr>
          <w:rFonts w:eastAsiaTheme="minorHAnsi"/>
          <w:sz w:val="28"/>
          <w:szCs w:val="28"/>
          <w:lang w:eastAsia="en-US"/>
        </w:rPr>
        <w:t>охраной</w:t>
      </w:r>
    </w:p>
    <w:p w:rsidR="001333A6" w:rsidRDefault="0033093C" w:rsidP="0033093C">
      <w:pPr>
        <w:autoSpaceDE w:val="0"/>
        <w:autoSpaceDN w:val="0"/>
        <w:adjustRightInd w:val="0"/>
        <w:jc w:val="both"/>
        <w:rPr>
          <w:rFonts w:eastAsiaTheme="minorHAnsi"/>
          <w:sz w:val="28"/>
          <w:szCs w:val="28"/>
          <w:lang w:eastAsia="en-US"/>
        </w:rPr>
      </w:pPr>
      <w:r>
        <w:rPr>
          <w:rFonts w:eastAsiaTheme="minorHAnsi"/>
          <w:sz w:val="28"/>
          <w:szCs w:val="28"/>
          <w:lang w:eastAsia="en-US"/>
        </w:rPr>
        <w:t>объектов</w:t>
      </w:r>
      <w:r w:rsidR="001333A6">
        <w:rPr>
          <w:rFonts w:eastAsiaTheme="minorHAnsi"/>
          <w:sz w:val="28"/>
          <w:szCs w:val="28"/>
          <w:lang w:eastAsia="en-US"/>
        </w:rPr>
        <w:t xml:space="preserve">          </w:t>
      </w:r>
      <w:r>
        <w:rPr>
          <w:rFonts w:eastAsiaTheme="minorHAnsi"/>
          <w:sz w:val="28"/>
          <w:szCs w:val="28"/>
          <w:lang w:eastAsia="en-US"/>
        </w:rPr>
        <w:t xml:space="preserve"> </w:t>
      </w:r>
      <w:r w:rsidR="001333A6">
        <w:rPr>
          <w:rFonts w:eastAsiaTheme="minorHAnsi"/>
          <w:sz w:val="28"/>
          <w:szCs w:val="28"/>
          <w:lang w:eastAsia="en-US"/>
        </w:rPr>
        <w:t>к</w:t>
      </w:r>
      <w:r>
        <w:rPr>
          <w:rFonts w:eastAsiaTheme="minorHAnsi"/>
          <w:sz w:val="28"/>
          <w:szCs w:val="28"/>
          <w:lang w:eastAsia="en-US"/>
        </w:rPr>
        <w:t xml:space="preserve">ультурного </w:t>
      </w:r>
      <w:r w:rsidR="001333A6">
        <w:rPr>
          <w:rFonts w:eastAsiaTheme="minorHAnsi"/>
          <w:sz w:val="28"/>
          <w:szCs w:val="28"/>
          <w:lang w:eastAsia="en-US"/>
        </w:rPr>
        <w:t xml:space="preserve">              </w:t>
      </w:r>
      <w:r>
        <w:rPr>
          <w:rFonts w:eastAsiaTheme="minorHAnsi"/>
          <w:sz w:val="28"/>
          <w:szCs w:val="28"/>
          <w:lang w:eastAsia="en-US"/>
        </w:rPr>
        <w:t xml:space="preserve">наследия </w:t>
      </w:r>
    </w:p>
    <w:p w:rsidR="001333A6" w:rsidRDefault="0033093C" w:rsidP="0033093C">
      <w:pPr>
        <w:autoSpaceDE w:val="0"/>
        <w:autoSpaceDN w:val="0"/>
        <w:adjustRightInd w:val="0"/>
        <w:jc w:val="both"/>
        <w:rPr>
          <w:rFonts w:eastAsiaTheme="minorHAnsi"/>
          <w:sz w:val="28"/>
          <w:szCs w:val="28"/>
          <w:lang w:eastAsia="en-US"/>
        </w:rPr>
      </w:pPr>
      <w:r>
        <w:rPr>
          <w:rFonts w:eastAsiaTheme="minorHAnsi"/>
          <w:sz w:val="28"/>
          <w:szCs w:val="28"/>
          <w:lang w:eastAsia="en-US"/>
        </w:rPr>
        <w:t>регионального</w:t>
      </w:r>
      <w:r w:rsidR="001333A6">
        <w:rPr>
          <w:rFonts w:eastAsiaTheme="minorHAnsi"/>
          <w:sz w:val="28"/>
          <w:szCs w:val="28"/>
          <w:lang w:eastAsia="en-US"/>
        </w:rPr>
        <w:t xml:space="preserve">            </w:t>
      </w:r>
      <w:r>
        <w:rPr>
          <w:rFonts w:eastAsiaTheme="minorHAnsi"/>
          <w:sz w:val="28"/>
          <w:szCs w:val="28"/>
          <w:lang w:eastAsia="en-US"/>
        </w:rPr>
        <w:t xml:space="preserve"> значения, </w:t>
      </w:r>
      <w:r w:rsidR="001333A6">
        <w:rPr>
          <w:rFonts w:eastAsiaTheme="minorHAnsi"/>
          <w:sz w:val="28"/>
          <w:szCs w:val="28"/>
          <w:lang w:eastAsia="en-US"/>
        </w:rPr>
        <w:t xml:space="preserve">       </w:t>
      </w:r>
      <w:r>
        <w:rPr>
          <w:rFonts w:eastAsiaTheme="minorHAnsi"/>
          <w:sz w:val="28"/>
          <w:szCs w:val="28"/>
          <w:lang w:eastAsia="en-US"/>
        </w:rPr>
        <w:t>объектов</w:t>
      </w:r>
    </w:p>
    <w:p w:rsidR="001333A6" w:rsidRDefault="0033093C" w:rsidP="0033093C">
      <w:pPr>
        <w:autoSpaceDE w:val="0"/>
        <w:autoSpaceDN w:val="0"/>
        <w:adjustRightInd w:val="0"/>
        <w:jc w:val="both"/>
        <w:rPr>
          <w:rFonts w:eastAsiaTheme="minorHAnsi"/>
          <w:sz w:val="28"/>
          <w:szCs w:val="28"/>
          <w:lang w:eastAsia="en-US"/>
        </w:rPr>
      </w:pPr>
      <w:r>
        <w:rPr>
          <w:rFonts w:eastAsiaTheme="minorHAnsi"/>
          <w:sz w:val="28"/>
          <w:szCs w:val="28"/>
          <w:lang w:eastAsia="en-US"/>
        </w:rPr>
        <w:t>культурного</w:t>
      </w:r>
      <w:r w:rsidR="001333A6">
        <w:rPr>
          <w:rFonts w:eastAsiaTheme="minorHAnsi"/>
          <w:sz w:val="28"/>
          <w:szCs w:val="28"/>
          <w:lang w:eastAsia="en-US"/>
        </w:rPr>
        <w:t xml:space="preserve">                  </w:t>
      </w:r>
      <w:r>
        <w:rPr>
          <w:rFonts w:eastAsiaTheme="minorHAnsi"/>
          <w:sz w:val="28"/>
          <w:szCs w:val="28"/>
          <w:lang w:eastAsia="en-US"/>
        </w:rPr>
        <w:t>наследия</w:t>
      </w:r>
      <w:r w:rsidR="001333A6">
        <w:rPr>
          <w:rFonts w:eastAsiaTheme="minorHAnsi"/>
          <w:sz w:val="28"/>
          <w:szCs w:val="28"/>
          <w:lang w:eastAsia="en-US"/>
        </w:rPr>
        <w:t xml:space="preserve">        </w:t>
      </w:r>
      <w:r>
        <w:rPr>
          <w:rFonts w:eastAsiaTheme="minorHAnsi"/>
          <w:sz w:val="28"/>
          <w:szCs w:val="28"/>
          <w:lang w:eastAsia="en-US"/>
        </w:rPr>
        <w:t xml:space="preserve">местного </w:t>
      </w:r>
    </w:p>
    <w:p w:rsidR="001333A6" w:rsidRDefault="0033093C" w:rsidP="0033093C">
      <w:pPr>
        <w:autoSpaceDE w:val="0"/>
        <w:autoSpaceDN w:val="0"/>
        <w:adjustRightInd w:val="0"/>
        <w:jc w:val="both"/>
        <w:rPr>
          <w:rFonts w:eastAsiaTheme="minorHAnsi"/>
          <w:sz w:val="28"/>
          <w:szCs w:val="28"/>
          <w:lang w:eastAsia="en-US"/>
        </w:rPr>
      </w:pPr>
      <w:r>
        <w:rPr>
          <w:rFonts w:eastAsiaTheme="minorHAnsi"/>
          <w:sz w:val="28"/>
          <w:szCs w:val="28"/>
          <w:lang w:eastAsia="en-US"/>
        </w:rPr>
        <w:t>(муниципального)</w:t>
      </w:r>
      <w:r w:rsidR="001333A6">
        <w:rPr>
          <w:rFonts w:eastAsiaTheme="minorHAnsi"/>
          <w:sz w:val="28"/>
          <w:szCs w:val="28"/>
          <w:lang w:eastAsia="en-US"/>
        </w:rPr>
        <w:t xml:space="preserve">     </w:t>
      </w:r>
      <w:r>
        <w:rPr>
          <w:rFonts w:eastAsiaTheme="minorHAnsi"/>
          <w:sz w:val="28"/>
          <w:szCs w:val="28"/>
          <w:lang w:eastAsia="en-US"/>
        </w:rPr>
        <w:t xml:space="preserve">значения, </w:t>
      </w:r>
      <w:r w:rsidR="001333A6">
        <w:rPr>
          <w:rFonts w:eastAsiaTheme="minorHAnsi"/>
          <w:sz w:val="28"/>
          <w:szCs w:val="28"/>
          <w:lang w:eastAsia="en-US"/>
        </w:rPr>
        <w:t xml:space="preserve">     </w:t>
      </w:r>
      <w:proofErr w:type="gramStart"/>
      <w:r>
        <w:rPr>
          <w:rFonts w:eastAsiaTheme="minorHAnsi"/>
          <w:sz w:val="28"/>
          <w:szCs w:val="28"/>
          <w:lang w:eastAsia="en-US"/>
        </w:rPr>
        <w:t>выявленных</w:t>
      </w:r>
      <w:proofErr w:type="gramEnd"/>
      <w:r>
        <w:rPr>
          <w:rFonts w:eastAsiaTheme="minorHAnsi"/>
          <w:sz w:val="28"/>
          <w:szCs w:val="28"/>
          <w:lang w:eastAsia="en-US"/>
        </w:rPr>
        <w:t xml:space="preserve"> </w:t>
      </w:r>
    </w:p>
    <w:p w:rsidR="001333A6" w:rsidRDefault="0033093C" w:rsidP="0033093C">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объектов </w:t>
      </w:r>
      <w:r w:rsidR="001333A6">
        <w:rPr>
          <w:rFonts w:eastAsiaTheme="minorHAnsi"/>
          <w:sz w:val="28"/>
          <w:szCs w:val="28"/>
          <w:lang w:eastAsia="en-US"/>
        </w:rPr>
        <w:t xml:space="preserve">                   </w:t>
      </w:r>
      <w:r>
        <w:rPr>
          <w:rFonts w:eastAsiaTheme="minorHAnsi"/>
          <w:sz w:val="28"/>
          <w:szCs w:val="28"/>
          <w:lang w:eastAsia="en-US"/>
        </w:rPr>
        <w:t xml:space="preserve">культурного </w:t>
      </w:r>
      <w:r w:rsidR="001333A6">
        <w:rPr>
          <w:rFonts w:eastAsiaTheme="minorHAnsi"/>
          <w:sz w:val="28"/>
          <w:szCs w:val="28"/>
          <w:lang w:eastAsia="en-US"/>
        </w:rPr>
        <w:t xml:space="preserve">     </w:t>
      </w:r>
      <w:r>
        <w:rPr>
          <w:rFonts w:eastAsiaTheme="minorHAnsi"/>
          <w:sz w:val="28"/>
          <w:szCs w:val="28"/>
          <w:lang w:eastAsia="en-US"/>
        </w:rPr>
        <w:t xml:space="preserve">наследия, </w:t>
      </w:r>
    </w:p>
    <w:p w:rsidR="001333A6" w:rsidRDefault="0033093C" w:rsidP="0033093C">
      <w:pPr>
        <w:autoSpaceDE w:val="0"/>
        <w:autoSpaceDN w:val="0"/>
        <w:adjustRightInd w:val="0"/>
        <w:jc w:val="both"/>
        <w:rPr>
          <w:rFonts w:eastAsiaTheme="minorHAnsi"/>
          <w:sz w:val="28"/>
          <w:szCs w:val="28"/>
          <w:lang w:eastAsia="en-US"/>
        </w:rPr>
      </w:pPr>
      <w:proofErr w:type="gramStart"/>
      <w:r>
        <w:rPr>
          <w:rFonts w:eastAsiaTheme="minorHAnsi"/>
          <w:sz w:val="28"/>
          <w:szCs w:val="28"/>
          <w:lang w:eastAsia="en-US"/>
        </w:rPr>
        <w:t>расположенных</w:t>
      </w:r>
      <w:proofErr w:type="gramEnd"/>
      <w:r>
        <w:rPr>
          <w:rFonts w:eastAsiaTheme="minorHAnsi"/>
          <w:sz w:val="28"/>
          <w:szCs w:val="28"/>
          <w:lang w:eastAsia="en-US"/>
        </w:rPr>
        <w:t xml:space="preserve"> </w:t>
      </w:r>
      <w:r w:rsidR="001333A6">
        <w:rPr>
          <w:rFonts w:eastAsiaTheme="minorHAnsi"/>
          <w:sz w:val="28"/>
          <w:szCs w:val="28"/>
          <w:lang w:eastAsia="en-US"/>
        </w:rPr>
        <w:t xml:space="preserve">   </w:t>
      </w:r>
      <w:r>
        <w:rPr>
          <w:rFonts w:eastAsiaTheme="minorHAnsi"/>
          <w:sz w:val="28"/>
          <w:szCs w:val="28"/>
          <w:lang w:eastAsia="en-US"/>
        </w:rPr>
        <w:t xml:space="preserve">на </w:t>
      </w:r>
      <w:r w:rsidR="001333A6">
        <w:rPr>
          <w:rFonts w:eastAsiaTheme="minorHAnsi"/>
          <w:sz w:val="28"/>
          <w:szCs w:val="28"/>
          <w:lang w:eastAsia="en-US"/>
        </w:rPr>
        <w:t xml:space="preserve"> </w:t>
      </w:r>
      <w:r>
        <w:rPr>
          <w:rFonts w:eastAsiaTheme="minorHAnsi"/>
          <w:sz w:val="28"/>
          <w:szCs w:val="28"/>
          <w:lang w:eastAsia="en-US"/>
        </w:rPr>
        <w:t xml:space="preserve">территории </w:t>
      </w:r>
      <w:r w:rsidR="001333A6">
        <w:rPr>
          <w:rFonts w:eastAsiaTheme="minorHAnsi"/>
          <w:sz w:val="28"/>
          <w:szCs w:val="28"/>
          <w:lang w:eastAsia="en-US"/>
        </w:rPr>
        <w:t xml:space="preserve"> </w:t>
      </w:r>
      <w:r>
        <w:rPr>
          <w:rFonts w:eastAsiaTheme="minorHAnsi"/>
          <w:sz w:val="28"/>
          <w:szCs w:val="28"/>
          <w:lang w:eastAsia="en-US"/>
        </w:rPr>
        <w:t>Республики</w:t>
      </w:r>
    </w:p>
    <w:p w:rsidR="00B36820" w:rsidRPr="0033093C" w:rsidRDefault="0033093C" w:rsidP="0033093C">
      <w:pPr>
        <w:autoSpaceDE w:val="0"/>
        <w:autoSpaceDN w:val="0"/>
        <w:adjustRightInd w:val="0"/>
        <w:jc w:val="both"/>
        <w:rPr>
          <w:rFonts w:eastAsiaTheme="minorHAnsi"/>
          <w:sz w:val="28"/>
          <w:szCs w:val="28"/>
          <w:lang w:eastAsia="en-US"/>
        </w:rPr>
      </w:pPr>
      <w:r>
        <w:rPr>
          <w:rFonts w:eastAsiaTheme="minorHAnsi"/>
          <w:sz w:val="28"/>
          <w:szCs w:val="28"/>
          <w:lang w:eastAsia="en-US"/>
        </w:rPr>
        <w:t>Татарстан</w:t>
      </w:r>
      <w:r>
        <w:rPr>
          <w:sz w:val="28"/>
        </w:rPr>
        <w:t>»</w:t>
      </w:r>
    </w:p>
    <w:p w:rsidR="00B36820" w:rsidRDefault="00B36820" w:rsidP="00B36820">
      <w:pPr>
        <w:tabs>
          <w:tab w:val="left" w:pos="9356"/>
        </w:tabs>
        <w:ind w:left="-567" w:right="-1"/>
        <w:jc w:val="both"/>
        <w:rPr>
          <w:sz w:val="28"/>
        </w:rPr>
      </w:pPr>
    </w:p>
    <w:p w:rsidR="00B36820" w:rsidRDefault="00B36820" w:rsidP="00B36820">
      <w:pPr>
        <w:ind w:left="-567" w:right="-1"/>
        <w:jc w:val="both"/>
        <w:rPr>
          <w:sz w:val="28"/>
        </w:rPr>
      </w:pPr>
      <w:r>
        <w:rPr>
          <w:sz w:val="28"/>
        </w:rPr>
        <w:tab/>
        <w:t>Кабинет Министров Республики Татарстан ПОСТАНОВЛЯЕТ:</w:t>
      </w:r>
    </w:p>
    <w:p w:rsidR="0033093C" w:rsidRDefault="0033093C" w:rsidP="00B36820">
      <w:pPr>
        <w:ind w:left="-567" w:right="-1"/>
        <w:jc w:val="both"/>
        <w:rPr>
          <w:sz w:val="28"/>
        </w:rPr>
      </w:pPr>
    </w:p>
    <w:p w:rsidR="00B36820" w:rsidRPr="0033093C" w:rsidRDefault="001333A6" w:rsidP="0033093C">
      <w:pPr>
        <w:autoSpaceDE w:val="0"/>
        <w:autoSpaceDN w:val="0"/>
        <w:adjustRightInd w:val="0"/>
        <w:jc w:val="both"/>
        <w:rPr>
          <w:rFonts w:eastAsiaTheme="minorHAnsi"/>
          <w:sz w:val="28"/>
          <w:szCs w:val="28"/>
          <w:lang w:eastAsia="en-US"/>
        </w:rPr>
      </w:pPr>
      <w:r>
        <w:rPr>
          <w:sz w:val="28"/>
        </w:rPr>
        <w:tab/>
      </w:r>
      <w:proofErr w:type="gramStart"/>
      <w:r w:rsidR="00B36820" w:rsidRPr="00377C04">
        <w:rPr>
          <w:sz w:val="28"/>
        </w:rPr>
        <w:t>Внести в Порядок</w:t>
      </w:r>
      <w:r w:rsidR="00B36820" w:rsidRPr="005C05BC">
        <w:t xml:space="preserve"> </w:t>
      </w:r>
      <w:r w:rsidR="00B36820" w:rsidRPr="00377C04">
        <w:rPr>
          <w:sz w:val="28"/>
        </w:rPr>
        <w:t>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расположенных на территории Респу</w:t>
      </w:r>
      <w:r w:rsidR="0033093C">
        <w:rPr>
          <w:sz w:val="28"/>
        </w:rPr>
        <w:t>блики Татарстан, утвержденный п</w:t>
      </w:r>
      <w:r w:rsidR="00B36820" w:rsidRPr="00377C04">
        <w:rPr>
          <w:sz w:val="28"/>
        </w:rPr>
        <w:t>остановлением Кабинета Министров Республики Татарс</w:t>
      </w:r>
      <w:r w:rsidR="0033093C">
        <w:rPr>
          <w:sz w:val="28"/>
        </w:rPr>
        <w:t>тан от 03.11.2015 № 832 «</w:t>
      </w:r>
      <w:r w:rsidR="0033093C">
        <w:rPr>
          <w:rFonts w:eastAsiaTheme="minorHAnsi"/>
          <w:sz w:val="28"/>
          <w:szCs w:val="28"/>
          <w:lang w:eastAsia="en-US"/>
        </w:rPr>
        <w:t>Об утверждении Порядка организации и осуществления регионального государственного надзора за состоянием, содержанием, сохранением</w:t>
      </w:r>
      <w:proofErr w:type="gramEnd"/>
      <w:r w:rsidR="0033093C">
        <w:rPr>
          <w:rFonts w:eastAsiaTheme="minorHAnsi"/>
          <w:sz w:val="28"/>
          <w:szCs w:val="28"/>
          <w:lang w:eastAsia="en-US"/>
        </w:rPr>
        <w:t xml:space="preserve">, использованием, популяризацией и государственной охраной объектов культурного </w:t>
      </w:r>
      <w:r w:rsidR="0033093C">
        <w:rPr>
          <w:rFonts w:eastAsiaTheme="minorHAnsi"/>
          <w:sz w:val="28"/>
          <w:szCs w:val="28"/>
          <w:lang w:eastAsia="en-US"/>
        </w:rPr>
        <w:lastRenderedPageBreak/>
        <w:t>наследия регионального значения, объектов культурного наследия местного (муниципального) значения, выявленных объектов культурного наследия, расположенных на территории Республики Татарстан</w:t>
      </w:r>
      <w:r w:rsidR="0033093C">
        <w:rPr>
          <w:sz w:val="28"/>
        </w:rPr>
        <w:t>» следующе</w:t>
      </w:r>
      <w:r w:rsidR="00B36820" w:rsidRPr="00377C04">
        <w:rPr>
          <w:sz w:val="28"/>
        </w:rPr>
        <w:t>е изменение:</w:t>
      </w:r>
    </w:p>
    <w:p w:rsidR="00B36820" w:rsidRDefault="0033093C" w:rsidP="0033093C">
      <w:pPr>
        <w:ind w:firstLine="567"/>
        <w:jc w:val="both"/>
        <w:rPr>
          <w:sz w:val="28"/>
        </w:rPr>
      </w:pPr>
      <w:r>
        <w:rPr>
          <w:sz w:val="28"/>
        </w:rPr>
        <w:t xml:space="preserve">дополнить </w:t>
      </w:r>
      <w:r w:rsidR="00B36820">
        <w:rPr>
          <w:sz w:val="28"/>
        </w:rPr>
        <w:t>подпункт 2 пункта 6 абзацем следующего содержания:</w:t>
      </w:r>
    </w:p>
    <w:p w:rsidR="00377C04" w:rsidRDefault="00377C04" w:rsidP="001333A6">
      <w:pPr>
        <w:ind w:right="-1" w:firstLine="567"/>
        <w:jc w:val="both"/>
        <w:rPr>
          <w:sz w:val="28"/>
        </w:rPr>
      </w:pPr>
      <w:r>
        <w:rPr>
          <w:sz w:val="28"/>
        </w:rPr>
        <w:t>«</w:t>
      </w:r>
      <w:r w:rsidRPr="00377C04">
        <w:rPr>
          <w:sz w:val="28"/>
        </w:rPr>
        <w:t>мер по обеспечению доступности для инвалидов объектов культурного наследия в соответствии</w:t>
      </w:r>
      <w:r w:rsidR="0033093C">
        <w:rPr>
          <w:sz w:val="28"/>
        </w:rPr>
        <w:t xml:space="preserve"> с Федеральным законом от 24 ноября </w:t>
      </w:r>
      <w:r w:rsidRPr="00377C04">
        <w:rPr>
          <w:sz w:val="28"/>
        </w:rPr>
        <w:t>1995</w:t>
      </w:r>
      <w:r w:rsidR="001333A6">
        <w:rPr>
          <w:sz w:val="28"/>
        </w:rPr>
        <w:t xml:space="preserve"> года </w:t>
      </w:r>
      <w:r w:rsidRPr="00377C04">
        <w:rPr>
          <w:sz w:val="28"/>
        </w:rPr>
        <w:t>№ 181-ФЗ «О социальной защите инвалидов в Российской Федерации</w:t>
      </w:r>
      <w:r>
        <w:rPr>
          <w:sz w:val="28"/>
        </w:rPr>
        <w:t>».</w:t>
      </w:r>
    </w:p>
    <w:p w:rsidR="00377C04" w:rsidRDefault="00377C04" w:rsidP="001333A6">
      <w:pPr>
        <w:pStyle w:val="a5"/>
        <w:ind w:left="0" w:right="-1"/>
        <w:jc w:val="both"/>
        <w:rPr>
          <w:sz w:val="28"/>
        </w:rPr>
      </w:pPr>
    </w:p>
    <w:p w:rsidR="0033093C" w:rsidRPr="00377C04" w:rsidRDefault="0033093C" w:rsidP="00377C04">
      <w:pPr>
        <w:pStyle w:val="a5"/>
        <w:ind w:right="-1"/>
        <w:jc w:val="both"/>
        <w:rPr>
          <w:sz w:val="28"/>
        </w:rPr>
      </w:pPr>
    </w:p>
    <w:p w:rsidR="00377C04" w:rsidRDefault="00377C04" w:rsidP="00B36820">
      <w:pPr>
        <w:ind w:left="-567" w:right="-1" w:firstLine="567"/>
        <w:jc w:val="both"/>
        <w:rPr>
          <w:sz w:val="28"/>
        </w:rPr>
      </w:pPr>
    </w:p>
    <w:p w:rsidR="00B36820" w:rsidRDefault="00377C04" w:rsidP="001333A6">
      <w:pPr>
        <w:ind w:right="-1"/>
        <w:jc w:val="both"/>
        <w:rPr>
          <w:sz w:val="28"/>
        </w:rPr>
      </w:pPr>
      <w:r>
        <w:rPr>
          <w:sz w:val="28"/>
        </w:rPr>
        <w:t>Премьер-министр</w:t>
      </w:r>
    </w:p>
    <w:p w:rsidR="00B36820" w:rsidRDefault="00377C04" w:rsidP="001333A6">
      <w:pPr>
        <w:ind w:right="-1"/>
        <w:jc w:val="both"/>
      </w:pPr>
      <w:r>
        <w:rPr>
          <w:sz w:val="28"/>
        </w:rPr>
        <w:t xml:space="preserve">Республики Татарстан                                                                   </w:t>
      </w:r>
      <w:r w:rsidR="0033093C">
        <w:rPr>
          <w:sz w:val="28"/>
        </w:rPr>
        <w:t xml:space="preserve">    </w:t>
      </w:r>
      <w:r>
        <w:rPr>
          <w:sz w:val="28"/>
        </w:rPr>
        <w:t xml:space="preserve">  А.В. </w:t>
      </w:r>
      <w:proofErr w:type="spellStart"/>
      <w:r>
        <w:rPr>
          <w:sz w:val="28"/>
        </w:rPr>
        <w:t>Песошин</w:t>
      </w:r>
      <w:proofErr w:type="spellEnd"/>
    </w:p>
    <w:p w:rsidR="00B36820" w:rsidRDefault="00B36820" w:rsidP="00201EA2">
      <w:pPr>
        <w:pStyle w:val="ConsPlusNormal"/>
        <w:jc w:val="both"/>
        <w:rPr>
          <w:rFonts w:ascii="Times New Roman" w:hAnsi="Times New Roman" w:cs="Times New Roman"/>
        </w:rPr>
      </w:pPr>
    </w:p>
    <w:p w:rsidR="00B36820" w:rsidRDefault="00B36820" w:rsidP="00201EA2">
      <w:pPr>
        <w:pStyle w:val="ConsPlusNormal"/>
        <w:jc w:val="both"/>
        <w:rPr>
          <w:rFonts w:ascii="Times New Roman" w:hAnsi="Times New Roman" w:cs="Times New Roman"/>
        </w:rPr>
      </w:pPr>
    </w:p>
    <w:p w:rsidR="00B36820" w:rsidRDefault="00B36820" w:rsidP="00201EA2">
      <w:pPr>
        <w:pStyle w:val="ConsPlusNormal"/>
        <w:jc w:val="both"/>
        <w:rPr>
          <w:rFonts w:ascii="Times New Roman" w:hAnsi="Times New Roman" w:cs="Times New Roman"/>
        </w:rPr>
      </w:pPr>
    </w:p>
    <w:sectPr w:rsidR="00B36820" w:rsidSect="0033093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A387B"/>
    <w:multiLevelType w:val="hybridMultilevel"/>
    <w:tmpl w:val="63BEF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E8"/>
    <w:rsid w:val="00041E5E"/>
    <w:rsid w:val="001333A6"/>
    <w:rsid w:val="00140C4A"/>
    <w:rsid w:val="00184780"/>
    <w:rsid w:val="00201EA2"/>
    <w:rsid w:val="0033093C"/>
    <w:rsid w:val="00377C04"/>
    <w:rsid w:val="003B6924"/>
    <w:rsid w:val="003B6ED3"/>
    <w:rsid w:val="003D5812"/>
    <w:rsid w:val="00425E25"/>
    <w:rsid w:val="004405BF"/>
    <w:rsid w:val="004F4F4F"/>
    <w:rsid w:val="005633AD"/>
    <w:rsid w:val="00597534"/>
    <w:rsid w:val="005C05BC"/>
    <w:rsid w:val="00656004"/>
    <w:rsid w:val="006E46EB"/>
    <w:rsid w:val="0080458B"/>
    <w:rsid w:val="008133D4"/>
    <w:rsid w:val="008261D0"/>
    <w:rsid w:val="00887F13"/>
    <w:rsid w:val="00894658"/>
    <w:rsid w:val="008C0252"/>
    <w:rsid w:val="009F0373"/>
    <w:rsid w:val="00A11304"/>
    <w:rsid w:val="00A26430"/>
    <w:rsid w:val="00A33357"/>
    <w:rsid w:val="00A65E31"/>
    <w:rsid w:val="00B323CF"/>
    <w:rsid w:val="00B36820"/>
    <w:rsid w:val="00B9173B"/>
    <w:rsid w:val="00BA34E8"/>
    <w:rsid w:val="00C42B48"/>
    <w:rsid w:val="00C61DE6"/>
    <w:rsid w:val="00C766D2"/>
    <w:rsid w:val="00C94B92"/>
    <w:rsid w:val="00D00742"/>
    <w:rsid w:val="00D102B8"/>
    <w:rsid w:val="00DB2F42"/>
    <w:rsid w:val="00DB6353"/>
    <w:rsid w:val="00DC3055"/>
    <w:rsid w:val="00DC503E"/>
    <w:rsid w:val="00DE7FD5"/>
    <w:rsid w:val="00E305C0"/>
    <w:rsid w:val="00F06C93"/>
    <w:rsid w:val="00F801DC"/>
    <w:rsid w:val="00FC1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4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FD5"/>
    <w:rPr>
      <w:rFonts w:ascii="Segoe UI" w:hAnsi="Segoe UI" w:cs="Segoe UI"/>
      <w:sz w:val="18"/>
      <w:szCs w:val="18"/>
    </w:rPr>
  </w:style>
  <w:style w:type="character" w:customStyle="1" w:styleId="a4">
    <w:name w:val="Текст выноски Знак"/>
    <w:basedOn w:val="a0"/>
    <w:link w:val="a3"/>
    <w:uiPriority w:val="99"/>
    <w:semiHidden/>
    <w:rsid w:val="00DE7FD5"/>
    <w:rPr>
      <w:rFonts w:ascii="Segoe UI" w:eastAsia="Times New Roman" w:hAnsi="Segoe UI" w:cs="Segoe UI"/>
      <w:sz w:val="18"/>
      <w:szCs w:val="18"/>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06C93"/>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201E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01EA2"/>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basedOn w:val="a"/>
    <w:uiPriority w:val="34"/>
    <w:qFormat/>
    <w:rsid w:val="00377C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4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FD5"/>
    <w:rPr>
      <w:rFonts w:ascii="Segoe UI" w:hAnsi="Segoe UI" w:cs="Segoe UI"/>
      <w:sz w:val="18"/>
      <w:szCs w:val="18"/>
    </w:rPr>
  </w:style>
  <w:style w:type="character" w:customStyle="1" w:styleId="a4">
    <w:name w:val="Текст выноски Знак"/>
    <w:basedOn w:val="a0"/>
    <w:link w:val="a3"/>
    <w:uiPriority w:val="99"/>
    <w:semiHidden/>
    <w:rsid w:val="00DE7FD5"/>
    <w:rPr>
      <w:rFonts w:ascii="Segoe UI" w:eastAsia="Times New Roman" w:hAnsi="Segoe UI" w:cs="Segoe UI"/>
      <w:sz w:val="18"/>
      <w:szCs w:val="18"/>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06C93"/>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201E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01EA2"/>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basedOn w:val="a"/>
    <w:uiPriority w:val="34"/>
    <w:qFormat/>
    <w:rsid w:val="00377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8E16-0D99-42D3-B9FC-816E2E2D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Эльза Наилевна Бабушева</dc:creator>
  <cp:lastModifiedBy>Сулейманова Альбина Асгатовна</cp:lastModifiedBy>
  <cp:revision>2</cp:revision>
  <cp:lastPrinted>2015-03-04T10:09:00Z</cp:lastPrinted>
  <dcterms:created xsi:type="dcterms:W3CDTF">2017-09-11T10:19:00Z</dcterms:created>
  <dcterms:modified xsi:type="dcterms:W3CDTF">2017-09-11T10:19:00Z</dcterms:modified>
</cp:coreProperties>
</file>