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7D2" w:rsidRDefault="00A657D2" w:rsidP="00A657D2">
      <w:pPr>
        <w:ind w:left="-567" w:right="-284"/>
        <w:jc w:val="both"/>
        <w:rPr>
          <w:sz w:val="28"/>
          <w:szCs w:val="28"/>
        </w:rPr>
      </w:pPr>
    </w:p>
    <w:p w:rsidR="00C73316" w:rsidRDefault="00C73316" w:rsidP="00A657D2">
      <w:pPr>
        <w:ind w:left="-567" w:right="-284"/>
        <w:jc w:val="both"/>
        <w:rPr>
          <w:sz w:val="28"/>
          <w:szCs w:val="28"/>
        </w:rPr>
      </w:pPr>
    </w:p>
    <w:p w:rsidR="00C73316" w:rsidRDefault="00C73316" w:rsidP="00A657D2">
      <w:pPr>
        <w:ind w:left="-567" w:right="-284"/>
        <w:jc w:val="both"/>
        <w:rPr>
          <w:sz w:val="28"/>
          <w:szCs w:val="28"/>
        </w:rPr>
      </w:pPr>
    </w:p>
    <w:p w:rsidR="00C73316" w:rsidRDefault="00C73316" w:rsidP="00A657D2">
      <w:pPr>
        <w:ind w:left="-567" w:right="-284"/>
        <w:jc w:val="both"/>
        <w:rPr>
          <w:sz w:val="28"/>
          <w:szCs w:val="28"/>
        </w:rPr>
      </w:pPr>
    </w:p>
    <w:p w:rsidR="00C73316" w:rsidRDefault="00C73316" w:rsidP="00A657D2">
      <w:pPr>
        <w:ind w:left="-567" w:right="-284"/>
        <w:jc w:val="both"/>
        <w:rPr>
          <w:sz w:val="28"/>
          <w:szCs w:val="28"/>
        </w:rPr>
      </w:pPr>
    </w:p>
    <w:p w:rsidR="00C73316" w:rsidRDefault="00C73316" w:rsidP="00A657D2">
      <w:pPr>
        <w:ind w:left="-567" w:right="-284"/>
        <w:jc w:val="both"/>
        <w:rPr>
          <w:sz w:val="28"/>
          <w:szCs w:val="28"/>
        </w:rPr>
      </w:pPr>
    </w:p>
    <w:p w:rsidR="00C73316" w:rsidRDefault="00C73316" w:rsidP="00A657D2">
      <w:pPr>
        <w:ind w:left="-567" w:right="-284"/>
        <w:jc w:val="both"/>
        <w:rPr>
          <w:sz w:val="28"/>
          <w:szCs w:val="28"/>
        </w:rPr>
      </w:pPr>
    </w:p>
    <w:p w:rsidR="00C73316" w:rsidRDefault="00C73316" w:rsidP="001C401B">
      <w:pPr>
        <w:ind w:right="-284"/>
        <w:jc w:val="both"/>
        <w:rPr>
          <w:sz w:val="28"/>
          <w:szCs w:val="28"/>
        </w:rPr>
      </w:pPr>
    </w:p>
    <w:p w:rsidR="00C73316" w:rsidRDefault="00C73316" w:rsidP="00001280">
      <w:pPr>
        <w:ind w:left="-567" w:right="-284"/>
        <w:jc w:val="both"/>
        <w:rPr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1"/>
        <w:gridCol w:w="5147"/>
      </w:tblGrid>
      <w:tr w:rsidR="00837405" w:rsidTr="00001280">
        <w:tc>
          <w:tcPr>
            <w:tcW w:w="5282" w:type="dxa"/>
          </w:tcPr>
          <w:p w:rsidR="00837405" w:rsidRDefault="00837405" w:rsidP="00001280">
            <w:pPr>
              <w:jc w:val="both"/>
              <w:rPr>
                <w:sz w:val="28"/>
                <w:szCs w:val="28"/>
              </w:rPr>
            </w:pPr>
            <w:r w:rsidRPr="00FC4585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 утверждении Порядка деятельности</w:t>
            </w:r>
          </w:p>
          <w:p w:rsidR="00837405" w:rsidRDefault="00DC3DE6" w:rsidP="00001280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</w:t>
            </w:r>
            <w:r w:rsidR="00837405">
              <w:rPr>
                <w:sz w:val="28"/>
                <w:szCs w:val="28"/>
              </w:rPr>
              <w:t>омиссии</w:t>
            </w:r>
            <w:proofErr w:type="gramEnd"/>
            <w:r w:rsidR="00837405">
              <w:rPr>
                <w:sz w:val="28"/>
                <w:szCs w:val="28"/>
              </w:rPr>
              <w:t xml:space="preserve"> по определению при подго</w:t>
            </w:r>
            <w:r w:rsidR="00001280">
              <w:rPr>
                <w:sz w:val="28"/>
                <w:szCs w:val="28"/>
              </w:rPr>
              <w:softHyphen/>
            </w:r>
            <w:r w:rsidR="00837405">
              <w:rPr>
                <w:sz w:val="28"/>
                <w:szCs w:val="28"/>
              </w:rPr>
              <w:t>товке проекта генерального плана посе</w:t>
            </w:r>
            <w:r w:rsidR="00001280">
              <w:rPr>
                <w:sz w:val="28"/>
                <w:szCs w:val="28"/>
              </w:rPr>
              <w:softHyphen/>
            </w:r>
            <w:r w:rsidR="00837405">
              <w:rPr>
                <w:sz w:val="28"/>
                <w:szCs w:val="28"/>
              </w:rPr>
              <w:t>ления или городского округа границ населенных пунктов, образуемых из лес</w:t>
            </w:r>
            <w:r w:rsidR="00001280">
              <w:rPr>
                <w:sz w:val="28"/>
                <w:szCs w:val="28"/>
              </w:rPr>
              <w:softHyphen/>
            </w:r>
            <w:r w:rsidR="00837405">
              <w:rPr>
                <w:sz w:val="28"/>
                <w:szCs w:val="28"/>
              </w:rPr>
              <w:t>ных поселков или военных городков, а также определению местоположения гра</w:t>
            </w:r>
            <w:r w:rsidR="00001280">
              <w:rPr>
                <w:sz w:val="28"/>
                <w:szCs w:val="28"/>
              </w:rPr>
              <w:softHyphen/>
            </w:r>
            <w:r w:rsidR="00837405">
              <w:rPr>
                <w:sz w:val="28"/>
                <w:szCs w:val="28"/>
              </w:rPr>
              <w:t>ниц земельных участков, на которых рас</w:t>
            </w:r>
            <w:r w:rsidR="00001280">
              <w:rPr>
                <w:sz w:val="28"/>
                <w:szCs w:val="28"/>
              </w:rPr>
              <w:softHyphen/>
            </w:r>
            <w:r w:rsidR="00837405">
              <w:rPr>
                <w:sz w:val="28"/>
                <w:szCs w:val="28"/>
              </w:rPr>
              <w:t>положены объекты недвижимого имуще</w:t>
            </w:r>
            <w:r w:rsidR="00001280">
              <w:rPr>
                <w:sz w:val="28"/>
                <w:szCs w:val="28"/>
              </w:rPr>
              <w:softHyphen/>
            </w:r>
            <w:r w:rsidR="00837405">
              <w:rPr>
                <w:sz w:val="28"/>
                <w:szCs w:val="28"/>
              </w:rPr>
              <w:t>ства, на которые возникли права граждан и юридических лиц, в целях их перевода из земель лесного фонда в земли насе</w:t>
            </w:r>
            <w:r w:rsidR="00001280">
              <w:rPr>
                <w:sz w:val="28"/>
                <w:szCs w:val="28"/>
              </w:rPr>
              <w:softHyphen/>
            </w:r>
            <w:r w:rsidR="00837405">
              <w:rPr>
                <w:sz w:val="28"/>
                <w:szCs w:val="28"/>
              </w:rPr>
              <w:t xml:space="preserve">ленных пунктов </w:t>
            </w:r>
          </w:p>
          <w:p w:rsidR="00837405" w:rsidRDefault="00837405" w:rsidP="0000128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82" w:type="dxa"/>
          </w:tcPr>
          <w:p w:rsidR="00837405" w:rsidRDefault="00837405" w:rsidP="00001280">
            <w:pPr>
              <w:jc w:val="both"/>
              <w:rPr>
                <w:sz w:val="28"/>
                <w:szCs w:val="28"/>
              </w:rPr>
            </w:pPr>
          </w:p>
        </w:tc>
      </w:tr>
    </w:tbl>
    <w:p w:rsidR="0020111B" w:rsidRDefault="0020111B" w:rsidP="00001280">
      <w:pPr>
        <w:ind w:right="-284"/>
        <w:jc w:val="both"/>
        <w:rPr>
          <w:sz w:val="28"/>
          <w:szCs w:val="28"/>
        </w:rPr>
      </w:pPr>
    </w:p>
    <w:p w:rsidR="00A657D2" w:rsidRDefault="00F82244" w:rsidP="00F82244">
      <w:pPr>
        <w:spacing w:before="30" w:after="30"/>
        <w:ind w:firstLine="709"/>
        <w:jc w:val="both"/>
        <w:rPr>
          <w:sz w:val="28"/>
          <w:szCs w:val="28"/>
        </w:rPr>
      </w:pPr>
      <w:r w:rsidRPr="00F82244">
        <w:rPr>
          <w:rFonts w:cs="Arial"/>
          <w:spacing w:val="2"/>
          <w:sz w:val="28"/>
          <w:szCs w:val="28"/>
        </w:rPr>
        <w:t xml:space="preserve">В соответствии с частью 23 статьи 24 Градостроительного кодекса Российской Федерации </w:t>
      </w:r>
      <w:r w:rsidR="00A657D2" w:rsidRPr="008C0469">
        <w:rPr>
          <w:sz w:val="28"/>
          <w:szCs w:val="28"/>
        </w:rPr>
        <w:t>Кабинет Министров Р</w:t>
      </w:r>
      <w:r w:rsidR="0020111B">
        <w:rPr>
          <w:sz w:val="28"/>
          <w:szCs w:val="28"/>
        </w:rPr>
        <w:t xml:space="preserve">еспублики Татарстан </w:t>
      </w:r>
      <w:r w:rsidR="00134B8D">
        <w:rPr>
          <w:sz w:val="28"/>
          <w:szCs w:val="28"/>
        </w:rPr>
        <w:t>ПОСТАНОВЛЯЕТ</w:t>
      </w:r>
      <w:r w:rsidR="00A657D2" w:rsidRPr="008C0469">
        <w:rPr>
          <w:sz w:val="28"/>
          <w:szCs w:val="28"/>
        </w:rPr>
        <w:t>:</w:t>
      </w:r>
    </w:p>
    <w:p w:rsidR="00F82244" w:rsidRPr="00F82244" w:rsidRDefault="00F82244" w:rsidP="00F82244">
      <w:pPr>
        <w:spacing w:before="30" w:after="30"/>
        <w:ind w:firstLine="709"/>
        <w:jc w:val="both"/>
        <w:rPr>
          <w:rFonts w:cs="Arial"/>
          <w:spacing w:val="2"/>
          <w:sz w:val="28"/>
          <w:szCs w:val="28"/>
        </w:rPr>
      </w:pPr>
    </w:p>
    <w:p w:rsidR="00001280" w:rsidRDefault="00F82244" w:rsidP="00001280">
      <w:pPr>
        <w:ind w:firstLine="567"/>
        <w:jc w:val="both"/>
        <w:rPr>
          <w:sz w:val="28"/>
          <w:szCs w:val="28"/>
        </w:rPr>
      </w:pPr>
      <w:r w:rsidRPr="00F82244">
        <w:rPr>
          <w:sz w:val="28"/>
          <w:szCs w:val="28"/>
        </w:rPr>
        <w:t>1. Утвердить пр</w:t>
      </w:r>
      <w:r w:rsidR="00DC3DE6">
        <w:rPr>
          <w:sz w:val="28"/>
          <w:szCs w:val="28"/>
        </w:rPr>
        <w:t>илагаемый Порядок деятельности к</w:t>
      </w:r>
      <w:r w:rsidRPr="00F82244">
        <w:rPr>
          <w:sz w:val="28"/>
          <w:szCs w:val="28"/>
        </w:rPr>
        <w:t>омиссии</w:t>
      </w:r>
      <w:r w:rsidR="00001280">
        <w:rPr>
          <w:sz w:val="28"/>
          <w:szCs w:val="28"/>
        </w:rPr>
        <w:t xml:space="preserve"> по определению при подго</w:t>
      </w:r>
      <w:r w:rsidR="00001280">
        <w:rPr>
          <w:sz w:val="28"/>
          <w:szCs w:val="28"/>
        </w:rPr>
        <w:softHyphen/>
        <w:t>товке проекта генерального плана посе</w:t>
      </w:r>
      <w:r w:rsidR="00001280">
        <w:rPr>
          <w:sz w:val="28"/>
          <w:szCs w:val="28"/>
        </w:rPr>
        <w:softHyphen/>
        <w:t>ления или городского округа границ населенных пунктов, образуемых из лес</w:t>
      </w:r>
      <w:r w:rsidR="00001280">
        <w:rPr>
          <w:sz w:val="28"/>
          <w:szCs w:val="28"/>
        </w:rPr>
        <w:softHyphen/>
        <w:t>ных поселков или военных городков, а также определению местоположения гра</w:t>
      </w:r>
      <w:r w:rsidR="00001280">
        <w:rPr>
          <w:sz w:val="28"/>
          <w:szCs w:val="28"/>
        </w:rPr>
        <w:softHyphen/>
        <w:t>ниц земельных участков, на которых рас</w:t>
      </w:r>
      <w:r w:rsidR="00001280">
        <w:rPr>
          <w:sz w:val="28"/>
          <w:szCs w:val="28"/>
        </w:rPr>
        <w:softHyphen/>
        <w:t>положены объекты недвижимого имуще</w:t>
      </w:r>
      <w:r w:rsidR="00001280">
        <w:rPr>
          <w:sz w:val="28"/>
          <w:szCs w:val="28"/>
        </w:rPr>
        <w:softHyphen/>
        <w:t>ства, на которые возникли права граждан и юридических лиц, в целях их перевода из земель лесного фонда в земли насе</w:t>
      </w:r>
      <w:r w:rsidR="00001280">
        <w:rPr>
          <w:sz w:val="28"/>
          <w:szCs w:val="28"/>
        </w:rPr>
        <w:softHyphen/>
        <w:t>ленных пунктов.</w:t>
      </w:r>
    </w:p>
    <w:p w:rsidR="001C401B" w:rsidRPr="001C401B" w:rsidRDefault="00F82244" w:rsidP="001C401B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C401B">
        <w:rPr>
          <w:sz w:val="28"/>
          <w:szCs w:val="28"/>
        </w:rPr>
        <w:t xml:space="preserve">2. Контроль за исполнением постановления возложить на </w:t>
      </w:r>
      <w:r w:rsidR="001C401B">
        <w:rPr>
          <w:rFonts w:eastAsiaTheme="minorHAnsi"/>
          <w:sz w:val="28"/>
          <w:szCs w:val="28"/>
          <w:lang w:eastAsia="en-US"/>
        </w:rPr>
        <w:t>Министерство земельных и имущественных отношений Республики Татарстан</w:t>
      </w:r>
      <w:r w:rsidR="00DC3DE6">
        <w:rPr>
          <w:rFonts w:eastAsiaTheme="minorHAnsi"/>
          <w:sz w:val="28"/>
          <w:szCs w:val="28"/>
          <w:lang w:eastAsia="en-US"/>
        </w:rPr>
        <w:t xml:space="preserve">, </w:t>
      </w:r>
      <w:r w:rsidR="001C401B">
        <w:rPr>
          <w:rFonts w:eastAsiaTheme="minorHAnsi"/>
          <w:sz w:val="28"/>
          <w:szCs w:val="28"/>
          <w:lang w:eastAsia="en-US"/>
        </w:rPr>
        <w:t>Министерство строительства, архитектуры и жилищно-коммунального хозяйства Республики Татарстан</w:t>
      </w:r>
      <w:r w:rsidR="001C401B" w:rsidRPr="001C401B">
        <w:rPr>
          <w:rFonts w:eastAsiaTheme="minorHAnsi"/>
          <w:sz w:val="28"/>
          <w:szCs w:val="28"/>
          <w:lang w:eastAsia="en-US"/>
        </w:rPr>
        <w:t xml:space="preserve"> в рамках своих полномочий.</w:t>
      </w:r>
    </w:p>
    <w:p w:rsidR="00F82244" w:rsidRPr="00F82244" w:rsidRDefault="00F82244" w:rsidP="00F82244">
      <w:pPr>
        <w:ind w:firstLine="709"/>
        <w:jc w:val="both"/>
        <w:rPr>
          <w:sz w:val="28"/>
          <w:szCs w:val="28"/>
        </w:rPr>
      </w:pPr>
    </w:p>
    <w:p w:rsidR="00134B8D" w:rsidRDefault="00134B8D" w:rsidP="001C401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A657D2" w:rsidRDefault="00A657D2" w:rsidP="00C7331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4D4CD1">
        <w:rPr>
          <w:rFonts w:eastAsiaTheme="minorHAnsi"/>
          <w:sz w:val="28"/>
          <w:szCs w:val="28"/>
          <w:lang w:eastAsia="en-US"/>
        </w:rPr>
        <w:t>Премьер-министр</w:t>
      </w:r>
    </w:p>
    <w:p w:rsidR="00A657D2" w:rsidRPr="00F44716" w:rsidRDefault="00A657D2" w:rsidP="00C7331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Республики Татарстан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 w:rsidR="00C73316">
        <w:rPr>
          <w:rFonts w:eastAsiaTheme="minorHAnsi"/>
          <w:sz w:val="28"/>
          <w:szCs w:val="28"/>
          <w:lang w:eastAsia="en-US"/>
        </w:rPr>
        <w:t xml:space="preserve">   </w:t>
      </w:r>
      <w:proofErr w:type="spellStart"/>
      <w:r w:rsidR="006269E0">
        <w:rPr>
          <w:rFonts w:eastAsiaTheme="minorHAnsi"/>
          <w:sz w:val="28"/>
          <w:szCs w:val="28"/>
          <w:lang w:eastAsia="en-US"/>
        </w:rPr>
        <w:t>А.В.Песошин</w:t>
      </w:r>
      <w:proofErr w:type="spellEnd"/>
    </w:p>
    <w:p w:rsidR="006269E0" w:rsidRDefault="006269E0" w:rsidP="00C73316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F82244" w:rsidRDefault="00F82244" w:rsidP="00C73316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6F6668" w:rsidRDefault="006F6668" w:rsidP="006F6668">
      <w:pPr>
        <w:rPr>
          <w:rFonts w:eastAsiaTheme="minorEastAsia"/>
          <w:sz w:val="28"/>
          <w:szCs w:val="28"/>
        </w:rPr>
      </w:pPr>
    </w:p>
    <w:p w:rsidR="00EA7370" w:rsidRDefault="00EA7370" w:rsidP="002C5346">
      <w:pPr>
        <w:ind w:left="6237"/>
        <w:jc w:val="both"/>
        <w:rPr>
          <w:szCs w:val="28"/>
        </w:rPr>
      </w:pPr>
    </w:p>
    <w:p w:rsidR="00F82244" w:rsidRPr="00C8317F" w:rsidRDefault="00F82244" w:rsidP="002C5346">
      <w:pPr>
        <w:ind w:left="6237"/>
        <w:jc w:val="both"/>
        <w:rPr>
          <w:szCs w:val="28"/>
        </w:rPr>
      </w:pPr>
      <w:r>
        <w:rPr>
          <w:szCs w:val="28"/>
        </w:rPr>
        <w:lastRenderedPageBreak/>
        <w:t>УТВЕРЖДЕН</w:t>
      </w:r>
    </w:p>
    <w:p w:rsidR="00F82244" w:rsidRDefault="002C5346" w:rsidP="002C5346">
      <w:pPr>
        <w:ind w:left="6237"/>
        <w:rPr>
          <w:szCs w:val="28"/>
        </w:rPr>
      </w:pPr>
      <w:r>
        <w:rPr>
          <w:szCs w:val="28"/>
        </w:rPr>
        <w:t>П</w:t>
      </w:r>
      <w:r w:rsidR="00F82244">
        <w:rPr>
          <w:szCs w:val="28"/>
        </w:rPr>
        <w:t>остановлением</w:t>
      </w:r>
      <w:r>
        <w:rPr>
          <w:szCs w:val="28"/>
        </w:rPr>
        <w:t xml:space="preserve"> Кабинета Министров</w:t>
      </w:r>
    </w:p>
    <w:p w:rsidR="002C5346" w:rsidRDefault="002C5346" w:rsidP="002C5346">
      <w:pPr>
        <w:ind w:left="6237"/>
        <w:rPr>
          <w:szCs w:val="28"/>
        </w:rPr>
      </w:pPr>
      <w:r>
        <w:rPr>
          <w:szCs w:val="28"/>
        </w:rPr>
        <w:t>Республики Татарстан</w:t>
      </w:r>
    </w:p>
    <w:p w:rsidR="00F82244" w:rsidRDefault="00F82244" w:rsidP="002C5346">
      <w:pPr>
        <w:ind w:left="5529" w:firstLine="708"/>
        <w:rPr>
          <w:szCs w:val="28"/>
        </w:rPr>
      </w:pPr>
      <w:proofErr w:type="gramStart"/>
      <w:r>
        <w:rPr>
          <w:szCs w:val="28"/>
        </w:rPr>
        <w:t>от</w:t>
      </w:r>
      <w:proofErr w:type="gramEnd"/>
      <w:r>
        <w:rPr>
          <w:szCs w:val="28"/>
        </w:rPr>
        <w:t xml:space="preserve"> ____________ № _______</w:t>
      </w:r>
    </w:p>
    <w:p w:rsidR="00F82244" w:rsidRDefault="00F82244" w:rsidP="00F82244">
      <w:pPr>
        <w:ind w:left="5103"/>
        <w:rPr>
          <w:szCs w:val="28"/>
        </w:rPr>
      </w:pPr>
    </w:p>
    <w:p w:rsidR="00F82244" w:rsidRDefault="00F82244" w:rsidP="00F82244">
      <w:pPr>
        <w:ind w:left="5103"/>
        <w:rPr>
          <w:szCs w:val="28"/>
        </w:rPr>
      </w:pPr>
    </w:p>
    <w:p w:rsidR="00F82244" w:rsidRPr="00F82244" w:rsidRDefault="00F82244" w:rsidP="006F6668">
      <w:pPr>
        <w:jc w:val="center"/>
        <w:rPr>
          <w:sz w:val="28"/>
          <w:szCs w:val="28"/>
        </w:rPr>
      </w:pPr>
      <w:r w:rsidRPr="00F82244">
        <w:rPr>
          <w:sz w:val="28"/>
          <w:szCs w:val="28"/>
        </w:rPr>
        <w:t>ПОРЯДОК</w:t>
      </w:r>
    </w:p>
    <w:p w:rsidR="006F6668" w:rsidRDefault="006F6668" w:rsidP="006F6668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деятельности</w:t>
      </w:r>
      <w:proofErr w:type="gramEnd"/>
      <w:r>
        <w:rPr>
          <w:sz w:val="28"/>
          <w:szCs w:val="28"/>
        </w:rPr>
        <w:t xml:space="preserve"> </w:t>
      </w:r>
      <w:r w:rsidR="00DC3DE6">
        <w:rPr>
          <w:sz w:val="28"/>
          <w:szCs w:val="28"/>
        </w:rPr>
        <w:t>к</w:t>
      </w:r>
      <w:r w:rsidR="002C5346">
        <w:rPr>
          <w:sz w:val="28"/>
          <w:szCs w:val="28"/>
        </w:rPr>
        <w:t>омиссии</w:t>
      </w:r>
      <w:r w:rsidR="00F82244" w:rsidRPr="00F82244">
        <w:rPr>
          <w:sz w:val="28"/>
          <w:szCs w:val="28"/>
        </w:rPr>
        <w:t xml:space="preserve"> </w:t>
      </w:r>
      <w:r>
        <w:rPr>
          <w:sz w:val="28"/>
          <w:szCs w:val="28"/>
        </w:rPr>
        <w:t>по определению при подго</w:t>
      </w:r>
      <w:r>
        <w:rPr>
          <w:sz w:val="28"/>
          <w:szCs w:val="28"/>
        </w:rPr>
        <w:softHyphen/>
        <w:t>товке проекта генерального плана посе</w:t>
      </w:r>
      <w:r>
        <w:rPr>
          <w:sz w:val="28"/>
          <w:szCs w:val="28"/>
        </w:rPr>
        <w:softHyphen/>
        <w:t>ления или городского округа границ населенных пунктов, образуемых из лес</w:t>
      </w:r>
      <w:r>
        <w:rPr>
          <w:sz w:val="28"/>
          <w:szCs w:val="28"/>
        </w:rPr>
        <w:softHyphen/>
        <w:t>ных поселков или военных городков, а также определению местоположения гра</w:t>
      </w:r>
      <w:r>
        <w:rPr>
          <w:sz w:val="28"/>
          <w:szCs w:val="28"/>
        </w:rPr>
        <w:softHyphen/>
        <w:t>ниц земельных участков, на которых рас</w:t>
      </w:r>
      <w:r>
        <w:rPr>
          <w:sz w:val="28"/>
          <w:szCs w:val="28"/>
        </w:rPr>
        <w:softHyphen/>
        <w:t>положены объекты недвижимого имуще</w:t>
      </w:r>
      <w:r>
        <w:rPr>
          <w:sz w:val="28"/>
          <w:szCs w:val="28"/>
        </w:rPr>
        <w:softHyphen/>
        <w:t>ства, на которые возникли права граждан и юридических лиц, в целях их перевода из земель лесного фонда в земли насе</w:t>
      </w:r>
      <w:r>
        <w:rPr>
          <w:sz w:val="28"/>
          <w:szCs w:val="28"/>
        </w:rPr>
        <w:softHyphen/>
        <w:t>ленных пунктов</w:t>
      </w:r>
    </w:p>
    <w:p w:rsidR="00F82244" w:rsidRPr="00515B88" w:rsidRDefault="00F82244" w:rsidP="00F82244">
      <w:pPr>
        <w:jc w:val="center"/>
        <w:rPr>
          <w:b/>
          <w:szCs w:val="28"/>
        </w:rPr>
      </w:pPr>
    </w:p>
    <w:p w:rsidR="00F82244" w:rsidRPr="002C5346" w:rsidRDefault="00F82244" w:rsidP="002C5346">
      <w:pPr>
        <w:ind w:firstLine="567"/>
        <w:jc w:val="both"/>
        <w:rPr>
          <w:sz w:val="28"/>
          <w:szCs w:val="28"/>
        </w:rPr>
      </w:pPr>
      <w:r w:rsidRPr="006F6668">
        <w:rPr>
          <w:sz w:val="28"/>
          <w:szCs w:val="28"/>
        </w:rPr>
        <w:t xml:space="preserve">1. </w:t>
      </w:r>
      <w:r w:rsidR="006F6668" w:rsidRPr="006F6668">
        <w:rPr>
          <w:sz w:val="28"/>
          <w:szCs w:val="28"/>
        </w:rPr>
        <w:t>Настоящий Порядок деятельности</w:t>
      </w:r>
      <w:r w:rsidR="006F6668">
        <w:rPr>
          <w:sz w:val="28"/>
          <w:szCs w:val="28"/>
        </w:rPr>
        <w:t xml:space="preserve"> </w:t>
      </w:r>
      <w:r w:rsidR="00DC3DE6">
        <w:rPr>
          <w:sz w:val="28"/>
          <w:szCs w:val="28"/>
        </w:rPr>
        <w:t>к</w:t>
      </w:r>
      <w:r w:rsidR="002C5346">
        <w:rPr>
          <w:sz w:val="28"/>
          <w:szCs w:val="28"/>
        </w:rPr>
        <w:t>омиссии</w:t>
      </w:r>
      <w:r w:rsidR="006F6668" w:rsidRPr="00F82244">
        <w:rPr>
          <w:sz w:val="28"/>
          <w:szCs w:val="28"/>
        </w:rPr>
        <w:t xml:space="preserve"> </w:t>
      </w:r>
      <w:r w:rsidR="006F6668">
        <w:rPr>
          <w:sz w:val="28"/>
          <w:szCs w:val="28"/>
        </w:rPr>
        <w:t>по определению при подго</w:t>
      </w:r>
      <w:r w:rsidR="006F6668">
        <w:rPr>
          <w:sz w:val="28"/>
          <w:szCs w:val="28"/>
        </w:rPr>
        <w:softHyphen/>
        <w:t>товке проекта генерального плана посе</w:t>
      </w:r>
      <w:r w:rsidR="006F6668">
        <w:rPr>
          <w:sz w:val="28"/>
          <w:szCs w:val="28"/>
        </w:rPr>
        <w:softHyphen/>
        <w:t>ления или городского округа границ населенных пунктов, образуемых из лес</w:t>
      </w:r>
      <w:r w:rsidR="006F6668">
        <w:rPr>
          <w:sz w:val="28"/>
          <w:szCs w:val="28"/>
        </w:rPr>
        <w:softHyphen/>
        <w:t>ных поселков или военных городков, а также определению местоположения гра</w:t>
      </w:r>
      <w:r w:rsidR="006F6668">
        <w:rPr>
          <w:sz w:val="28"/>
          <w:szCs w:val="28"/>
        </w:rPr>
        <w:softHyphen/>
        <w:t>ниц земельных участков, на которых рас</w:t>
      </w:r>
      <w:r w:rsidR="006F6668">
        <w:rPr>
          <w:sz w:val="28"/>
          <w:szCs w:val="28"/>
        </w:rPr>
        <w:softHyphen/>
        <w:t>положены объекты недвижимого имуще</w:t>
      </w:r>
      <w:r w:rsidR="006F6668">
        <w:rPr>
          <w:sz w:val="28"/>
          <w:szCs w:val="28"/>
        </w:rPr>
        <w:softHyphen/>
        <w:t>ства, на которые возникли права граждан и юридических лиц, в целях их перевода из земель лесного фонда в земли насе</w:t>
      </w:r>
      <w:r w:rsidR="006F6668">
        <w:rPr>
          <w:sz w:val="28"/>
          <w:szCs w:val="28"/>
        </w:rPr>
        <w:softHyphen/>
        <w:t>ленных пунктов</w:t>
      </w:r>
      <w:r w:rsidR="002C5346">
        <w:rPr>
          <w:sz w:val="28"/>
          <w:szCs w:val="28"/>
        </w:rPr>
        <w:t xml:space="preserve"> (далее – Комиссия), разработан в соответствии с частью 23 статьи 24 Градостроительного кодекса Российской Федерации и регламентирует механизм </w:t>
      </w:r>
      <w:r w:rsidRPr="002C5346">
        <w:rPr>
          <w:sz w:val="28"/>
          <w:szCs w:val="28"/>
        </w:rPr>
        <w:t>определения при подготовке проекта генерального плана поселения или городского округа границ населенных пунктов, образуемых из лесных поселков или военных городков, а также определения местоположения границ земельных участков, на которых расположены объекты недвижимого имущества, на которые возникли права граждан и юридических лиц, в целях их перевода из земель лесного фонда в земли населенных пунктов</w:t>
      </w:r>
      <w:r w:rsidR="002C5346">
        <w:rPr>
          <w:sz w:val="28"/>
          <w:szCs w:val="28"/>
        </w:rPr>
        <w:t>.</w:t>
      </w:r>
      <w:r w:rsidRPr="002C5346">
        <w:rPr>
          <w:sz w:val="28"/>
          <w:szCs w:val="28"/>
        </w:rPr>
        <w:t xml:space="preserve"> </w:t>
      </w:r>
    </w:p>
    <w:p w:rsidR="00F82244" w:rsidRPr="00F71F7E" w:rsidRDefault="00F82244" w:rsidP="00F82244">
      <w:pPr>
        <w:pStyle w:val="ConsPlusNormal"/>
        <w:ind w:firstLine="709"/>
        <w:jc w:val="both"/>
      </w:pPr>
      <w:bookmarkStart w:id="0" w:name="Par0"/>
      <w:bookmarkEnd w:id="0"/>
      <w:r>
        <w:t xml:space="preserve">2. Комиссия создается </w:t>
      </w:r>
      <w:r w:rsidRPr="00F71F7E">
        <w:t xml:space="preserve">по решению органа местного самоуправления поселения или городского округа </w:t>
      </w:r>
      <w:r>
        <w:t xml:space="preserve">(далее – орган местного самоуправления) </w:t>
      </w:r>
      <w:r w:rsidR="002C5346">
        <w:t>в составе</w:t>
      </w:r>
      <w:r w:rsidRPr="00F71F7E">
        <w:t>:</w:t>
      </w:r>
    </w:p>
    <w:p w:rsidR="00F82244" w:rsidRPr="00F71F7E" w:rsidRDefault="00D63C26" w:rsidP="00F82244">
      <w:pPr>
        <w:pStyle w:val="ConsPlusNormal"/>
        <w:ind w:firstLine="709"/>
        <w:jc w:val="both"/>
      </w:pPr>
      <w:r>
        <w:t xml:space="preserve">1) </w:t>
      </w:r>
      <w:r w:rsidR="00F82244" w:rsidRPr="00F71F7E">
        <w:t>представителя органа местного самоуправления поселения или городского округа;</w:t>
      </w:r>
    </w:p>
    <w:p w:rsidR="00F82244" w:rsidRPr="00F71F7E" w:rsidRDefault="00D63C26" w:rsidP="00F82244">
      <w:pPr>
        <w:pStyle w:val="ConsPlusNormal"/>
        <w:ind w:firstLine="709"/>
        <w:jc w:val="both"/>
      </w:pPr>
      <w:bookmarkStart w:id="1" w:name="Par2"/>
      <w:bookmarkEnd w:id="1"/>
      <w:r>
        <w:t xml:space="preserve">2) </w:t>
      </w:r>
      <w:r w:rsidR="00F82244" w:rsidRPr="00F71F7E">
        <w:t>представителя</w:t>
      </w:r>
      <w:r w:rsidR="00630C71">
        <w:t xml:space="preserve"> Министерства строительства, архитектуры и жилищно-коммунального хозяйства Республики Татарстан</w:t>
      </w:r>
      <w:r w:rsidR="00F82244" w:rsidRPr="00F71F7E">
        <w:t>;</w:t>
      </w:r>
    </w:p>
    <w:p w:rsidR="00F82244" w:rsidRDefault="00D63C26" w:rsidP="00F82244">
      <w:pPr>
        <w:pStyle w:val="ConsPlusNormal"/>
        <w:ind w:firstLine="709"/>
        <w:jc w:val="both"/>
      </w:pPr>
      <w:r>
        <w:t xml:space="preserve">3) </w:t>
      </w:r>
      <w:r w:rsidR="00F82244" w:rsidRPr="00A009F4">
        <w:t>представителя</w:t>
      </w:r>
      <w:r w:rsidR="00630C71">
        <w:t xml:space="preserve"> Министерства земельных и имущественных отношений Республики Татарстан</w:t>
      </w:r>
      <w:r w:rsidR="00F82244" w:rsidRPr="00A009F4">
        <w:t>;</w:t>
      </w:r>
    </w:p>
    <w:p w:rsidR="00F82244" w:rsidRDefault="00D63C26" w:rsidP="00F82244">
      <w:pPr>
        <w:pStyle w:val="ConsPlusNormal"/>
        <w:ind w:firstLine="709"/>
        <w:jc w:val="both"/>
      </w:pPr>
      <w:r>
        <w:t xml:space="preserve">4) </w:t>
      </w:r>
      <w:r w:rsidR="00F82244" w:rsidRPr="00A009F4">
        <w:t xml:space="preserve">представителя </w:t>
      </w:r>
      <w:r w:rsidR="00630C71">
        <w:t>Министерства лесного хозяйства Республики Татарстан</w:t>
      </w:r>
      <w:r w:rsidR="00F82244" w:rsidRPr="00A009F4">
        <w:t>;</w:t>
      </w:r>
    </w:p>
    <w:p w:rsidR="00F82244" w:rsidRPr="00F71F7E" w:rsidRDefault="00D63C26" w:rsidP="00F82244">
      <w:pPr>
        <w:pStyle w:val="ConsPlusNormal"/>
        <w:ind w:firstLine="709"/>
        <w:jc w:val="both"/>
      </w:pPr>
      <w:r>
        <w:t xml:space="preserve">5) </w:t>
      </w:r>
      <w:r w:rsidR="00F82244" w:rsidRPr="00F71F7E">
        <w:t xml:space="preserve">представителя </w:t>
      </w:r>
      <w:r w:rsidR="00630C71">
        <w:t>Федерального агентства лесного хозяйства</w:t>
      </w:r>
      <w:r w:rsidR="00F82244" w:rsidRPr="00F71F7E">
        <w:t>, осуществляющего функции по контролю и надзору в области лесных отношений, а также по оказанию государственных услуг и управлению государственным имуществом в области лесных отношений;</w:t>
      </w:r>
    </w:p>
    <w:p w:rsidR="00F82244" w:rsidRPr="00F71F7E" w:rsidRDefault="00D63C26" w:rsidP="00F82244">
      <w:pPr>
        <w:pStyle w:val="ConsPlusNormal"/>
        <w:ind w:firstLine="709"/>
        <w:jc w:val="both"/>
      </w:pPr>
      <w:r>
        <w:t xml:space="preserve">6) </w:t>
      </w:r>
      <w:r w:rsidR="00F82244" w:rsidRPr="00F71F7E">
        <w:t xml:space="preserve">представителя </w:t>
      </w:r>
      <w:r w:rsidR="00630C71">
        <w:t>Федеральной службы государственной регистрации</w:t>
      </w:r>
      <w:r w:rsidR="008C7A90">
        <w:t xml:space="preserve">, кадастра и картографии </w:t>
      </w:r>
      <w:r w:rsidR="00F82244" w:rsidRPr="00F71F7E">
        <w:t>(его территориального органа</w:t>
      </w:r>
      <w:r w:rsidR="008C7A90">
        <w:t xml:space="preserve"> – Управления </w:t>
      </w:r>
      <w:proofErr w:type="spellStart"/>
      <w:r w:rsidR="008C7A90">
        <w:t>Росреестра</w:t>
      </w:r>
      <w:proofErr w:type="spellEnd"/>
      <w:r w:rsidR="008C7A90">
        <w:t xml:space="preserve"> по Республике Татарстан</w:t>
      </w:r>
      <w:r w:rsidR="00F82244" w:rsidRPr="00F71F7E">
        <w:t xml:space="preserve">), уполномоченного Правительством Российской Федерации на осуществление государственного кадастрового учета, государственной регистрации </w:t>
      </w:r>
      <w:r w:rsidR="00F82244" w:rsidRPr="00F71F7E">
        <w:lastRenderedPageBreak/>
        <w:t>прав, ведение Единого государственного реестра недвижимости и предоставление сведений, содержащихся в Едином государственном реестре недвижимости;</w:t>
      </w:r>
    </w:p>
    <w:p w:rsidR="00F82244" w:rsidRPr="00F71F7E" w:rsidRDefault="00D63C26" w:rsidP="00F82244">
      <w:pPr>
        <w:pStyle w:val="ConsPlusNormal"/>
        <w:ind w:firstLine="709"/>
        <w:jc w:val="both"/>
      </w:pPr>
      <w:bookmarkStart w:id="2" w:name="Par5"/>
      <w:bookmarkEnd w:id="2"/>
      <w:r>
        <w:t xml:space="preserve">7) </w:t>
      </w:r>
      <w:r w:rsidR="00F82244" w:rsidRPr="00F71F7E">
        <w:t xml:space="preserve">представителя </w:t>
      </w:r>
      <w:r w:rsidR="008C7A90">
        <w:t>Министерства обороны Российской Федерации</w:t>
      </w:r>
      <w:r w:rsidR="00F82244" w:rsidRPr="00F71F7E">
        <w:t>, осуществляющего функции по выработке и реализации государственной политики, нормативно-правовому регулированию в области обороны, в случае, если предполагается установление границ военных городков;</w:t>
      </w:r>
    </w:p>
    <w:p w:rsidR="00F82244" w:rsidRPr="00F71F7E" w:rsidRDefault="00D63C26" w:rsidP="00F82244">
      <w:pPr>
        <w:pStyle w:val="ConsPlusNormal"/>
        <w:ind w:firstLine="709"/>
        <w:jc w:val="both"/>
      </w:pPr>
      <w:r>
        <w:t xml:space="preserve">8) </w:t>
      </w:r>
      <w:r w:rsidR="008C7A90">
        <w:t>представителя О</w:t>
      </w:r>
      <w:r w:rsidR="00F82244" w:rsidRPr="00F71F7E">
        <w:t xml:space="preserve">бщественной палаты </w:t>
      </w:r>
      <w:r w:rsidR="008C7A90">
        <w:t>Республики Татарстан</w:t>
      </w:r>
      <w:r w:rsidR="00F82244" w:rsidRPr="00F71F7E">
        <w:t>;</w:t>
      </w:r>
    </w:p>
    <w:p w:rsidR="00F82244" w:rsidRDefault="00D63C26" w:rsidP="00F82244">
      <w:pPr>
        <w:pStyle w:val="ConsPlusNormal"/>
        <w:ind w:firstLine="709"/>
        <w:jc w:val="both"/>
      </w:pPr>
      <w:r>
        <w:t xml:space="preserve">9) </w:t>
      </w:r>
      <w:r w:rsidR="00F82244" w:rsidRPr="00F71F7E">
        <w:t>представителя лица, осуществляющего подготовку проекта генерального плана поселения или городского округа.</w:t>
      </w:r>
    </w:p>
    <w:p w:rsidR="00D63C26" w:rsidRDefault="00D63C26" w:rsidP="00F82244">
      <w:pPr>
        <w:pStyle w:val="ConsPlusNormal"/>
        <w:ind w:firstLine="709"/>
        <w:jc w:val="both"/>
      </w:pPr>
      <w:r>
        <w:t>3. Органы государственной власти, указанные в подпунктах 2-7 пункта 2 настоящего Порядка, Общественная палата Республики Татарстан обязаны представить в орган местного самоуправления поселения, городского округа кандидатуры представителей для участия в деятельности Комиссии в срок не позднее</w:t>
      </w:r>
    </w:p>
    <w:p w:rsidR="00D63C26" w:rsidRPr="00F71F7E" w:rsidRDefault="00D63C26" w:rsidP="00D63C26">
      <w:pPr>
        <w:pStyle w:val="ConsPlusNormal"/>
        <w:jc w:val="both"/>
      </w:pPr>
      <w:r>
        <w:t xml:space="preserve">15 дней со дня поступления запроса органа местного самоуправления поселения, городского округа. </w:t>
      </w:r>
    </w:p>
    <w:p w:rsidR="00F82244" w:rsidRPr="00F71F7E" w:rsidRDefault="00D63C26" w:rsidP="00F82244">
      <w:pPr>
        <w:pStyle w:val="ConsPlusNormal"/>
        <w:ind w:firstLine="709"/>
        <w:jc w:val="both"/>
      </w:pPr>
      <w:bookmarkStart w:id="3" w:name="Par11"/>
      <w:bookmarkEnd w:id="3"/>
      <w:r>
        <w:t>4</w:t>
      </w:r>
      <w:r w:rsidR="008C7A90">
        <w:t>. К полномочиям К</w:t>
      </w:r>
      <w:r w:rsidR="00F82244">
        <w:t xml:space="preserve">омиссии </w:t>
      </w:r>
      <w:r w:rsidR="00F82244" w:rsidRPr="00F71F7E">
        <w:t>относятся:</w:t>
      </w:r>
    </w:p>
    <w:p w:rsidR="00F82244" w:rsidRPr="00F71F7E" w:rsidRDefault="00F82244" w:rsidP="00F82244">
      <w:pPr>
        <w:pStyle w:val="ConsPlusNormal"/>
        <w:ind w:firstLine="709"/>
        <w:jc w:val="both"/>
      </w:pPr>
      <w:r w:rsidRPr="00F71F7E">
        <w:t>1) подготовка предложений относительно местоположения границ населенных пунктов, образуемых из лесных поселков, военных городков, с учетом площади и количества расположенных в границах таких лесных поселков, военных городков земельных участков, не используемых в целях лесного хозяйства, а также с учетом необходимости размещения в границах таких образуемых населенных пунктов объектов регионального или местного значения в целях соблюдения требований, предусмотренных нормативами градостроительного проектирования;</w:t>
      </w:r>
    </w:p>
    <w:p w:rsidR="00F82244" w:rsidRPr="00F71F7E" w:rsidRDefault="00F82244" w:rsidP="00F82244">
      <w:pPr>
        <w:pStyle w:val="ConsPlusNormal"/>
        <w:ind w:firstLine="709"/>
        <w:jc w:val="both"/>
      </w:pPr>
      <w:r w:rsidRPr="00F71F7E">
        <w:t>2) подготовка предложений с учетом предусмотренных лесным законодательством требований по использованию, охране, защите и воспроизводству лесов относительно видов функциональных зон, устанавливаемых в границах лесных поселков, военных городков, и местоположения их границ;</w:t>
      </w:r>
    </w:p>
    <w:p w:rsidR="00F82244" w:rsidRPr="00F71F7E" w:rsidRDefault="00F82244" w:rsidP="00F82244">
      <w:pPr>
        <w:pStyle w:val="ConsPlusNormal"/>
        <w:ind w:firstLine="709"/>
        <w:jc w:val="both"/>
      </w:pPr>
      <w:r w:rsidRPr="00F71F7E">
        <w:t xml:space="preserve">3) подготовка предложений о сохранении или ликвидации лесного поселка, военного городка с переселением граждан с учетом мнения населения указанных лесного поселка, военного городка. Учет мнения населения лесного поселка, военного городка при подготовке предложений о сохранении или ликвидации лесного поселка, военного городка и о переселении граждан осуществляется по правилам, предусмотренным Федеральным </w:t>
      </w:r>
      <w:r>
        <w:t xml:space="preserve">законом </w:t>
      </w:r>
      <w:r w:rsidRPr="00F71F7E">
        <w:t xml:space="preserve">от 6 октября 2003 года </w:t>
      </w:r>
      <w:r>
        <w:t>№</w:t>
      </w:r>
      <w:r w:rsidRPr="00F71F7E">
        <w:t xml:space="preserve"> 131-ФЗ </w:t>
      </w:r>
      <w:r>
        <w:t>«</w:t>
      </w:r>
      <w:r w:rsidRPr="00F71F7E">
        <w:t>Об общих принципах организации местного самоуп</w:t>
      </w:r>
      <w:r>
        <w:t>равления в Российской Федерации»</w:t>
      </w:r>
      <w:r w:rsidRPr="00F71F7E">
        <w:t xml:space="preserve"> для собрания граждан;</w:t>
      </w:r>
    </w:p>
    <w:p w:rsidR="00F82244" w:rsidRPr="00F71F7E" w:rsidRDefault="00F82244" w:rsidP="00F82244">
      <w:pPr>
        <w:pStyle w:val="ConsPlusNormal"/>
        <w:ind w:firstLine="709"/>
        <w:jc w:val="both"/>
      </w:pPr>
      <w:r w:rsidRPr="00F71F7E">
        <w:t>4) подготовка предложений относительно местоположения границ земельных участков, на которых расположены объекты недвижимого имущества, на которые возникли права граждан и юридических лиц, в целях их перевода из земель лесного фонда в земли населенных пунктов.</w:t>
      </w:r>
    </w:p>
    <w:p w:rsidR="00F82244" w:rsidRPr="00A009F4" w:rsidRDefault="00DC3DE6" w:rsidP="00F82244">
      <w:pPr>
        <w:pStyle w:val="ConsPlusNormal"/>
        <w:ind w:firstLine="709"/>
        <w:jc w:val="both"/>
      </w:pPr>
      <w:r>
        <w:t>5</w:t>
      </w:r>
      <w:r w:rsidR="00F82244" w:rsidRPr="00A009F4">
        <w:t>. Орган местного самоуправления:</w:t>
      </w:r>
    </w:p>
    <w:p w:rsidR="00F82244" w:rsidRPr="0097537D" w:rsidRDefault="00103CAB" w:rsidP="00F82244">
      <w:pPr>
        <w:pStyle w:val="ConsPlusNormal"/>
        <w:ind w:firstLine="709"/>
        <w:jc w:val="both"/>
      </w:pPr>
      <w:r>
        <w:t xml:space="preserve">1) </w:t>
      </w:r>
      <w:r w:rsidR="00F82244" w:rsidRPr="00A009F4">
        <w:t>в течение 5 р</w:t>
      </w:r>
      <w:r>
        <w:t>абочих дней с момента создания Комиссии направляет членам К</w:t>
      </w:r>
      <w:r w:rsidR="00F82244" w:rsidRPr="00A009F4">
        <w:t xml:space="preserve">омиссии </w:t>
      </w:r>
      <w:r>
        <w:t>повестку дня заседания К</w:t>
      </w:r>
      <w:r w:rsidR="00F82244">
        <w:t xml:space="preserve">омиссии и </w:t>
      </w:r>
      <w:r w:rsidR="00F82244" w:rsidRPr="00A009F4">
        <w:t>имеющиеся материалы;</w:t>
      </w:r>
    </w:p>
    <w:p w:rsidR="00DC3DE6" w:rsidRDefault="00103CAB" w:rsidP="00F82244">
      <w:pPr>
        <w:pStyle w:val="ConsPlusNormal"/>
        <w:ind w:firstLine="709"/>
        <w:jc w:val="both"/>
      </w:pPr>
      <w:r>
        <w:t xml:space="preserve">2) </w:t>
      </w:r>
      <w:r w:rsidR="00F82244" w:rsidRPr="0097537D">
        <w:t>в течение 15 р</w:t>
      </w:r>
      <w:r>
        <w:t>абочих дней с момента создания К</w:t>
      </w:r>
      <w:r w:rsidR="00F82244" w:rsidRPr="0097537D">
        <w:t>омиссии обеспечивает</w:t>
      </w:r>
      <w:r w:rsidR="00F82244">
        <w:t xml:space="preserve"> проведе</w:t>
      </w:r>
      <w:r w:rsidR="00DC3DE6">
        <w:t>ние заседания комиссии;</w:t>
      </w:r>
    </w:p>
    <w:p w:rsidR="00F82244" w:rsidRDefault="00F82244" w:rsidP="00F82244">
      <w:pPr>
        <w:pStyle w:val="ConsPlusNormal"/>
        <w:ind w:firstLine="709"/>
        <w:jc w:val="both"/>
      </w:pPr>
      <w:r>
        <w:lastRenderedPageBreak/>
        <w:t xml:space="preserve"> </w:t>
      </w:r>
      <w:r w:rsidR="00DC3DE6">
        <w:t xml:space="preserve">3) </w:t>
      </w:r>
      <w:r>
        <w:t>в течение 5 ра</w:t>
      </w:r>
      <w:r w:rsidR="00DC3DE6">
        <w:t>бочих дней с момента заседания К</w:t>
      </w:r>
      <w:r>
        <w:t xml:space="preserve">омиссии обеспечивает </w:t>
      </w:r>
      <w:r w:rsidR="00DC3DE6">
        <w:t>подготовку протокола заседания К</w:t>
      </w:r>
      <w:r>
        <w:t>омиссии и направление его в</w:t>
      </w:r>
      <w:r w:rsidR="00DC3DE6">
        <w:t xml:space="preserve"> Министерство строительства, архитектуры и жилищно-коммунального хозяйства Республики Татарстан, Министерство земельных и имущественных отношений Республики Татарстан</w:t>
      </w:r>
      <w:r>
        <w:t xml:space="preserve">. </w:t>
      </w:r>
    </w:p>
    <w:p w:rsidR="00F82244" w:rsidRDefault="00DC3DE6" w:rsidP="00F82244">
      <w:pPr>
        <w:pStyle w:val="ConsPlusNormal"/>
        <w:ind w:firstLine="709"/>
        <w:jc w:val="both"/>
      </w:pPr>
      <w:r>
        <w:t>6</w:t>
      </w:r>
      <w:r w:rsidR="00F82244">
        <w:t xml:space="preserve">. </w:t>
      </w:r>
      <w:r w:rsidR="00F82244" w:rsidRPr="00942870">
        <w:t>Комиссия правомочна принимать решени</w:t>
      </w:r>
      <w:r w:rsidR="00F82244">
        <w:t>е</w:t>
      </w:r>
      <w:r w:rsidR="00F82244" w:rsidRPr="00942870">
        <w:t xml:space="preserve">, когда на </w:t>
      </w:r>
      <w:r w:rsidR="00F82244">
        <w:t xml:space="preserve">ее </w:t>
      </w:r>
      <w:r w:rsidR="00F82244" w:rsidRPr="00942870">
        <w:t>заседани</w:t>
      </w:r>
      <w:r w:rsidR="00F82244">
        <w:t>и</w:t>
      </w:r>
      <w:r w:rsidR="00F82244" w:rsidRPr="00942870">
        <w:t xml:space="preserve"> присутствует не менее половины членов</w:t>
      </w:r>
      <w:r>
        <w:t xml:space="preserve"> К</w:t>
      </w:r>
      <w:r w:rsidR="00F82244">
        <w:t>омиссии</w:t>
      </w:r>
      <w:r>
        <w:t>. Решения К</w:t>
      </w:r>
      <w:r w:rsidR="00F82244" w:rsidRPr="00942870">
        <w:t>омиссии принимаются</w:t>
      </w:r>
      <w:r w:rsidR="00F82244">
        <w:t xml:space="preserve"> большинством голосов, полученных</w:t>
      </w:r>
      <w:r w:rsidR="00F82244" w:rsidRPr="00942870">
        <w:t xml:space="preserve"> посредством голосования.</w:t>
      </w:r>
    </w:p>
    <w:p w:rsidR="00F82244" w:rsidRDefault="00DC3DE6" w:rsidP="00F82244">
      <w:pPr>
        <w:pStyle w:val="ConsPlusNormal"/>
        <w:ind w:firstLine="709"/>
        <w:jc w:val="both"/>
      </w:pPr>
      <w:r>
        <w:t>Протокол заседания К</w:t>
      </w:r>
      <w:r w:rsidR="00F82244">
        <w:t>омиссии подписывается всеми ее членами, участвовавшими в заседании.</w:t>
      </w:r>
    </w:p>
    <w:p w:rsidR="00DC3DE6" w:rsidRDefault="00F82244" w:rsidP="00DC3DE6">
      <w:pPr>
        <w:pStyle w:val="ConsPlusNormal"/>
        <w:ind w:firstLine="709"/>
        <w:jc w:val="both"/>
      </w:pPr>
      <w:r>
        <w:t>6</w:t>
      </w:r>
      <w:r w:rsidRPr="00F71F7E">
        <w:t xml:space="preserve">. Предложения, указанные в </w:t>
      </w:r>
      <w:r w:rsidR="00DC3DE6">
        <w:t>пункте 4</w:t>
      </w:r>
      <w:r>
        <w:t xml:space="preserve"> Порядка</w:t>
      </w:r>
      <w:r w:rsidRPr="00F71F7E">
        <w:t xml:space="preserve">, утверждаются </w:t>
      </w:r>
      <w:r>
        <w:t xml:space="preserve">постановлением </w:t>
      </w:r>
      <w:r w:rsidR="00DC3DE6">
        <w:t>Кабинета Министров Республики Татарстан</w:t>
      </w:r>
      <w:r>
        <w:t>,</w:t>
      </w:r>
      <w:r w:rsidR="00DC3DE6">
        <w:t xml:space="preserve"> подготовку которого осуществляю</w:t>
      </w:r>
      <w:r>
        <w:t xml:space="preserve">т </w:t>
      </w:r>
      <w:r w:rsidR="00DC3DE6">
        <w:t xml:space="preserve">Министерство строительства, архитектуры и жилищно-коммунального хозяйства Республики Татарстан, Министерство земельных и имущественных отношений Республики Татарстан. </w:t>
      </w:r>
    </w:p>
    <w:p w:rsidR="00F82244" w:rsidRDefault="00F82244" w:rsidP="00DC3DE6">
      <w:pPr>
        <w:pStyle w:val="ConsPlusNormal"/>
        <w:ind w:firstLine="709"/>
        <w:jc w:val="both"/>
      </w:pPr>
    </w:p>
    <w:p w:rsidR="00790C27" w:rsidRDefault="00790C27" w:rsidP="00C73316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790C27" w:rsidRDefault="00790C27" w:rsidP="00C73316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790C27" w:rsidRDefault="00790C27" w:rsidP="00C73316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790C27" w:rsidRDefault="00790C27" w:rsidP="00C73316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790C27" w:rsidRDefault="00790C27" w:rsidP="00C73316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790C27" w:rsidRDefault="00790C27" w:rsidP="00C73316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790C27" w:rsidRDefault="00790C27" w:rsidP="00C73316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790C27" w:rsidRDefault="00790C27" w:rsidP="00C73316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790C27" w:rsidRDefault="00790C27" w:rsidP="00C73316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790C27" w:rsidRDefault="00790C27" w:rsidP="00C73316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790C27" w:rsidRDefault="00790C27" w:rsidP="00C73316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790C27" w:rsidRDefault="00790C27" w:rsidP="00C73316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790C27" w:rsidRDefault="00790C27" w:rsidP="00C73316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790C27" w:rsidRDefault="00790C27" w:rsidP="00C73316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790C27" w:rsidRDefault="00790C27" w:rsidP="00C73316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790C27" w:rsidRDefault="00790C27" w:rsidP="00C73316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790C27" w:rsidRDefault="00790C27" w:rsidP="00C73316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790C27" w:rsidRDefault="00790C27" w:rsidP="00C73316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790C27" w:rsidRDefault="00790C27" w:rsidP="00C73316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790C27" w:rsidRDefault="00790C27" w:rsidP="00C73316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790C27" w:rsidRDefault="00790C27" w:rsidP="00C73316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790C27" w:rsidRDefault="00790C27" w:rsidP="00C73316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790C27" w:rsidRDefault="00790C27" w:rsidP="00C73316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790C27" w:rsidRDefault="00790C27" w:rsidP="00C73316">
      <w:pPr>
        <w:pStyle w:val="ConsPlusCell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</w:p>
    <w:p w:rsidR="00790C27" w:rsidRDefault="00790C27" w:rsidP="00C73316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790C27" w:rsidRDefault="00790C27" w:rsidP="00C73316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F82244" w:rsidRPr="00F82244" w:rsidRDefault="00F82244" w:rsidP="00C73316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sectPr w:rsidR="00F82244" w:rsidRPr="00F82244" w:rsidSect="00C73316">
      <w:headerReference w:type="default" r:id="rId7"/>
      <w:pgSz w:w="11906" w:h="16838"/>
      <w:pgMar w:top="1134" w:right="42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631" w:rsidRDefault="00744631" w:rsidP="004F0D79">
      <w:r>
        <w:separator/>
      </w:r>
    </w:p>
  </w:endnote>
  <w:endnote w:type="continuationSeparator" w:id="0">
    <w:p w:rsidR="00744631" w:rsidRDefault="00744631" w:rsidP="004F0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00000001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631" w:rsidRDefault="00744631" w:rsidP="004F0D79">
      <w:r>
        <w:separator/>
      </w:r>
    </w:p>
  </w:footnote>
  <w:footnote w:type="continuationSeparator" w:id="0">
    <w:p w:rsidR="00744631" w:rsidRDefault="00744631" w:rsidP="004F0D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1078111"/>
      <w:docPartObj>
        <w:docPartGallery w:val="Page Numbers (Top of Page)"/>
        <w:docPartUnique/>
      </w:docPartObj>
    </w:sdtPr>
    <w:sdtEndPr/>
    <w:sdtContent>
      <w:p w:rsidR="004F0D79" w:rsidRDefault="004F0D7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7370">
          <w:rPr>
            <w:noProof/>
          </w:rPr>
          <w:t>2</w:t>
        </w:r>
        <w:r>
          <w:fldChar w:fldCharType="end"/>
        </w:r>
      </w:p>
    </w:sdtContent>
  </w:sdt>
  <w:p w:rsidR="004F0D79" w:rsidRDefault="004F0D79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7D2"/>
    <w:rsid w:val="00001280"/>
    <w:rsid w:val="0002080A"/>
    <w:rsid w:val="00036807"/>
    <w:rsid w:val="00045DA5"/>
    <w:rsid w:val="00077E5E"/>
    <w:rsid w:val="000868CE"/>
    <w:rsid w:val="000A63C4"/>
    <w:rsid w:val="000D143C"/>
    <w:rsid w:val="000D75E3"/>
    <w:rsid w:val="000F4055"/>
    <w:rsid w:val="00103CAB"/>
    <w:rsid w:val="0012763C"/>
    <w:rsid w:val="00134B8D"/>
    <w:rsid w:val="001A6E5D"/>
    <w:rsid w:val="001C401B"/>
    <w:rsid w:val="001C7159"/>
    <w:rsid w:val="001D6E08"/>
    <w:rsid w:val="0020111B"/>
    <w:rsid w:val="002138DC"/>
    <w:rsid w:val="00246C95"/>
    <w:rsid w:val="00283912"/>
    <w:rsid w:val="002C5346"/>
    <w:rsid w:val="00336921"/>
    <w:rsid w:val="003556DD"/>
    <w:rsid w:val="003701DD"/>
    <w:rsid w:val="003C0EB4"/>
    <w:rsid w:val="003C0FB4"/>
    <w:rsid w:val="003E4535"/>
    <w:rsid w:val="003F7C70"/>
    <w:rsid w:val="004720CF"/>
    <w:rsid w:val="00476EAF"/>
    <w:rsid w:val="004B5FAB"/>
    <w:rsid w:val="004F0D79"/>
    <w:rsid w:val="00520622"/>
    <w:rsid w:val="00566B25"/>
    <w:rsid w:val="00582D55"/>
    <w:rsid w:val="00583A3E"/>
    <w:rsid w:val="005D722D"/>
    <w:rsid w:val="005F5E53"/>
    <w:rsid w:val="006269E0"/>
    <w:rsid w:val="00630C71"/>
    <w:rsid w:val="006771DE"/>
    <w:rsid w:val="006F6668"/>
    <w:rsid w:val="00744631"/>
    <w:rsid w:val="00790C27"/>
    <w:rsid w:val="00794246"/>
    <w:rsid w:val="007B09B9"/>
    <w:rsid w:val="007C10E6"/>
    <w:rsid w:val="007D2F7A"/>
    <w:rsid w:val="007D322E"/>
    <w:rsid w:val="007E36A4"/>
    <w:rsid w:val="007F0FBF"/>
    <w:rsid w:val="007F144D"/>
    <w:rsid w:val="00837405"/>
    <w:rsid w:val="00871797"/>
    <w:rsid w:val="008B2661"/>
    <w:rsid w:val="008C7A90"/>
    <w:rsid w:val="008F6EC0"/>
    <w:rsid w:val="009562A2"/>
    <w:rsid w:val="009E54DD"/>
    <w:rsid w:val="00A16193"/>
    <w:rsid w:val="00A16B01"/>
    <w:rsid w:val="00A367CD"/>
    <w:rsid w:val="00A657D2"/>
    <w:rsid w:val="00AA7E4D"/>
    <w:rsid w:val="00AC7931"/>
    <w:rsid w:val="00AE0559"/>
    <w:rsid w:val="00AF50D3"/>
    <w:rsid w:val="00B21859"/>
    <w:rsid w:val="00B71F88"/>
    <w:rsid w:val="00B97A70"/>
    <w:rsid w:val="00BD7C8A"/>
    <w:rsid w:val="00C06021"/>
    <w:rsid w:val="00C22E8E"/>
    <w:rsid w:val="00C61B18"/>
    <w:rsid w:val="00C63060"/>
    <w:rsid w:val="00C73316"/>
    <w:rsid w:val="00C909F4"/>
    <w:rsid w:val="00CF5F68"/>
    <w:rsid w:val="00D23A53"/>
    <w:rsid w:val="00D528DF"/>
    <w:rsid w:val="00D63C26"/>
    <w:rsid w:val="00D910DF"/>
    <w:rsid w:val="00DA580E"/>
    <w:rsid w:val="00DC106B"/>
    <w:rsid w:val="00DC3DE6"/>
    <w:rsid w:val="00DE2862"/>
    <w:rsid w:val="00E47339"/>
    <w:rsid w:val="00E50C85"/>
    <w:rsid w:val="00E73684"/>
    <w:rsid w:val="00E872BA"/>
    <w:rsid w:val="00EA05C6"/>
    <w:rsid w:val="00EA4C51"/>
    <w:rsid w:val="00EA7370"/>
    <w:rsid w:val="00F44716"/>
    <w:rsid w:val="00F82244"/>
    <w:rsid w:val="00F939BC"/>
    <w:rsid w:val="00FA30B0"/>
    <w:rsid w:val="00FB357C"/>
    <w:rsid w:val="00FF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496960-7AAB-4F1C-A376-CA1ECF1C5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657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57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7D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9E54DD"/>
  </w:style>
  <w:style w:type="character" w:styleId="a5">
    <w:name w:val="Hyperlink"/>
    <w:basedOn w:val="a0"/>
    <w:uiPriority w:val="99"/>
    <w:unhideWhenUsed/>
    <w:rsid w:val="009E54DD"/>
    <w:rPr>
      <w:color w:val="0000FF"/>
      <w:u w:val="single"/>
    </w:rPr>
  </w:style>
  <w:style w:type="paragraph" w:customStyle="1" w:styleId="a6">
    <w:name w:val="Прижатый влево"/>
    <w:basedOn w:val="a"/>
    <w:next w:val="a"/>
    <w:uiPriority w:val="99"/>
    <w:rsid w:val="00582D55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7">
    <w:name w:val="List Paragraph"/>
    <w:basedOn w:val="a"/>
    <w:uiPriority w:val="99"/>
    <w:qFormat/>
    <w:rsid w:val="00582D55"/>
    <w:pPr>
      <w:ind w:left="720"/>
      <w:contextualSpacing/>
    </w:pPr>
  </w:style>
  <w:style w:type="character" w:customStyle="1" w:styleId="a8">
    <w:name w:val="Сравнение редакций. Добавленный фрагмент"/>
    <w:uiPriority w:val="99"/>
    <w:rsid w:val="00F44716"/>
    <w:rPr>
      <w:color w:val="000000"/>
      <w:shd w:val="clear" w:color="auto" w:fill="C1D7FF"/>
    </w:rPr>
  </w:style>
  <w:style w:type="character" w:customStyle="1" w:styleId="a9">
    <w:name w:val="Гипертекстовая ссылка"/>
    <w:uiPriority w:val="99"/>
    <w:rsid w:val="00A16B01"/>
    <w:rPr>
      <w:b/>
      <w:bCs/>
      <w:color w:val="106BBE"/>
    </w:rPr>
  </w:style>
  <w:style w:type="paragraph" w:styleId="aa">
    <w:name w:val="header"/>
    <w:basedOn w:val="a"/>
    <w:link w:val="ab"/>
    <w:uiPriority w:val="99"/>
    <w:unhideWhenUsed/>
    <w:rsid w:val="004F0D7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F0D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F0D7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F0D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822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e">
    <w:name w:val="Table Grid"/>
    <w:basedOn w:val="a1"/>
    <w:uiPriority w:val="59"/>
    <w:rsid w:val="008374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52288-547D-41BB-AFDC-1294461A2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Marina.Zayceva</dc:creator>
  <cp:lastModifiedBy>Венера В. Закирова</cp:lastModifiedBy>
  <cp:revision>3</cp:revision>
  <cp:lastPrinted>2017-11-20T11:29:00Z</cp:lastPrinted>
  <dcterms:created xsi:type="dcterms:W3CDTF">2017-12-01T13:46:00Z</dcterms:created>
  <dcterms:modified xsi:type="dcterms:W3CDTF">2017-12-01T13:46:00Z</dcterms:modified>
</cp:coreProperties>
</file>