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A4" w:rsidRPr="002A18CD" w:rsidRDefault="00235874">
      <w:pPr>
        <w:rPr>
          <w:color w:val="auto"/>
          <w:sz w:val="2"/>
          <w:szCs w:val="2"/>
        </w:rPr>
      </w:pPr>
      <w:bookmarkStart w:id="0" w:name="_GoBack"/>
      <w:bookmarkEnd w:id="0"/>
      <w:r w:rsidRPr="002A18CD">
        <w:rPr>
          <w:noProof/>
          <w:color w:val="auto"/>
          <w:lang w:bidi="ar-SA"/>
        </w:rPr>
        <w:drawing>
          <wp:anchor distT="0" distB="0" distL="309880" distR="283210" simplePos="0" relativeHeight="377487104" behindDoc="0" locked="0" layoutInCell="1" allowOverlap="1">
            <wp:simplePos x="0" y="0"/>
            <wp:positionH relativeFrom="margin">
              <wp:posOffset>2999740</wp:posOffset>
            </wp:positionH>
            <wp:positionV relativeFrom="paragraph">
              <wp:posOffset>-71755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7" cstate="print">
                      <a:lum bright="-20000" contrast="60000"/>
                      <a:extLst>
                        <a:ext uri="{BEBA8EAE-BF5A-486C-A8C5-ECC9F3942E4B}">
                          <a14:imgProps xmlns:a14="http://schemas.microsoft.com/office/drawing/2010/main">
                            <a14:imgLayer r:embed="rId8">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rsidR="00C7184A" w:rsidRPr="002A18CD" w:rsidRDefault="00C7184A">
      <w:pPr>
        <w:pStyle w:val="30"/>
        <w:shd w:val="clear" w:color="auto" w:fill="auto"/>
        <w:rPr>
          <w:color w:val="auto"/>
        </w:rPr>
      </w:pPr>
    </w:p>
    <w:p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ИСПОЛНИТЕЛЬНЫЙ КОМИТЕТ</w:t>
      </w:r>
    </w:p>
    <w:p w:rsidR="00A435E7" w:rsidRPr="00A932C6" w:rsidRDefault="00A435E7" w:rsidP="00705BE6">
      <w:pPr>
        <w:pStyle w:val="30"/>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ВЫСОКОГОРСКОГО МУНИЦИПАЛЬНОГО</w:t>
      </w:r>
    </w:p>
    <w:p w:rsidR="008252BD" w:rsidRPr="00A932C6" w:rsidRDefault="00A435E7" w:rsidP="00705BE6">
      <w:pPr>
        <w:pStyle w:val="30"/>
        <w:shd w:val="clear" w:color="auto" w:fill="auto"/>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РАЙОНА РЕСПУБЛИКИ ТАТАРСТАН</w:t>
      </w:r>
    </w:p>
    <w:p w:rsidR="00705BE6" w:rsidRDefault="00705BE6" w:rsidP="00705BE6">
      <w:pPr>
        <w:pStyle w:val="20"/>
        <w:tabs>
          <w:tab w:val="left" w:pos="5467"/>
        </w:tabs>
        <w:spacing w:line="240" w:lineRule="exact"/>
        <w:rPr>
          <w:rFonts w:ascii="Times New Roman" w:hAnsi="Times New Roman" w:cs="Times New Roman"/>
          <w:b/>
          <w:bCs/>
          <w:color w:val="auto"/>
          <w:sz w:val="21"/>
          <w:szCs w:val="21"/>
        </w:rPr>
      </w:pPr>
    </w:p>
    <w:p w:rsidR="00A435E7" w:rsidRPr="00A932C6" w:rsidRDefault="00A435E7" w:rsidP="00705BE6">
      <w:pPr>
        <w:pStyle w:val="20"/>
        <w:tabs>
          <w:tab w:val="left" w:pos="5467"/>
        </w:tabs>
        <w:spacing w:line="240" w:lineRule="exact"/>
        <w:ind w:right="255"/>
        <w:jc w:val="center"/>
        <w:rPr>
          <w:rFonts w:ascii="Times New Roman" w:hAnsi="Times New Roman" w:cs="Times New Roman"/>
          <w:b/>
          <w:bCs/>
          <w:color w:val="auto"/>
          <w:sz w:val="21"/>
          <w:szCs w:val="21"/>
        </w:rPr>
        <w:sectPr w:rsidR="00A435E7" w:rsidRPr="00A932C6" w:rsidSect="00BD2ED8">
          <w:headerReference w:type="default" r:id="rId9"/>
          <w:pgSz w:w="11900" w:h="16840"/>
          <w:pgMar w:top="1134" w:right="567" w:bottom="1134" w:left="1134" w:header="0" w:footer="6" w:gutter="0"/>
          <w:cols w:num="2" w:space="71" w:equalWidth="0">
            <w:col w:w="4437" w:space="1680"/>
            <w:col w:w="4083"/>
          </w:cols>
          <w:noEndnote/>
          <w:docGrid w:linePitch="360"/>
        </w:sectPr>
      </w:pPr>
      <w:r w:rsidRPr="00A932C6">
        <w:rPr>
          <w:rFonts w:ascii="Times New Roman" w:hAnsi="Times New Roman" w:cs="Times New Roman"/>
          <w:b/>
          <w:bCs/>
          <w:color w:val="auto"/>
          <w:sz w:val="21"/>
          <w:szCs w:val="21"/>
        </w:rPr>
        <w:t>ТАТАРСТАН РЕСПУБЛИКАСЫ</w:t>
      </w:r>
      <w:r w:rsidRPr="00A932C6">
        <w:rPr>
          <w:rFonts w:ascii="Times New Roman" w:hAnsi="Times New Roman" w:cs="Times New Roman"/>
          <w:b/>
          <w:bCs/>
          <w:color w:val="auto"/>
          <w:sz w:val="21"/>
          <w:szCs w:val="21"/>
        </w:rPr>
        <w:br/>
        <w:t>БИЕКТАУ МУНИЦИПАЛЕ РАЙОНЫ</w:t>
      </w:r>
      <w:r w:rsidRPr="00A932C6">
        <w:rPr>
          <w:rFonts w:ascii="Times New Roman" w:hAnsi="Times New Roman" w:cs="Times New Roman"/>
          <w:b/>
          <w:bCs/>
          <w:color w:val="auto"/>
          <w:sz w:val="21"/>
          <w:szCs w:val="21"/>
        </w:rPr>
        <w:br/>
        <w:t xml:space="preserve">БАШКАРМА </w:t>
      </w:r>
      <w:r w:rsidR="006803ED">
        <w:rPr>
          <w:rFonts w:ascii="Times New Roman" w:hAnsi="Times New Roman" w:cs="Times New Roman"/>
          <w:b/>
          <w:bCs/>
          <w:color w:val="auto"/>
          <w:sz w:val="21"/>
          <w:szCs w:val="21"/>
        </w:rPr>
        <w:t>КОМИТЕТ</w:t>
      </w:r>
    </w:p>
    <w:p w:rsidR="00562CA4" w:rsidRPr="00705BE6" w:rsidRDefault="00705BE6" w:rsidP="006803ED">
      <w:pPr>
        <w:pStyle w:val="20"/>
        <w:shd w:val="clear" w:color="auto" w:fill="auto"/>
        <w:tabs>
          <w:tab w:val="left" w:pos="5467"/>
        </w:tabs>
        <w:spacing w:line="240" w:lineRule="exact"/>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lastRenderedPageBreak/>
        <w:t xml:space="preserve"> </w:t>
      </w:r>
      <w:r w:rsidR="00645BDA" w:rsidRPr="00705BE6">
        <w:rPr>
          <w:rFonts w:ascii="Times New Roman" w:eastAsia="Yu Gothic UI Semilight" w:hAnsi="Times New Roman" w:cs="Times New Roman"/>
          <w:color w:val="auto"/>
          <w:sz w:val="19"/>
          <w:szCs w:val="19"/>
        </w:rPr>
        <w:t>Кооперативная ул</w:t>
      </w:r>
      <w:r w:rsidR="00213682" w:rsidRPr="00705BE6">
        <w:rPr>
          <w:rFonts w:ascii="Times New Roman" w:eastAsia="Yu Gothic UI Semilight" w:hAnsi="Times New Roman" w:cs="Times New Roman"/>
          <w:color w:val="auto"/>
          <w:sz w:val="19"/>
          <w:szCs w:val="19"/>
        </w:rPr>
        <w:t>., 5</w:t>
      </w:r>
      <w:r w:rsidR="00645BDA" w:rsidRPr="00705BE6">
        <w:rPr>
          <w:rFonts w:ascii="Times New Roman" w:eastAsia="Yu Gothic UI Semilight" w:hAnsi="Times New Roman" w:cs="Times New Roman"/>
          <w:color w:val="auto"/>
          <w:sz w:val="19"/>
          <w:szCs w:val="19"/>
        </w:rPr>
        <w:t>, пос. ж/д станция Высокая Гора,</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 xml:space="preserve">Кооперативная </w:t>
      </w:r>
      <w:proofErr w:type="spellStart"/>
      <w:r w:rsidR="00645BDA" w:rsidRPr="00705BE6">
        <w:rPr>
          <w:rFonts w:ascii="Times New Roman" w:eastAsia="Yu Gothic UI Semilight" w:hAnsi="Times New Roman" w:cs="Times New Roman"/>
          <w:color w:val="auto"/>
          <w:sz w:val="19"/>
          <w:szCs w:val="19"/>
        </w:rPr>
        <w:t>ур</w:t>
      </w:r>
      <w:proofErr w:type="spellEnd"/>
      <w:r w:rsidR="00645BDA" w:rsidRPr="00705BE6">
        <w:rPr>
          <w:rFonts w:ascii="Times New Roman" w:eastAsia="Yu Gothic UI Semilight" w:hAnsi="Times New Roman" w:cs="Times New Roman"/>
          <w:color w:val="auto"/>
          <w:sz w:val="19"/>
          <w:szCs w:val="19"/>
        </w:rPr>
        <w:t>., 5, Биектау т/ю станциясе поселогы,</w:t>
      </w:r>
    </w:p>
    <w:p w:rsidR="00562CA4" w:rsidRPr="00705BE6" w:rsidRDefault="00705BE6" w:rsidP="00705BE6">
      <w:pPr>
        <w:pStyle w:val="20"/>
        <w:shd w:val="clear" w:color="auto" w:fill="auto"/>
        <w:tabs>
          <w:tab w:val="left" w:pos="5674"/>
        </w:tabs>
        <w:spacing w:after="217"/>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Высокогорский район, Республика Татарстан, 422700</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Биектау районы, Татарстан Республикасы, 422700</w:t>
      </w:r>
    </w:p>
    <w:p w:rsidR="00562CA4" w:rsidRPr="00213682" w:rsidRDefault="00645BDA" w:rsidP="0060396A">
      <w:pPr>
        <w:pStyle w:val="20"/>
        <w:shd w:val="clear" w:color="auto" w:fill="auto"/>
        <w:spacing w:line="240" w:lineRule="auto"/>
        <w:ind w:left="782"/>
        <w:jc w:val="center"/>
        <w:rPr>
          <w:rFonts w:ascii="Cambria" w:eastAsia="Yu Gothic UI Semilight" w:hAnsi="Cambria" w:cs="Calibri"/>
          <w:color w:val="auto"/>
        </w:rPr>
      </w:pPr>
      <w:r w:rsidRPr="00213682">
        <w:rPr>
          <w:rFonts w:ascii="Cambria" w:eastAsia="Yu Gothic UI Semilight" w:hAnsi="Cambria" w:cs="Calibri"/>
          <w:color w:val="auto"/>
        </w:rPr>
        <w:t xml:space="preserve">Тел.: +7 (84365) 2-30-50, факс: 2-30-86, </w:t>
      </w:r>
      <w:r w:rsidRPr="00213682">
        <w:rPr>
          <w:rFonts w:ascii="Cambria" w:eastAsia="Yu Gothic UI Semilight" w:hAnsi="Cambria" w:cs="Calibri"/>
          <w:color w:val="auto"/>
          <w:lang w:val="en-US" w:eastAsia="en-US" w:bidi="en-US"/>
        </w:rPr>
        <w:t>e</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mail</w:t>
      </w:r>
      <w:r w:rsidRPr="00213682">
        <w:rPr>
          <w:rFonts w:ascii="Cambria" w:eastAsia="Yu Gothic UI Semilight" w:hAnsi="Cambria" w:cs="Calibri"/>
          <w:color w:val="auto"/>
          <w:lang w:eastAsia="en-US" w:bidi="en-US"/>
        </w:rPr>
        <w:t xml:space="preserve">: </w:t>
      </w:r>
      <w:hyperlink r:id="rId10" w:history="1">
        <w:r w:rsidRPr="00213682">
          <w:rPr>
            <w:rStyle w:val="a3"/>
            <w:rFonts w:ascii="Cambria" w:eastAsia="Yu Gothic UI Semilight" w:hAnsi="Cambria" w:cs="Calibri"/>
            <w:color w:val="auto"/>
            <w:u w:val="none"/>
            <w:lang w:val="en-US" w:eastAsia="en-US" w:bidi="en-US"/>
          </w:rPr>
          <w:t>biektau</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tatar</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ru</w:t>
        </w:r>
      </w:hyperlink>
      <w:r w:rsidRPr="00213682">
        <w:rPr>
          <w:rFonts w:ascii="Cambria" w:eastAsia="Yu Gothic UI Semilight" w:hAnsi="Cambria" w:cs="Calibri"/>
          <w:color w:val="auto"/>
          <w:lang w:eastAsia="en-US" w:bidi="en-US"/>
        </w:rPr>
        <w:t xml:space="preserve">, </w:t>
      </w:r>
      <w:r w:rsidRPr="00213682">
        <w:rPr>
          <w:rFonts w:ascii="Cambria" w:eastAsia="Yu Gothic UI Semilight" w:hAnsi="Cambria" w:cs="Calibri"/>
          <w:color w:val="auto"/>
          <w:lang w:val="en-US" w:eastAsia="en-US" w:bidi="en-US"/>
        </w:rPr>
        <w:t>www</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vysokaya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gora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tatarstan</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ru</w:t>
      </w:r>
    </w:p>
    <w:p w:rsidR="00C7184A" w:rsidRPr="002A18CD" w:rsidRDefault="00C7184A" w:rsidP="0060396A">
      <w:pPr>
        <w:pStyle w:val="40"/>
        <w:pBdr>
          <w:bottom w:val="single" w:sz="4" w:space="1" w:color="auto"/>
        </w:pBdr>
        <w:shd w:val="clear" w:color="auto" w:fill="auto"/>
        <w:spacing w:before="0" w:after="134" w:line="180" w:lineRule="exact"/>
        <w:jc w:val="center"/>
        <w:rPr>
          <w:color w:val="auto"/>
        </w:rPr>
      </w:pPr>
    </w:p>
    <w:p w:rsidR="00A932C6" w:rsidRDefault="0097342C" w:rsidP="00A932C6">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A932C6" w:rsidRPr="00D64CA2">
        <w:rPr>
          <w:rFonts w:ascii="Times New Roman" w:hAnsi="Times New Roman" w:cs="Times New Roman"/>
          <w:b/>
          <w:color w:val="auto"/>
          <w:sz w:val="28"/>
          <w:szCs w:val="28"/>
        </w:rPr>
        <w:t>ПОСТАНОВЛЕНИЕ</w:t>
      </w:r>
      <w:r w:rsidR="00A932C6">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КАРАР</w:t>
      </w:r>
    </w:p>
    <w:p w:rsidR="00A932C6" w:rsidRDefault="0097342C" w:rsidP="00A932C6">
      <w:pPr>
        <w:pStyle w:val="20"/>
        <w:shd w:val="clear" w:color="auto" w:fill="auto"/>
        <w:spacing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proofErr w:type="gramStart"/>
      <w:r w:rsidR="00A932C6">
        <w:rPr>
          <w:rFonts w:ascii="Times New Roman" w:hAnsi="Times New Roman" w:cs="Times New Roman"/>
          <w:b/>
          <w:color w:val="auto"/>
          <w:sz w:val="28"/>
          <w:szCs w:val="28"/>
        </w:rPr>
        <w:t xml:space="preserve">от </w:t>
      </w:r>
      <w:r w:rsidR="00FE609F">
        <w:rPr>
          <w:rFonts w:ascii="Times New Roman" w:hAnsi="Times New Roman" w:cs="Times New Roman"/>
          <w:b/>
          <w:color w:val="auto"/>
          <w:sz w:val="28"/>
          <w:szCs w:val="28"/>
        </w:rPr>
        <w:t xml:space="preserve"> _</w:t>
      </w:r>
      <w:proofErr w:type="gramEnd"/>
      <w:r w:rsidR="00FE609F">
        <w:rPr>
          <w:rFonts w:ascii="Times New Roman" w:hAnsi="Times New Roman" w:cs="Times New Roman"/>
          <w:b/>
          <w:color w:val="auto"/>
          <w:sz w:val="28"/>
          <w:szCs w:val="28"/>
        </w:rPr>
        <w:t>___________</w:t>
      </w:r>
      <w:r w:rsidR="00A932C6">
        <w:rPr>
          <w:rFonts w:ascii="Times New Roman" w:hAnsi="Times New Roman" w:cs="Times New Roman"/>
          <w:b/>
          <w:color w:val="auto"/>
          <w:sz w:val="28"/>
          <w:szCs w:val="28"/>
        </w:rPr>
        <w:t xml:space="preserve">                                                        </w:t>
      </w:r>
      <w:r w:rsidR="00FE609F">
        <w:rPr>
          <w:rFonts w:ascii="Times New Roman" w:hAnsi="Times New Roman" w:cs="Times New Roman"/>
          <w:b/>
          <w:color w:val="auto"/>
          <w:sz w:val="28"/>
          <w:szCs w:val="28"/>
        </w:rPr>
        <w:t xml:space="preserve"> </w:t>
      </w:r>
      <w:r w:rsidR="006803ED">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w:t>
      </w:r>
      <w:r w:rsidR="006803ED">
        <w:rPr>
          <w:rFonts w:ascii="Times New Roman" w:hAnsi="Times New Roman" w:cs="Times New Roman"/>
          <w:b/>
          <w:color w:val="auto"/>
          <w:sz w:val="28"/>
          <w:szCs w:val="28"/>
        </w:rPr>
        <w:t xml:space="preserve"> </w:t>
      </w:r>
      <w:r w:rsidR="00FE609F">
        <w:rPr>
          <w:rFonts w:ascii="Times New Roman" w:hAnsi="Times New Roman" w:cs="Times New Roman"/>
          <w:b/>
          <w:color w:val="auto"/>
          <w:sz w:val="28"/>
          <w:szCs w:val="28"/>
        </w:rPr>
        <w:t>______</w:t>
      </w:r>
    </w:p>
    <w:p w:rsidR="00D05634" w:rsidRDefault="00D05634" w:rsidP="00A932C6">
      <w:pPr>
        <w:pStyle w:val="20"/>
        <w:shd w:val="clear" w:color="auto" w:fill="auto"/>
        <w:spacing w:line="240" w:lineRule="auto"/>
        <w:rPr>
          <w:rFonts w:ascii="Times New Roman" w:hAnsi="Times New Roman" w:cs="Times New Roman"/>
          <w:b/>
          <w:color w:val="auto"/>
          <w:sz w:val="28"/>
          <w:szCs w:val="28"/>
        </w:rPr>
      </w:pPr>
    </w:p>
    <w:p w:rsidR="00D05634" w:rsidRDefault="00D05634" w:rsidP="00A932C6">
      <w:pPr>
        <w:pStyle w:val="20"/>
        <w:shd w:val="clear" w:color="auto" w:fill="auto"/>
        <w:spacing w:line="240" w:lineRule="auto"/>
        <w:rPr>
          <w:rFonts w:ascii="Times New Roman" w:hAnsi="Times New Roman" w:cs="Times New Roman"/>
          <w:b/>
          <w:color w:val="auto"/>
          <w:sz w:val="28"/>
          <w:szCs w:val="28"/>
        </w:rPr>
      </w:pPr>
    </w:p>
    <w:p w:rsidR="00E7630E" w:rsidRPr="00E7630E" w:rsidRDefault="00E7630E" w:rsidP="00E7630E">
      <w:pPr>
        <w:widowControl/>
        <w:autoSpaceDE w:val="0"/>
        <w:autoSpaceDN w:val="0"/>
        <w:adjustRightInd w:val="0"/>
        <w:ind w:right="5102"/>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Об утверждении Положения об условиях оплаты труда работников Высокогорского муниципального образования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p w:rsidR="00E7630E" w:rsidRPr="00E7630E" w:rsidRDefault="00E7630E" w:rsidP="00E7630E">
      <w:pPr>
        <w:widowControl/>
        <w:spacing w:after="200" w:line="276" w:lineRule="auto"/>
        <w:rPr>
          <w:rFonts w:ascii="Times New Roman" w:eastAsia="Calibri" w:hAnsi="Times New Roman" w:cs="Times New Roman"/>
          <w:color w:val="auto"/>
          <w:sz w:val="28"/>
          <w:szCs w:val="28"/>
          <w:lang w:eastAsia="en-US" w:bidi="ar-SA"/>
        </w:rPr>
      </w:pPr>
    </w:p>
    <w:p w:rsidR="00E7630E" w:rsidRDefault="00E7630E" w:rsidP="00E7630E">
      <w:pPr>
        <w:widowControl/>
        <w:autoSpaceDE w:val="0"/>
        <w:autoSpaceDN w:val="0"/>
        <w:adjustRightInd w:val="0"/>
        <w:ind w:firstLine="540"/>
        <w:jc w:val="both"/>
        <w:rPr>
          <w:rFonts w:ascii="Times New Roman" w:eastAsia="Calibri" w:hAnsi="Times New Roman" w:cs="Times New Roman"/>
          <w:color w:val="auto"/>
          <w:sz w:val="28"/>
          <w:szCs w:val="28"/>
          <w:lang w:eastAsia="en-US" w:bidi="ar-SA"/>
        </w:rPr>
      </w:pPr>
      <w:r w:rsidRPr="00E7630E">
        <w:rPr>
          <w:rFonts w:ascii="Times New Roman" w:eastAsia="Calibri" w:hAnsi="Times New Roman" w:cs="Times New Roman"/>
          <w:color w:val="auto"/>
          <w:sz w:val="28"/>
          <w:szCs w:val="28"/>
          <w:lang w:eastAsia="en-US" w:bidi="ar-SA"/>
        </w:rPr>
        <w:t xml:space="preserve">В целях совершенствования системы оплаты труда </w:t>
      </w:r>
      <w:proofErr w:type="gramStart"/>
      <w:r w:rsidRPr="00E7630E">
        <w:rPr>
          <w:rFonts w:ascii="Times New Roman" w:eastAsia="Calibri" w:hAnsi="Times New Roman" w:cs="Times New Roman"/>
          <w:color w:val="auto"/>
          <w:sz w:val="28"/>
          <w:szCs w:val="28"/>
          <w:lang w:eastAsia="en-US" w:bidi="ar-SA"/>
        </w:rPr>
        <w:t>работников  учреждений</w:t>
      </w:r>
      <w:proofErr w:type="gramEnd"/>
      <w:r w:rsidRPr="00E7630E">
        <w:rPr>
          <w:rFonts w:ascii="Times New Roman" w:eastAsia="Calibri" w:hAnsi="Times New Roman" w:cs="Times New Roman"/>
          <w:color w:val="auto"/>
          <w:sz w:val="28"/>
          <w:szCs w:val="28"/>
          <w:lang w:eastAsia="en-US" w:bidi="ar-SA"/>
        </w:rPr>
        <w:t xml:space="preserve">  муниципального образования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p w:rsidR="00E7630E" w:rsidRDefault="00E7630E" w:rsidP="00E7630E">
      <w:pPr>
        <w:widowControl/>
        <w:autoSpaceDE w:val="0"/>
        <w:autoSpaceDN w:val="0"/>
        <w:adjustRightInd w:val="0"/>
        <w:ind w:firstLine="540"/>
        <w:jc w:val="both"/>
        <w:rPr>
          <w:rFonts w:ascii="Times New Roman" w:eastAsia="Calibri" w:hAnsi="Times New Roman" w:cs="Times New Roman"/>
          <w:color w:val="auto"/>
          <w:sz w:val="28"/>
          <w:szCs w:val="28"/>
          <w:lang w:eastAsia="en-US" w:bidi="ar-SA"/>
        </w:rPr>
      </w:pPr>
    </w:p>
    <w:p w:rsidR="00E7630E" w:rsidRPr="00E7630E" w:rsidRDefault="00E7630E" w:rsidP="00E7630E">
      <w:pPr>
        <w:widowControl/>
        <w:autoSpaceDE w:val="0"/>
        <w:autoSpaceDN w:val="0"/>
        <w:adjustRightInd w:val="0"/>
        <w:ind w:firstLine="540"/>
        <w:jc w:val="center"/>
        <w:rPr>
          <w:rFonts w:ascii="Times New Roman" w:eastAsia="Calibri" w:hAnsi="Times New Roman" w:cs="Times New Roman"/>
          <w:b/>
          <w:color w:val="auto"/>
          <w:sz w:val="28"/>
          <w:szCs w:val="28"/>
          <w:lang w:eastAsia="en-US" w:bidi="ar-SA"/>
        </w:rPr>
      </w:pPr>
      <w:r w:rsidRPr="00E7630E">
        <w:rPr>
          <w:rFonts w:ascii="Times New Roman" w:eastAsia="Calibri" w:hAnsi="Times New Roman" w:cs="Times New Roman"/>
          <w:b/>
          <w:color w:val="auto"/>
          <w:sz w:val="28"/>
          <w:szCs w:val="28"/>
          <w:lang w:eastAsia="en-US" w:bidi="ar-SA"/>
        </w:rPr>
        <w:t>ПОСТАНОВЛЯЮ:</w:t>
      </w:r>
    </w:p>
    <w:p w:rsidR="00E7630E" w:rsidRPr="00E7630E" w:rsidRDefault="00E7630E" w:rsidP="00E7630E">
      <w:pPr>
        <w:widowControl/>
        <w:autoSpaceDE w:val="0"/>
        <w:autoSpaceDN w:val="0"/>
        <w:adjustRightInd w:val="0"/>
        <w:ind w:firstLine="540"/>
        <w:jc w:val="both"/>
        <w:rPr>
          <w:rFonts w:ascii="Times New Roman" w:eastAsia="Calibri" w:hAnsi="Times New Roman" w:cs="Times New Roman"/>
          <w:color w:val="auto"/>
          <w:sz w:val="28"/>
          <w:szCs w:val="28"/>
          <w:lang w:eastAsia="en-US" w:bidi="ar-SA"/>
        </w:rPr>
      </w:pPr>
      <w:r w:rsidRPr="00E7630E">
        <w:rPr>
          <w:rFonts w:ascii="Times New Roman" w:eastAsia="Calibri" w:hAnsi="Times New Roman" w:cs="Times New Roman"/>
          <w:color w:val="auto"/>
          <w:sz w:val="28"/>
          <w:szCs w:val="28"/>
          <w:lang w:eastAsia="en-US" w:bidi="ar-SA"/>
        </w:rPr>
        <w:t>1. Утвердить прилагаемое Положение об условиях оплаты труда работников муниципальных учреждений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(приложение №1).</w:t>
      </w:r>
    </w:p>
    <w:p w:rsidR="00E7630E" w:rsidRPr="00E7630E" w:rsidRDefault="00E7630E" w:rsidP="00E7630E">
      <w:pPr>
        <w:widowControl/>
        <w:autoSpaceDE w:val="0"/>
        <w:autoSpaceDN w:val="0"/>
        <w:adjustRightInd w:val="0"/>
        <w:ind w:firstLine="540"/>
        <w:jc w:val="both"/>
        <w:rPr>
          <w:rFonts w:ascii="Times New Roman" w:eastAsia="Calibri" w:hAnsi="Times New Roman" w:cs="Times New Roman"/>
          <w:color w:val="auto"/>
          <w:sz w:val="28"/>
          <w:szCs w:val="28"/>
          <w:lang w:eastAsia="en-US" w:bidi="ar-SA"/>
        </w:rPr>
      </w:pPr>
      <w:r w:rsidRPr="00E7630E">
        <w:rPr>
          <w:rFonts w:ascii="Times New Roman" w:eastAsia="Calibri" w:hAnsi="Times New Roman" w:cs="Times New Roman"/>
          <w:color w:val="auto"/>
          <w:sz w:val="28"/>
          <w:szCs w:val="28"/>
          <w:lang w:eastAsia="en-US" w:bidi="ar-SA"/>
        </w:rPr>
        <w:t>2. Утвердить прилагаемый Порядок исчисления стажа работы, дающего работнику право на выплату ежемесячной процентной надбавки за выслугу лет (приложение №2).</w:t>
      </w:r>
    </w:p>
    <w:p w:rsidR="00E7630E" w:rsidRPr="00E7630E" w:rsidRDefault="00E7630E" w:rsidP="00E7630E">
      <w:pPr>
        <w:autoSpaceDE w:val="0"/>
        <w:autoSpaceDN w:val="0"/>
        <w:adjustRightInd w:val="0"/>
        <w:ind w:firstLine="540"/>
        <w:jc w:val="both"/>
        <w:rPr>
          <w:rFonts w:ascii="Times New Roman" w:eastAsia="Calibri" w:hAnsi="Times New Roman" w:cs="Times New Roman"/>
          <w:color w:val="auto"/>
          <w:sz w:val="28"/>
          <w:szCs w:val="28"/>
          <w:lang w:eastAsia="en-US" w:bidi="ar-SA"/>
        </w:rPr>
      </w:pPr>
      <w:r w:rsidRPr="00E7630E">
        <w:rPr>
          <w:rFonts w:ascii="Times New Roman" w:eastAsia="Calibri" w:hAnsi="Times New Roman" w:cs="Times New Roman"/>
          <w:color w:val="auto"/>
          <w:sz w:val="28"/>
          <w:szCs w:val="28"/>
          <w:lang w:eastAsia="en-US" w:bidi="ar-SA"/>
        </w:rPr>
        <w:t>3. Установить, что настоящее постановление вступает в силу с 1 сентября               2017 года.</w:t>
      </w:r>
    </w:p>
    <w:p w:rsidR="00E7630E" w:rsidRPr="00E7630E" w:rsidRDefault="00E7630E" w:rsidP="00E7630E">
      <w:pPr>
        <w:widowControl/>
        <w:spacing w:after="200" w:line="276" w:lineRule="auto"/>
        <w:jc w:val="both"/>
        <w:rPr>
          <w:rFonts w:ascii="Times New Roman" w:eastAsia="Calibri" w:hAnsi="Times New Roman" w:cs="Times New Roman"/>
          <w:color w:val="auto"/>
          <w:sz w:val="28"/>
          <w:szCs w:val="28"/>
          <w:lang w:eastAsia="en-US" w:bidi="ar-SA"/>
        </w:rPr>
      </w:pPr>
      <w:r w:rsidRPr="00E7630E">
        <w:rPr>
          <w:rFonts w:ascii="Times New Roman" w:eastAsia="Calibri" w:hAnsi="Times New Roman" w:cs="Times New Roman"/>
          <w:color w:val="auto"/>
          <w:sz w:val="28"/>
          <w:szCs w:val="28"/>
          <w:lang w:eastAsia="en-US" w:bidi="ar-SA"/>
        </w:rPr>
        <w:t xml:space="preserve">        4. Контроль за исполнением настоящего постановления оставляю за собой.</w:t>
      </w:r>
    </w:p>
    <w:p w:rsidR="00E7630E" w:rsidRPr="00E7630E" w:rsidRDefault="00E7630E" w:rsidP="00E7630E">
      <w:pPr>
        <w:widowControl/>
        <w:rPr>
          <w:rFonts w:ascii="Times New Roman" w:eastAsia="Calibri" w:hAnsi="Times New Roman" w:cs="Times New Roman"/>
          <w:color w:val="auto"/>
          <w:sz w:val="28"/>
          <w:szCs w:val="28"/>
          <w:lang w:eastAsia="en-US" w:bidi="ar-SA"/>
        </w:rPr>
      </w:pPr>
      <w:r w:rsidRPr="00E7630E">
        <w:rPr>
          <w:rFonts w:ascii="Times New Roman" w:eastAsia="Calibri" w:hAnsi="Times New Roman" w:cs="Times New Roman"/>
          <w:color w:val="auto"/>
          <w:sz w:val="28"/>
          <w:szCs w:val="28"/>
          <w:lang w:eastAsia="en-US" w:bidi="ar-SA"/>
        </w:rPr>
        <w:t xml:space="preserve">Руководитель   исполнительного комитета </w:t>
      </w:r>
    </w:p>
    <w:p w:rsidR="00E7630E" w:rsidRDefault="00E7630E" w:rsidP="00E7630E">
      <w:pPr>
        <w:widowControl/>
        <w:rPr>
          <w:rFonts w:ascii="Times New Roman" w:eastAsia="Calibri" w:hAnsi="Times New Roman" w:cs="Times New Roman"/>
          <w:color w:val="auto"/>
          <w:sz w:val="28"/>
          <w:szCs w:val="28"/>
          <w:lang w:eastAsia="en-US" w:bidi="ar-SA"/>
        </w:rPr>
      </w:pPr>
      <w:r w:rsidRPr="00E7630E">
        <w:rPr>
          <w:rFonts w:ascii="Times New Roman" w:eastAsia="Calibri" w:hAnsi="Times New Roman" w:cs="Times New Roman"/>
          <w:color w:val="auto"/>
          <w:sz w:val="28"/>
          <w:szCs w:val="28"/>
          <w:lang w:eastAsia="en-US" w:bidi="ar-SA"/>
        </w:rPr>
        <w:t xml:space="preserve">Высокогорского муниципального района                                  </w:t>
      </w:r>
      <w:r>
        <w:rPr>
          <w:rFonts w:ascii="Times New Roman" w:eastAsia="Calibri" w:hAnsi="Times New Roman" w:cs="Times New Roman"/>
          <w:color w:val="auto"/>
          <w:sz w:val="28"/>
          <w:szCs w:val="28"/>
          <w:lang w:eastAsia="en-US" w:bidi="ar-SA"/>
        </w:rPr>
        <w:t xml:space="preserve">     </w:t>
      </w:r>
      <w:r w:rsidRPr="00E7630E">
        <w:rPr>
          <w:rFonts w:ascii="Times New Roman" w:eastAsia="Calibri" w:hAnsi="Times New Roman" w:cs="Times New Roman"/>
          <w:color w:val="auto"/>
          <w:sz w:val="28"/>
          <w:szCs w:val="28"/>
          <w:lang w:eastAsia="en-US" w:bidi="ar-SA"/>
        </w:rPr>
        <w:t xml:space="preserve">   И.Ф. </w:t>
      </w:r>
      <w:proofErr w:type="spellStart"/>
      <w:r w:rsidRPr="00E7630E">
        <w:rPr>
          <w:rFonts w:ascii="Times New Roman" w:eastAsia="Calibri" w:hAnsi="Times New Roman" w:cs="Times New Roman"/>
          <w:color w:val="auto"/>
          <w:sz w:val="28"/>
          <w:szCs w:val="28"/>
          <w:lang w:eastAsia="en-US" w:bidi="ar-SA"/>
        </w:rPr>
        <w:t>Хуснутдинов</w:t>
      </w:r>
      <w:proofErr w:type="spellEnd"/>
      <w:r w:rsidRPr="00E7630E">
        <w:rPr>
          <w:rFonts w:ascii="Times New Roman" w:eastAsia="Calibri" w:hAnsi="Times New Roman" w:cs="Times New Roman"/>
          <w:color w:val="auto"/>
          <w:sz w:val="28"/>
          <w:szCs w:val="28"/>
          <w:lang w:eastAsia="en-US" w:bidi="ar-SA"/>
        </w:rPr>
        <w:t xml:space="preserve">   </w:t>
      </w:r>
    </w:p>
    <w:p w:rsidR="00E7630E" w:rsidRDefault="00E7630E" w:rsidP="00E7630E">
      <w:pPr>
        <w:widowControl/>
        <w:rPr>
          <w:rFonts w:ascii="Times New Roman" w:eastAsia="Calibri" w:hAnsi="Times New Roman" w:cs="Times New Roman"/>
          <w:color w:val="auto"/>
          <w:sz w:val="28"/>
          <w:szCs w:val="28"/>
          <w:lang w:eastAsia="en-US" w:bidi="ar-SA"/>
        </w:rPr>
      </w:pPr>
    </w:p>
    <w:p w:rsidR="00E7630E" w:rsidRDefault="00E7630E" w:rsidP="00E7630E">
      <w:pPr>
        <w:widowControl/>
        <w:rPr>
          <w:rFonts w:ascii="Times New Roman" w:eastAsia="Calibri" w:hAnsi="Times New Roman" w:cs="Times New Roman"/>
          <w:color w:val="auto"/>
          <w:sz w:val="28"/>
          <w:szCs w:val="28"/>
          <w:lang w:eastAsia="en-US" w:bidi="ar-SA"/>
        </w:rPr>
      </w:pPr>
    </w:p>
    <w:p w:rsidR="00E7630E" w:rsidRDefault="00E7630E" w:rsidP="00E7630E">
      <w:pPr>
        <w:widowControl/>
        <w:rPr>
          <w:rFonts w:ascii="Times New Roman" w:eastAsia="Calibri" w:hAnsi="Times New Roman" w:cs="Times New Roman"/>
          <w:color w:val="auto"/>
          <w:sz w:val="28"/>
          <w:szCs w:val="28"/>
          <w:lang w:eastAsia="en-US" w:bidi="ar-SA"/>
        </w:rPr>
      </w:pPr>
    </w:p>
    <w:p w:rsidR="00E7630E" w:rsidRPr="00E7630E" w:rsidRDefault="00E7630E" w:rsidP="00E7630E">
      <w:pPr>
        <w:jc w:val="right"/>
        <w:rPr>
          <w:rFonts w:ascii="Times New Roman" w:eastAsia="Times New Roman" w:hAnsi="Times New Roman" w:cs="Times New Roman"/>
          <w:color w:val="auto"/>
          <w:lang w:bidi="ar-SA"/>
        </w:rPr>
      </w:pPr>
      <w:r w:rsidRPr="00E7630E">
        <w:rPr>
          <w:rFonts w:ascii="Times New Roman" w:eastAsia="Calibri" w:hAnsi="Times New Roman" w:cs="Times New Roman"/>
          <w:color w:val="auto"/>
          <w:sz w:val="28"/>
          <w:szCs w:val="28"/>
          <w:lang w:eastAsia="en-US" w:bidi="ar-SA"/>
        </w:rPr>
        <w:t xml:space="preserve">  </w:t>
      </w:r>
      <w:r w:rsidRPr="00E7630E">
        <w:rPr>
          <w:rFonts w:ascii="Times New Roman" w:eastAsia="Times New Roman" w:hAnsi="Times New Roman" w:cs="Times New Roman"/>
          <w:color w:val="auto"/>
          <w:sz w:val="28"/>
          <w:szCs w:val="28"/>
          <w:lang w:bidi="ar-SA"/>
        </w:rPr>
        <w:t xml:space="preserve">                                                                                  </w:t>
      </w:r>
      <w:r w:rsidRPr="00E7630E">
        <w:rPr>
          <w:rFonts w:ascii="Times New Roman" w:eastAsia="Times New Roman" w:hAnsi="Times New Roman" w:cs="Times New Roman"/>
          <w:color w:val="auto"/>
          <w:lang w:bidi="ar-SA"/>
        </w:rPr>
        <w:t xml:space="preserve">Приложение №1 </w:t>
      </w:r>
    </w:p>
    <w:p w:rsidR="00E7630E" w:rsidRPr="00E7630E" w:rsidRDefault="00E7630E" w:rsidP="00E7630E">
      <w:pPr>
        <w:autoSpaceDE w:val="0"/>
        <w:autoSpaceDN w:val="0"/>
        <w:adjustRightInd w:val="0"/>
        <w:outlineLvl w:val="0"/>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lastRenderedPageBreak/>
        <w:t xml:space="preserve">                                                                </w:t>
      </w:r>
    </w:p>
    <w:p w:rsidR="00E7630E" w:rsidRPr="00E7630E" w:rsidRDefault="00E7630E" w:rsidP="00E7630E">
      <w:pPr>
        <w:autoSpaceDE w:val="0"/>
        <w:autoSpaceDN w:val="0"/>
        <w:adjustRightInd w:val="0"/>
        <w:outlineLvl w:val="0"/>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                                                                                   Утверждено постановлением</w:t>
      </w:r>
    </w:p>
    <w:p w:rsidR="00E7630E" w:rsidRPr="00E7630E" w:rsidRDefault="00E7630E" w:rsidP="00E7630E">
      <w:pPr>
        <w:widowControl/>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и</w:t>
      </w:r>
      <w:r w:rsidRPr="00E7630E">
        <w:rPr>
          <w:rFonts w:ascii="Times New Roman" w:eastAsia="Times New Roman" w:hAnsi="Times New Roman" w:cs="Times New Roman"/>
          <w:color w:val="auto"/>
          <w:sz w:val="28"/>
          <w:szCs w:val="28"/>
          <w:lang w:bidi="ar-SA"/>
        </w:rPr>
        <w:t xml:space="preserve">сполнительного комитета </w:t>
      </w:r>
    </w:p>
    <w:p w:rsidR="00E7630E" w:rsidRPr="00E7630E" w:rsidRDefault="00E7630E" w:rsidP="00E7630E">
      <w:pPr>
        <w:widowControl/>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                                                                                   Высокогорского муниципального </w:t>
      </w:r>
    </w:p>
    <w:p w:rsidR="00E7630E" w:rsidRPr="00E7630E" w:rsidRDefault="00E7630E" w:rsidP="00E7630E">
      <w:pPr>
        <w:widowControl/>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                                                                                   района Республики Татарстан</w:t>
      </w:r>
    </w:p>
    <w:p w:rsidR="00E7630E" w:rsidRPr="00E7630E" w:rsidRDefault="00E7630E" w:rsidP="00E7630E">
      <w:pPr>
        <w:autoSpaceDE w:val="0"/>
        <w:autoSpaceDN w:val="0"/>
        <w:adjustRightInd w:val="0"/>
        <w:ind w:firstLine="5812"/>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от ____________ № _________ </w:t>
      </w:r>
    </w:p>
    <w:p w:rsidR="00E7630E" w:rsidRPr="00E7630E" w:rsidRDefault="00E7630E" w:rsidP="00E7630E">
      <w:pPr>
        <w:widowControl/>
        <w:autoSpaceDE w:val="0"/>
        <w:autoSpaceDN w:val="0"/>
        <w:adjustRightInd w:val="0"/>
        <w:ind w:firstLine="5812"/>
        <w:jc w:val="both"/>
        <w:rPr>
          <w:rFonts w:ascii="Times New Roman" w:eastAsia="Times New Roman" w:hAnsi="Times New Roman" w:cs="Times New Roman"/>
          <w:color w:val="auto"/>
          <w:sz w:val="28"/>
          <w:szCs w:val="28"/>
          <w:lang w:bidi="ar-SA"/>
        </w:rPr>
      </w:pPr>
    </w:p>
    <w:p w:rsidR="00E7630E" w:rsidRPr="00E7630E" w:rsidRDefault="00E7630E" w:rsidP="00E7630E">
      <w:pPr>
        <w:widowControl/>
        <w:autoSpaceDE w:val="0"/>
        <w:autoSpaceDN w:val="0"/>
        <w:adjustRightInd w:val="0"/>
        <w:jc w:val="center"/>
        <w:rPr>
          <w:rFonts w:ascii="Times New Roman" w:eastAsia="Times New Roman" w:hAnsi="Times New Roman" w:cs="Times New Roman"/>
          <w:color w:val="auto"/>
          <w:sz w:val="28"/>
          <w:szCs w:val="28"/>
          <w:lang w:bidi="ar-SA"/>
        </w:rPr>
      </w:pPr>
    </w:p>
    <w:p w:rsidR="00E7630E" w:rsidRPr="00E7630E" w:rsidRDefault="00E7630E" w:rsidP="00E7630E">
      <w:pPr>
        <w:widowControl/>
        <w:autoSpaceDE w:val="0"/>
        <w:autoSpaceDN w:val="0"/>
        <w:adjustRightInd w:val="0"/>
        <w:jc w:val="center"/>
        <w:rPr>
          <w:rFonts w:ascii="Times New Roman" w:eastAsia="Times New Roman" w:hAnsi="Times New Roman" w:cs="Times New Roman"/>
          <w:color w:val="auto"/>
          <w:sz w:val="28"/>
          <w:szCs w:val="28"/>
          <w:lang w:bidi="ar-SA"/>
        </w:rPr>
      </w:pPr>
    </w:p>
    <w:p w:rsidR="00E7630E" w:rsidRPr="00E7630E" w:rsidRDefault="00E7630E" w:rsidP="00E7630E">
      <w:pPr>
        <w:widowControl/>
        <w:autoSpaceDE w:val="0"/>
        <w:autoSpaceDN w:val="0"/>
        <w:adjustRightInd w:val="0"/>
        <w:jc w:val="center"/>
        <w:rPr>
          <w:rFonts w:ascii="Times New Roman" w:eastAsia="Times New Roman" w:hAnsi="Times New Roman" w:cs="Times New Roman"/>
          <w:b/>
          <w:color w:val="auto"/>
          <w:sz w:val="28"/>
          <w:szCs w:val="28"/>
          <w:lang w:bidi="ar-SA"/>
        </w:rPr>
      </w:pPr>
      <w:r w:rsidRPr="00E7630E">
        <w:rPr>
          <w:rFonts w:ascii="Times New Roman" w:eastAsia="Times New Roman" w:hAnsi="Times New Roman" w:cs="Times New Roman"/>
          <w:b/>
          <w:color w:val="auto"/>
          <w:sz w:val="28"/>
          <w:szCs w:val="28"/>
          <w:lang w:bidi="ar-SA"/>
        </w:rPr>
        <w:t>Положение</w:t>
      </w:r>
    </w:p>
    <w:p w:rsidR="00E7630E" w:rsidRPr="00E7630E" w:rsidRDefault="00E7630E" w:rsidP="00E7630E">
      <w:pPr>
        <w:widowControl/>
        <w:autoSpaceDE w:val="0"/>
        <w:autoSpaceDN w:val="0"/>
        <w:adjustRightInd w:val="0"/>
        <w:jc w:val="center"/>
        <w:rPr>
          <w:rFonts w:ascii="Times New Roman" w:eastAsia="Times New Roman" w:hAnsi="Times New Roman" w:cs="Times New Roman"/>
          <w:b/>
          <w:color w:val="auto"/>
          <w:sz w:val="28"/>
          <w:szCs w:val="28"/>
          <w:lang w:bidi="ar-SA"/>
        </w:rPr>
      </w:pPr>
      <w:r w:rsidRPr="00E7630E">
        <w:rPr>
          <w:rFonts w:ascii="Times New Roman" w:eastAsia="Times New Roman" w:hAnsi="Times New Roman" w:cs="Times New Roman"/>
          <w:b/>
          <w:color w:val="auto"/>
          <w:sz w:val="28"/>
          <w:szCs w:val="28"/>
          <w:lang w:bidi="ar-SA"/>
        </w:rPr>
        <w:t>об условиях оплаты труда работников муниципальных</w:t>
      </w:r>
    </w:p>
    <w:p w:rsidR="00E7630E" w:rsidRPr="00E7630E" w:rsidRDefault="00E7630E" w:rsidP="00E7630E">
      <w:pPr>
        <w:widowControl/>
        <w:autoSpaceDE w:val="0"/>
        <w:autoSpaceDN w:val="0"/>
        <w:adjustRightInd w:val="0"/>
        <w:jc w:val="center"/>
        <w:rPr>
          <w:rFonts w:ascii="Times New Roman" w:eastAsia="Times New Roman" w:hAnsi="Times New Roman" w:cs="Times New Roman"/>
          <w:b/>
          <w:color w:val="auto"/>
          <w:sz w:val="28"/>
          <w:szCs w:val="28"/>
          <w:lang w:bidi="ar-SA"/>
        </w:rPr>
      </w:pPr>
      <w:r w:rsidRPr="00E7630E">
        <w:rPr>
          <w:rFonts w:ascii="Times New Roman" w:eastAsia="Times New Roman" w:hAnsi="Times New Roman" w:cs="Times New Roman"/>
          <w:b/>
          <w:color w:val="auto"/>
          <w:sz w:val="28"/>
          <w:szCs w:val="28"/>
          <w:lang w:bidi="ar-SA"/>
        </w:rPr>
        <w:t xml:space="preserve">учреждений в области гражданской обороны, </w:t>
      </w:r>
    </w:p>
    <w:p w:rsidR="00E7630E" w:rsidRPr="00E7630E" w:rsidRDefault="00E7630E" w:rsidP="00E7630E">
      <w:pPr>
        <w:widowControl/>
        <w:autoSpaceDE w:val="0"/>
        <w:autoSpaceDN w:val="0"/>
        <w:adjustRightInd w:val="0"/>
        <w:jc w:val="center"/>
        <w:rPr>
          <w:rFonts w:ascii="Times New Roman" w:eastAsia="Times New Roman" w:hAnsi="Times New Roman" w:cs="Times New Roman"/>
          <w:b/>
          <w:color w:val="auto"/>
          <w:sz w:val="28"/>
          <w:szCs w:val="28"/>
          <w:lang w:bidi="ar-SA"/>
        </w:rPr>
      </w:pPr>
      <w:r w:rsidRPr="00E7630E">
        <w:rPr>
          <w:rFonts w:ascii="Times New Roman" w:eastAsia="Times New Roman" w:hAnsi="Times New Roman" w:cs="Times New Roman"/>
          <w:b/>
          <w:color w:val="auto"/>
          <w:sz w:val="28"/>
          <w:szCs w:val="28"/>
          <w:lang w:bidi="ar-SA"/>
        </w:rPr>
        <w:t xml:space="preserve">защиты населения и территорий от чрезвычайных ситуаций природного </w:t>
      </w:r>
    </w:p>
    <w:p w:rsidR="00E7630E" w:rsidRPr="00E7630E" w:rsidRDefault="00E7630E" w:rsidP="00E7630E">
      <w:pPr>
        <w:widowControl/>
        <w:autoSpaceDE w:val="0"/>
        <w:autoSpaceDN w:val="0"/>
        <w:adjustRightInd w:val="0"/>
        <w:jc w:val="center"/>
        <w:rPr>
          <w:rFonts w:ascii="Times New Roman" w:eastAsia="Times New Roman" w:hAnsi="Times New Roman" w:cs="Times New Roman"/>
          <w:b/>
          <w:color w:val="auto"/>
          <w:sz w:val="28"/>
          <w:szCs w:val="28"/>
          <w:lang w:bidi="ar-SA"/>
        </w:rPr>
      </w:pPr>
      <w:r w:rsidRPr="00E7630E">
        <w:rPr>
          <w:rFonts w:ascii="Times New Roman" w:eastAsia="Times New Roman" w:hAnsi="Times New Roman" w:cs="Times New Roman"/>
          <w:b/>
          <w:color w:val="auto"/>
          <w:sz w:val="28"/>
          <w:szCs w:val="28"/>
          <w:lang w:bidi="ar-SA"/>
        </w:rPr>
        <w:t xml:space="preserve">и техногенного характера, обеспечения пожарной безопасности </w:t>
      </w:r>
    </w:p>
    <w:p w:rsidR="00E7630E" w:rsidRPr="00E7630E" w:rsidRDefault="00E7630E" w:rsidP="00E7630E">
      <w:pPr>
        <w:widowControl/>
        <w:autoSpaceDE w:val="0"/>
        <w:autoSpaceDN w:val="0"/>
        <w:adjustRightInd w:val="0"/>
        <w:jc w:val="center"/>
        <w:rPr>
          <w:rFonts w:ascii="Times New Roman" w:eastAsia="Times New Roman" w:hAnsi="Times New Roman" w:cs="Times New Roman"/>
          <w:b/>
          <w:color w:val="auto"/>
          <w:sz w:val="28"/>
          <w:szCs w:val="28"/>
          <w:lang w:bidi="ar-SA"/>
        </w:rPr>
      </w:pPr>
      <w:r w:rsidRPr="00E7630E">
        <w:rPr>
          <w:rFonts w:ascii="Times New Roman" w:eastAsia="Times New Roman" w:hAnsi="Times New Roman" w:cs="Times New Roman"/>
          <w:b/>
          <w:color w:val="auto"/>
          <w:sz w:val="28"/>
          <w:szCs w:val="28"/>
          <w:lang w:bidi="ar-SA"/>
        </w:rPr>
        <w:t>и безопасности людей на водных объектах</w:t>
      </w:r>
    </w:p>
    <w:p w:rsidR="00E7630E" w:rsidRPr="00E7630E" w:rsidRDefault="00E7630E" w:rsidP="00E7630E">
      <w:pPr>
        <w:widowControl/>
        <w:autoSpaceDE w:val="0"/>
        <w:autoSpaceDN w:val="0"/>
        <w:adjustRightInd w:val="0"/>
        <w:jc w:val="center"/>
        <w:rPr>
          <w:rFonts w:ascii="Times New Roman" w:eastAsia="Times New Roman" w:hAnsi="Times New Roman" w:cs="Times New Roman"/>
          <w:color w:val="auto"/>
          <w:sz w:val="28"/>
          <w:szCs w:val="28"/>
          <w:lang w:bidi="ar-SA"/>
        </w:rPr>
      </w:pPr>
    </w:p>
    <w:p w:rsidR="00E7630E" w:rsidRPr="00E7630E" w:rsidRDefault="00E7630E" w:rsidP="00E7630E">
      <w:pPr>
        <w:widowControl/>
        <w:autoSpaceDE w:val="0"/>
        <w:autoSpaceDN w:val="0"/>
        <w:adjustRightInd w:val="0"/>
        <w:rPr>
          <w:rFonts w:ascii="Times New Roman" w:eastAsia="Times New Roman" w:hAnsi="Times New Roman" w:cs="Times New Roman"/>
          <w:color w:val="auto"/>
          <w:sz w:val="28"/>
          <w:szCs w:val="28"/>
          <w:lang w:bidi="ar-SA"/>
        </w:rPr>
      </w:pPr>
    </w:p>
    <w:p w:rsidR="00E7630E" w:rsidRPr="00E7630E" w:rsidRDefault="00E7630E" w:rsidP="00E7630E">
      <w:pPr>
        <w:widowControl/>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Раздел </w:t>
      </w:r>
      <w:r w:rsidRPr="00E7630E">
        <w:rPr>
          <w:rFonts w:ascii="Times New Roman" w:eastAsia="Times New Roman" w:hAnsi="Times New Roman" w:cs="Times New Roman"/>
          <w:color w:val="auto"/>
          <w:sz w:val="28"/>
          <w:szCs w:val="28"/>
          <w:lang w:val="en-US" w:bidi="ar-SA"/>
        </w:rPr>
        <w:t>I</w:t>
      </w:r>
      <w:r w:rsidRPr="00E7630E">
        <w:rPr>
          <w:rFonts w:ascii="Times New Roman" w:eastAsia="Times New Roman" w:hAnsi="Times New Roman" w:cs="Times New Roman"/>
          <w:color w:val="auto"/>
          <w:sz w:val="28"/>
          <w:szCs w:val="28"/>
          <w:lang w:bidi="ar-SA"/>
        </w:rPr>
        <w:t>. Общие положения</w:t>
      </w:r>
    </w:p>
    <w:p w:rsidR="00E7630E" w:rsidRPr="00E7630E" w:rsidRDefault="00E7630E" w:rsidP="00E7630E">
      <w:pPr>
        <w:widowControl/>
        <w:autoSpaceDE w:val="0"/>
        <w:autoSpaceDN w:val="0"/>
        <w:adjustRightInd w:val="0"/>
        <w:jc w:val="center"/>
        <w:rPr>
          <w:rFonts w:ascii="Times New Roman" w:eastAsia="Times New Roman" w:hAnsi="Times New Roman" w:cs="Times New Roman"/>
          <w:color w:val="auto"/>
          <w:sz w:val="28"/>
          <w:szCs w:val="28"/>
          <w:lang w:bidi="ar-SA"/>
        </w:rPr>
      </w:pPr>
    </w:p>
    <w:p w:rsidR="00E7630E" w:rsidRPr="00E7630E" w:rsidRDefault="00E7630E" w:rsidP="00E7630E">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1. Настоящее Положение об условиях оплаты труда работников муниципальных учреждений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(далее – Положение) разработано в соответствии с Трудовым </w:t>
      </w:r>
      <w:hyperlink r:id="rId11" w:tooltip="Ссылка на КонсультантПлюс" w:history="1">
        <w:r w:rsidRPr="00E7630E">
          <w:rPr>
            <w:rFonts w:ascii="Times New Roman" w:eastAsia="Times New Roman" w:hAnsi="Times New Roman" w:cs="Times New Roman"/>
            <w:color w:val="auto"/>
            <w:sz w:val="28"/>
            <w:szCs w:val="28"/>
            <w:lang w:bidi="ar-SA"/>
          </w:rPr>
          <w:t>кодексом</w:t>
        </w:r>
      </w:hyperlink>
      <w:r w:rsidRPr="00E7630E">
        <w:rPr>
          <w:rFonts w:ascii="Times New Roman" w:eastAsia="Times New Roman" w:hAnsi="Times New Roman" w:cs="Times New Roman"/>
          <w:color w:val="auto"/>
          <w:sz w:val="28"/>
          <w:szCs w:val="28"/>
          <w:lang w:bidi="ar-SA"/>
        </w:rPr>
        <w:t xml:space="preserve"> Российской Федерации и иными нормативными правовыми актами Российской Федерации и Республики Татарстан, регулирующими вопросы оплаты труда, с целью обеспечения заинтересованности работников в конечных результатах труда, совершенствования управления финансовыми, материальными и кадровыми ресурсами. </w:t>
      </w:r>
    </w:p>
    <w:p w:rsidR="00E7630E" w:rsidRPr="00E7630E" w:rsidRDefault="00E7630E" w:rsidP="00E7630E">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2. Положение определяет порядок формирования окладов (должностных окладов, тарифных ставок), условия, размеры и критерии установления компенсационных и стимулирующих выплат, устанавливаемых работникам муниципальных учреждений Республики Татарстан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(далее – работники, Учреждения).</w:t>
      </w:r>
    </w:p>
    <w:p w:rsidR="00E7630E" w:rsidRPr="00E7630E" w:rsidRDefault="00E7630E" w:rsidP="00E7630E">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3. Заработная плата работников, устанавливаемая в соответствии с настоящим Положением, не может быть меньше заработной платы, выплачиваемой на основе Единой тарифной сетки по оплате труда работников, при условии сохранения объема должностных обязанностей работников и выполнения ими работ той же квалификации. </w:t>
      </w:r>
    </w:p>
    <w:p w:rsidR="00E7630E" w:rsidRPr="00E7630E" w:rsidRDefault="00E7630E" w:rsidP="00E7630E">
      <w:pPr>
        <w:widowControl/>
        <w:autoSpaceDE w:val="0"/>
        <w:autoSpaceDN w:val="0"/>
        <w:adjustRightInd w:val="0"/>
        <w:jc w:val="center"/>
        <w:rPr>
          <w:rFonts w:ascii="Times New Roman" w:eastAsia="Times New Roman" w:hAnsi="Times New Roman" w:cs="Times New Roman"/>
          <w:color w:val="auto"/>
          <w:sz w:val="28"/>
          <w:szCs w:val="28"/>
          <w:lang w:bidi="ar-SA"/>
        </w:rPr>
      </w:pPr>
    </w:p>
    <w:p w:rsidR="00E7630E" w:rsidRPr="00E7630E" w:rsidRDefault="00E7630E" w:rsidP="00E7630E">
      <w:pPr>
        <w:widowControl/>
        <w:autoSpaceDE w:val="0"/>
        <w:autoSpaceDN w:val="0"/>
        <w:adjustRightInd w:val="0"/>
        <w:jc w:val="center"/>
        <w:rPr>
          <w:rFonts w:ascii="Times New Roman" w:eastAsia="Times New Roman" w:hAnsi="Times New Roman" w:cs="Times New Roman"/>
          <w:color w:val="auto"/>
          <w:sz w:val="28"/>
          <w:szCs w:val="28"/>
          <w:lang w:bidi="ar-SA"/>
        </w:rPr>
      </w:pPr>
    </w:p>
    <w:p w:rsidR="00E7630E" w:rsidRPr="00E7630E" w:rsidRDefault="00E7630E" w:rsidP="00E7630E">
      <w:pPr>
        <w:widowControl/>
        <w:autoSpaceDE w:val="0"/>
        <w:autoSpaceDN w:val="0"/>
        <w:adjustRightInd w:val="0"/>
        <w:jc w:val="center"/>
        <w:rPr>
          <w:rFonts w:ascii="Times New Roman" w:eastAsia="Times New Roman" w:hAnsi="Times New Roman" w:cs="Times New Roman"/>
          <w:color w:val="auto"/>
          <w:sz w:val="28"/>
          <w:szCs w:val="28"/>
          <w:lang w:bidi="ar-SA"/>
        </w:rPr>
      </w:pPr>
    </w:p>
    <w:p w:rsidR="00E7630E" w:rsidRPr="00E7630E" w:rsidRDefault="00E7630E" w:rsidP="00E7630E">
      <w:pPr>
        <w:widowControl/>
        <w:autoSpaceDE w:val="0"/>
        <w:autoSpaceDN w:val="0"/>
        <w:adjustRightInd w:val="0"/>
        <w:spacing w:line="228" w:lineRule="auto"/>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Раздел </w:t>
      </w:r>
      <w:r w:rsidRPr="00E7630E">
        <w:rPr>
          <w:rFonts w:ascii="Times New Roman" w:eastAsia="Times New Roman" w:hAnsi="Times New Roman" w:cs="Times New Roman"/>
          <w:color w:val="auto"/>
          <w:sz w:val="28"/>
          <w:szCs w:val="28"/>
          <w:lang w:val="en-US" w:bidi="ar-SA"/>
        </w:rPr>
        <w:t>II</w:t>
      </w:r>
      <w:r w:rsidRPr="00E7630E">
        <w:rPr>
          <w:rFonts w:ascii="Times New Roman" w:eastAsia="Times New Roman" w:hAnsi="Times New Roman" w:cs="Times New Roman"/>
          <w:color w:val="auto"/>
          <w:sz w:val="28"/>
          <w:szCs w:val="28"/>
          <w:lang w:bidi="ar-SA"/>
        </w:rPr>
        <w:t>. Порядок формирования</w:t>
      </w:r>
      <w:r w:rsidRPr="00E7630E">
        <w:rPr>
          <w:rFonts w:ascii="Arial" w:eastAsia="Times New Roman" w:hAnsi="Arial" w:cs="Calibri"/>
          <w:color w:val="auto"/>
          <w:sz w:val="20"/>
          <w:szCs w:val="20"/>
          <w:lang w:bidi="ar-SA"/>
        </w:rPr>
        <w:t xml:space="preserve"> </w:t>
      </w:r>
      <w:r w:rsidRPr="00E7630E">
        <w:rPr>
          <w:rFonts w:ascii="Times New Roman" w:eastAsia="Times New Roman" w:hAnsi="Times New Roman" w:cs="Times New Roman"/>
          <w:color w:val="auto"/>
          <w:sz w:val="28"/>
          <w:szCs w:val="28"/>
          <w:lang w:bidi="ar-SA"/>
        </w:rPr>
        <w:t xml:space="preserve">оплаты труда, размеры окладов </w:t>
      </w:r>
    </w:p>
    <w:p w:rsidR="00E7630E" w:rsidRPr="00E7630E" w:rsidRDefault="00E7630E" w:rsidP="00E7630E">
      <w:pPr>
        <w:widowControl/>
        <w:autoSpaceDE w:val="0"/>
        <w:autoSpaceDN w:val="0"/>
        <w:adjustRightInd w:val="0"/>
        <w:spacing w:line="228" w:lineRule="auto"/>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(должностных окладов, тарифных ставок) работников</w:t>
      </w:r>
    </w:p>
    <w:p w:rsidR="00E7630E" w:rsidRPr="00E7630E" w:rsidRDefault="00E7630E" w:rsidP="00E7630E">
      <w:pPr>
        <w:widowControl/>
        <w:autoSpaceDE w:val="0"/>
        <w:autoSpaceDN w:val="0"/>
        <w:adjustRightInd w:val="0"/>
        <w:spacing w:line="228" w:lineRule="auto"/>
        <w:jc w:val="center"/>
        <w:rPr>
          <w:rFonts w:ascii="Times New Roman" w:eastAsia="Times New Roman" w:hAnsi="Times New Roman" w:cs="Times New Roman"/>
          <w:color w:val="auto"/>
          <w:sz w:val="28"/>
          <w:szCs w:val="28"/>
          <w:lang w:bidi="ar-SA"/>
        </w:rPr>
      </w:pPr>
    </w:p>
    <w:p w:rsidR="00E7630E" w:rsidRPr="00E7630E" w:rsidRDefault="00E7630E" w:rsidP="00E7630E">
      <w:pPr>
        <w:widowControl/>
        <w:ind w:firstLine="708"/>
        <w:jc w:val="both"/>
        <w:rPr>
          <w:rFonts w:ascii="Times New Roman" w:eastAsia="Times New Roman" w:hAnsi="Times New Roman" w:cs="Times New Roman"/>
          <w:color w:val="auto"/>
          <w:sz w:val="28"/>
          <w:szCs w:val="28"/>
          <w:lang w:bidi="ar-SA"/>
        </w:rPr>
      </w:pPr>
      <w:bookmarkStart w:id="1" w:name="sub_1005"/>
      <w:r w:rsidRPr="00E7630E">
        <w:rPr>
          <w:rFonts w:ascii="Times New Roman" w:eastAsia="Times New Roman" w:hAnsi="Times New Roman" w:cs="Times New Roman"/>
          <w:color w:val="auto"/>
          <w:sz w:val="28"/>
          <w:szCs w:val="28"/>
          <w:lang w:bidi="ar-SA"/>
        </w:rPr>
        <w:t xml:space="preserve">4. </w:t>
      </w:r>
      <w:bookmarkEnd w:id="1"/>
      <w:r w:rsidRPr="00E7630E">
        <w:rPr>
          <w:rFonts w:ascii="Times New Roman" w:eastAsia="Times New Roman" w:hAnsi="Times New Roman" w:cs="Times New Roman"/>
          <w:color w:val="auto"/>
          <w:sz w:val="28"/>
          <w:szCs w:val="28"/>
          <w:lang w:bidi="ar-SA"/>
        </w:rPr>
        <w:t>Должностные оклады работников  приведены в таблице 1.</w:t>
      </w:r>
    </w:p>
    <w:p w:rsidR="00E7630E" w:rsidRPr="00E7630E" w:rsidRDefault="00E7630E" w:rsidP="00E7630E">
      <w:pPr>
        <w:widowControl/>
        <w:ind w:firstLine="708"/>
        <w:jc w:val="both"/>
        <w:rPr>
          <w:rFonts w:ascii="Times New Roman" w:eastAsia="Times New Roman" w:hAnsi="Times New Roman" w:cs="Times New Roman"/>
          <w:color w:val="auto"/>
          <w:sz w:val="28"/>
          <w:szCs w:val="28"/>
          <w:lang w:bidi="ar-SA"/>
        </w:rPr>
      </w:pPr>
    </w:p>
    <w:p w:rsidR="00E7630E" w:rsidRPr="00E7630E" w:rsidRDefault="00E7630E" w:rsidP="00E7630E">
      <w:pPr>
        <w:widowControl/>
        <w:ind w:left="6384" w:firstLine="696"/>
        <w:jc w:val="right"/>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Таблица 1</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513"/>
        <w:gridCol w:w="1984"/>
      </w:tblGrid>
      <w:tr w:rsidR="00E7630E" w:rsidRPr="00E7630E" w:rsidTr="00CA0996">
        <w:tc>
          <w:tcPr>
            <w:tcW w:w="709"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п/п</w:t>
            </w:r>
          </w:p>
        </w:tc>
        <w:tc>
          <w:tcPr>
            <w:tcW w:w="7513"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Должности работников</w:t>
            </w:r>
          </w:p>
        </w:tc>
        <w:tc>
          <w:tcPr>
            <w:tcW w:w="1984" w:type="dxa"/>
            <w:tcBorders>
              <w:top w:val="single" w:sz="4" w:space="0" w:color="auto"/>
              <w:left w:val="single" w:sz="4" w:space="0" w:color="auto"/>
              <w:bottom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Размер </w:t>
            </w:r>
          </w:p>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должностного оклада, </w:t>
            </w:r>
          </w:p>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рублей</w:t>
            </w:r>
          </w:p>
        </w:tc>
      </w:tr>
      <w:tr w:rsidR="00E7630E" w:rsidRPr="00E7630E" w:rsidTr="00CA0996">
        <w:tc>
          <w:tcPr>
            <w:tcW w:w="709" w:type="dxa"/>
            <w:tcBorders>
              <w:top w:val="single" w:sz="4" w:space="0" w:color="auto"/>
              <w:bottom w:val="single" w:sz="4" w:space="0" w:color="auto"/>
              <w:right w:val="single" w:sz="4" w:space="0" w:color="auto"/>
            </w:tcBorders>
            <w:vAlign w:val="center"/>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1</w:t>
            </w:r>
          </w:p>
        </w:tc>
        <w:tc>
          <w:tcPr>
            <w:tcW w:w="7513" w:type="dxa"/>
            <w:tcBorders>
              <w:top w:val="single" w:sz="4" w:space="0" w:color="auto"/>
              <w:bottom w:val="single" w:sz="4" w:space="0" w:color="auto"/>
              <w:right w:val="single" w:sz="4" w:space="0" w:color="auto"/>
            </w:tcBorders>
            <w:vAlign w:val="center"/>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2</w:t>
            </w:r>
          </w:p>
        </w:tc>
        <w:tc>
          <w:tcPr>
            <w:tcW w:w="1984" w:type="dxa"/>
            <w:tcBorders>
              <w:top w:val="single" w:sz="4" w:space="0" w:color="auto"/>
              <w:left w:val="single" w:sz="4" w:space="0" w:color="auto"/>
              <w:bottom w:val="single" w:sz="4" w:space="0" w:color="auto"/>
            </w:tcBorders>
            <w:vAlign w:val="center"/>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3</w:t>
            </w:r>
          </w:p>
        </w:tc>
      </w:tr>
      <w:tr w:rsidR="00E7630E" w:rsidRPr="00E7630E" w:rsidTr="00CA0996">
        <w:tc>
          <w:tcPr>
            <w:tcW w:w="709"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1</w:t>
            </w:r>
          </w:p>
        </w:tc>
        <w:tc>
          <w:tcPr>
            <w:tcW w:w="7513"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Руководитель Учреждения</w:t>
            </w:r>
          </w:p>
        </w:tc>
        <w:tc>
          <w:tcPr>
            <w:tcW w:w="1984" w:type="dxa"/>
            <w:tcBorders>
              <w:top w:val="single" w:sz="4" w:space="0" w:color="auto"/>
              <w:left w:val="single" w:sz="4" w:space="0" w:color="auto"/>
              <w:bottom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7210</w:t>
            </w:r>
          </w:p>
        </w:tc>
      </w:tr>
      <w:tr w:rsidR="00E7630E" w:rsidRPr="00E7630E" w:rsidTr="00CA0996">
        <w:tc>
          <w:tcPr>
            <w:tcW w:w="709"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2</w:t>
            </w:r>
          </w:p>
        </w:tc>
        <w:tc>
          <w:tcPr>
            <w:tcW w:w="7513"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Оперативный дежурный Учреждения</w:t>
            </w:r>
          </w:p>
        </w:tc>
        <w:tc>
          <w:tcPr>
            <w:tcW w:w="1984" w:type="dxa"/>
            <w:tcBorders>
              <w:top w:val="single" w:sz="4" w:space="0" w:color="auto"/>
              <w:left w:val="single" w:sz="4" w:space="0" w:color="auto"/>
              <w:bottom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6560</w:t>
            </w:r>
          </w:p>
        </w:tc>
      </w:tr>
    </w:tbl>
    <w:p w:rsidR="00E7630E" w:rsidRPr="00E7630E" w:rsidRDefault="00E7630E" w:rsidP="00E7630E">
      <w:pPr>
        <w:autoSpaceDE w:val="0"/>
        <w:autoSpaceDN w:val="0"/>
        <w:adjustRightInd w:val="0"/>
        <w:spacing w:before="108" w:after="108"/>
        <w:outlineLvl w:val="0"/>
        <w:rPr>
          <w:rFonts w:ascii="Times New Roman" w:eastAsia="Times New Roman" w:hAnsi="Times New Roman" w:cs="Times New Roman"/>
          <w:bCs/>
          <w:color w:val="26282F"/>
          <w:sz w:val="28"/>
          <w:szCs w:val="28"/>
          <w:lang w:eastAsia="x-none" w:bidi="ar-SA"/>
        </w:rPr>
      </w:pPr>
    </w:p>
    <w:p w:rsidR="00E7630E" w:rsidRPr="00E7630E" w:rsidRDefault="00E7630E" w:rsidP="00E7630E">
      <w:pPr>
        <w:widowControl/>
        <w:autoSpaceDE w:val="0"/>
        <w:autoSpaceDN w:val="0"/>
        <w:adjustRightInd w:val="0"/>
        <w:spacing w:line="228" w:lineRule="auto"/>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Раздел III.  Условия, размеры и порядок</w:t>
      </w:r>
      <w:r w:rsidRPr="00E7630E">
        <w:rPr>
          <w:rFonts w:ascii="Times New Roman" w:eastAsia="Times New Roman" w:hAnsi="Times New Roman" w:cs="Times New Roman"/>
          <w:color w:val="auto"/>
          <w:sz w:val="28"/>
          <w:szCs w:val="28"/>
          <w:lang w:bidi="ar-SA"/>
        </w:rPr>
        <w:br/>
        <w:t>назначения выплат компенсационного характера</w:t>
      </w:r>
    </w:p>
    <w:p w:rsidR="00E7630E" w:rsidRPr="00E7630E" w:rsidRDefault="00E7630E" w:rsidP="00E7630E">
      <w:pPr>
        <w:widowControl/>
        <w:autoSpaceDE w:val="0"/>
        <w:autoSpaceDN w:val="0"/>
        <w:adjustRightInd w:val="0"/>
        <w:spacing w:line="228" w:lineRule="auto"/>
        <w:jc w:val="center"/>
        <w:rPr>
          <w:rFonts w:ascii="Times New Roman" w:eastAsia="Times New Roman" w:hAnsi="Times New Roman" w:cs="Times New Roman"/>
          <w:color w:val="auto"/>
          <w:sz w:val="28"/>
          <w:szCs w:val="28"/>
          <w:lang w:bidi="ar-SA"/>
        </w:rPr>
      </w:pP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5. Выплаты компенсационного характера, размеры и условия их назначения работникам устанавливаются коллективными договорами, локальными нормативными актами в соответствии с </w:t>
      </w:r>
      <w:hyperlink r:id="rId12" w:history="1">
        <w:r w:rsidRPr="00E7630E">
          <w:rPr>
            <w:rFonts w:ascii="Times New Roman" w:eastAsia="Times New Roman" w:hAnsi="Times New Roman" w:cs="Times New Roman"/>
            <w:bCs/>
            <w:color w:val="auto"/>
            <w:sz w:val="28"/>
            <w:szCs w:val="28"/>
            <w:lang w:bidi="ar-SA"/>
          </w:rPr>
          <w:t>трудовым законодательством</w:t>
        </w:r>
      </w:hyperlink>
      <w:r w:rsidRPr="00E7630E">
        <w:rPr>
          <w:rFonts w:ascii="Times New Roman" w:eastAsia="Times New Roman" w:hAnsi="Times New Roman" w:cs="Times New Roman"/>
          <w:color w:val="auto"/>
          <w:sz w:val="28"/>
          <w:szCs w:val="28"/>
          <w:lang w:bidi="ar-SA"/>
        </w:rPr>
        <w:t>.</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Работникам устанавливаются следующие виды выплат компенсационного характера: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за работу в местностях с особыми климатическими условиями;</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в ночное время и при выполнении работ в других условиях, отклоняющихся от нормальных);</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за работу со сведениями, составляющими государственную тайну, их засекречиванием и рассекречиванием, а также за работу с шифрами.</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Размеры выплат компенсационного характера не могут быть ниже размеров, установленных в соответствии с законодательством Российской Федерации и Республики Татарстан.</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Выплаты компенсационного характера ежегодно устанавливаются к окладам (должностным окладам, тарифным ставкам) в виде надбавок, доплат, если иное не установлено законодательными и иными нормативными правовыми актами Российской Федерации и Республики Татарстан.</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2" w:name="sub_2001"/>
      <w:r w:rsidRPr="00E7630E">
        <w:rPr>
          <w:rFonts w:ascii="Times New Roman" w:eastAsia="Times New Roman" w:hAnsi="Times New Roman" w:cs="Times New Roman"/>
          <w:color w:val="auto"/>
          <w:sz w:val="28"/>
          <w:szCs w:val="28"/>
          <w:lang w:bidi="ar-SA"/>
        </w:rPr>
        <w:t xml:space="preserve">6. </w:t>
      </w:r>
      <w:bookmarkStart w:id="3" w:name="sub_2119"/>
      <w:bookmarkEnd w:id="2"/>
      <w:r w:rsidRPr="00E7630E">
        <w:rPr>
          <w:rFonts w:ascii="Times New Roman" w:eastAsia="Times New Roman" w:hAnsi="Times New Roman" w:cs="Times New Roman"/>
          <w:color w:val="auto"/>
          <w:sz w:val="28"/>
          <w:szCs w:val="28"/>
          <w:lang w:bidi="ar-SA"/>
        </w:rPr>
        <w:t xml:space="preserve"> </w:t>
      </w:r>
      <w:bookmarkStart w:id="4" w:name="sub_2003"/>
      <w:bookmarkEnd w:id="3"/>
      <w:r w:rsidRPr="00E7630E">
        <w:rPr>
          <w:rFonts w:ascii="Times New Roman" w:eastAsia="Times New Roman" w:hAnsi="Times New Roman" w:cs="Times New Roman"/>
          <w:color w:val="auto"/>
          <w:sz w:val="28"/>
          <w:szCs w:val="28"/>
          <w:lang w:bidi="ar-SA"/>
        </w:rPr>
        <w:t>Коэффициент за работу в местностях с особыми климатическими условиями (районный коэффициент) в Республике Татарстан применяется в размере 1,15 к общей сумме начисленной заработной платы.</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7.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в ночное время и при выполнении работ в других условиях, отклоняющихся от нормальных), </w:t>
      </w:r>
      <w:bookmarkStart w:id="5" w:name="sub_2031"/>
      <w:bookmarkEnd w:id="4"/>
      <w:r w:rsidRPr="00E7630E">
        <w:rPr>
          <w:rFonts w:ascii="Times New Roman" w:eastAsia="Times New Roman" w:hAnsi="Times New Roman" w:cs="Times New Roman"/>
          <w:color w:val="auto"/>
          <w:sz w:val="28"/>
          <w:szCs w:val="28"/>
          <w:lang w:bidi="ar-SA"/>
        </w:rPr>
        <w:t>устанавливаемые за фактическое время выполнения работ:</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6" w:name="sub_2311"/>
      <w:bookmarkEnd w:id="5"/>
      <w:r w:rsidRPr="00E7630E">
        <w:rPr>
          <w:rFonts w:ascii="Times New Roman" w:eastAsia="Times New Roman" w:hAnsi="Times New Roman" w:cs="Times New Roman"/>
          <w:color w:val="auto"/>
          <w:sz w:val="28"/>
          <w:szCs w:val="28"/>
          <w:lang w:bidi="ar-SA"/>
        </w:rPr>
        <w:lastRenderedPageBreak/>
        <w:t xml:space="preserve">1) за работу в ночное время доплата производится </w:t>
      </w:r>
      <w:bookmarkEnd w:id="6"/>
      <w:r w:rsidRPr="00E7630E">
        <w:rPr>
          <w:rFonts w:ascii="Times New Roman" w:eastAsia="Times New Roman" w:hAnsi="Times New Roman" w:cs="Times New Roman"/>
          <w:color w:val="auto"/>
          <w:sz w:val="28"/>
          <w:szCs w:val="28"/>
          <w:lang w:bidi="ar-SA"/>
        </w:rPr>
        <w:t>из расчета 35 процентов часовой тарифной ставки за каждый час работы в ночное время;</w:t>
      </w:r>
    </w:p>
    <w:p w:rsidR="00E7630E" w:rsidRPr="00E7630E" w:rsidRDefault="00E7630E" w:rsidP="00E7630E">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  2) доплата за работу в выходные и нерабочие праздничные дни производится работникам, </w:t>
      </w:r>
      <w:proofErr w:type="spellStart"/>
      <w:r w:rsidRPr="00E7630E">
        <w:rPr>
          <w:rFonts w:ascii="Times New Roman" w:eastAsia="Times New Roman" w:hAnsi="Times New Roman" w:cs="Times New Roman"/>
          <w:color w:val="auto"/>
          <w:sz w:val="28"/>
          <w:szCs w:val="28"/>
          <w:lang w:bidi="ar-SA"/>
        </w:rPr>
        <w:t>привлекающимся</w:t>
      </w:r>
      <w:proofErr w:type="spellEnd"/>
      <w:r w:rsidRPr="00E7630E">
        <w:rPr>
          <w:rFonts w:ascii="Times New Roman" w:eastAsia="Times New Roman" w:hAnsi="Times New Roman" w:cs="Times New Roman"/>
          <w:color w:val="auto"/>
          <w:sz w:val="28"/>
          <w:szCs w:val="28"/>
          <w:lang w:bidi="ar-SA"/>
        </w:rPr>
        <w:t xml:space="preserve"> к работе в выходные и нерабочие праздничные дни, в установленном законодательством порядке;</w:t>
      </w:r>
    </w:p>
    <w:p w:rsidR="00E7630E" w:rsidRPr="00E7630E" w:rsidRDefault="00E7630E" w:rsidP="00E7630E">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  3)  повышенная оплата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со статьей 152 Трудового кодекса Российской Федерации.</w:t>
      </w:r>
    </w:p>
    <w:p w:rsidR="00E7630E" w:rsidRPr="00E7630E" w:rsidRDefault="00E7630E" w:rsidP="00E7630E">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   4) доплата за  совмещение  профессий (должностей), за выполнение обязанностей временно отсутствующего работника, за увеличение объема работы, за расширение зон обслуживания.   </w:t>
      </w:r>
    </w:p>
    <w:p w:rsidR="00E7630E" w:rsidRPr="00E7630E" w:rsidRDefault="00E7630E" w:rsidP="00E7630E">
      <w:pPr>
        <w:widowControl/>
        <w:ind w:firstLine="708"/>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Доплаты устанавливаются работникам, выполняющим в одном и том же Учреждении наряду со своей основной работой, обусловленной трудовым договором (контрактом), дополнительной работы по другой профессии (должности), обязанностей временно отсутствующего работника, за увеличение объема работы, за расширение зон обслуживания без освобождения от своей основной работы.</w:t>
      </w:r>
    </w:p>
    <w:p w:rsidR="00E7630E" w:rsidRPr="00E7630E" w:rsidRDefault="00E7630E" w:rsidP="00E7630E">
      <w:pPr>
        <w:spacing w:line="238" w:lineRule="auto"/>
        <w:ind w:firstLine="708"/>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Размеры доплат за совмещение профессий (должностей), выполнение обязанностей временно отсутствующего работника, за увеличение объема работы, за расширение зон обслуживания устанавливаются без ограничения перечней совмещаемых профессий (должностей) исходя из фактически выполняемого объема работ по совмещаемой должности (профессии) или обязанностей отсутствующего работника и предельными размерами не ограничиваются. Срок, на который устанавливается доплата, определяется по соглашению сторон трудового договора с учетом содержания и (или) объема дополнительной работы. На установление доплат за совмещение профессий (должностей), выполнение обязанностей отсутствующего работника, за увеличение объема работы, за расширение зон обслуживания используется экономия фонда заработной платы Учреждения.</w:t>
      </w:r>
    </w:p>
    <w:p w:rsidR="00E7630E" w:rsidRPr="00E7630E" w:rsidRDefault="00E7630E" w:rsidP="00E7630E">
      <w:pPr>
        <w:spacing w:line="238" w:lineRule="auto"/>
        <w:ind w:firstLine="708"/>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Соглашение о совмещении профессий (должностей), выполнении обязанностей временно отсутствующего работника, увеличении объема работы, расширении зон обслуживания оформляется приказом руководителя Учреждения с указанием совмещаемой профессии (должности), должности (профессии) отсутствующего  работника, объема дополнительно выполняемых обязанностей (работ), конкретных зон обслуживания и размера доплат. При этом совмещение профессий (должностей), выполнение обязанностей временно отсутствующего работника, увеличение объема работы, расширение зон обслуживания может производиться при условии, если это экономически целесообразно, не ведет к ухудшению качества выполняемых работ по основной и совмещаемой работе и обеспечивает соблюдение правил и норм охраны труда и техники безопасности.</w:t>
      </w:r>
    </w:p>
    <w:p w:rsidR="00E7630E" w:rsidRPr="00E7630E" w:rsidRDefault="00E7630E" w:rsidP="00E7630E">
      <w:pPr>
        <w:spacing w:line="238" w:lineRule="auto"/>
        <w:ind w:firstLine="720"/>
        <w:jc w:val="both"/>
        <w:rPr>
          <w:rFonts w:ascii="Times New Roman" w:eastAsia="Times New Roman" w:hAnsi="Times New Roman" w:cs="Times New Roman"/>
          <w:color w:val="auto"/>
          <w:sz w:val="28"/>
          <w:szCs w:val="28"/>
          <w:lang w:bidi="ar-SA"/>
        </w:rPr>
      </w:pPr>
      <w:bookmarkStart w:id="7" w:name="sub_2032"/>
      <w:r w:rsidRPr="00E7630E">
        <w:rPr>
          <w:rFonts w:ascii="Times New Roman" w:eastAsia="Times New Roman" w:hAnsi="Times New Roman" w:cs="Times New Roman"/>
          <w:color w:val="auto"/>
          <w:sz w:val="28"/>
          <w:szCs w:val="28"/>
          <w:lang w:bidi="ar-SA"/>
        </w:rPr>
        <w:t xml:space="preserve">8.  </w:t>
      </w:r>
      <w:bookmarkStart w:id="8" w:name="sub_2004"/>
      <w:bookmarkEnd w:id="7"/>
      <w:r w:rsidRPr="00E7630E">
        <w:rPr>
          <w:rFonts w:ascii="Times New Roman" w:eastAsia="Times New Roman" w:hAnsi="Times New Roman" w:cs="Times New Roman"/>
          <w:color w:val="auto"/>
          <w:sz w:val="28"/>
          <w:szCs w:val="28"/>
          <w:lang w:bidi="ar-SA"/>
        </w:rPr>
        <w:t>Надбавки за работу со сведениями, составляющими государственную тайну, их засекречиванием и рассекречиванием, а также за работу с шифрами.</w:t>
      </w:r>
    </w:p>
    <w:bookmarkEnd w:id="8"/>
    <w:p w:rsidR="00E7630E" w:rsidRPr="00E7630E" w:rsidRDefault="00E7630E" w:rsidP="00E7630E">
      <w:pPr>
        <w:autoSpaceDE w:val="0"/>
        <w:autoSpaceDN w:val="0"/>
        <w:adjustRightInd w:val="0"/>
        <w:spacing w:line="238" w:lineRule="auto"/>
        <w:ind w:firstLine="708"/>
        <w:jc w:val="both"/>
        <w:outlineLvl w:val="0"/>
        <w:rPr>
          <w:rFonts w:ascii="Times New Roman" w:eastAsia="Times New Roman" w:hAnsi="Times New Roman" w:cs="Times New Roman"/>
          <w:color w:val="auto"/>
          <w:sz w:val="28"/>
          <w:szCs w:val="28"/>
          <w:lang w:val="x-none" w:eastAsia="x-none" w:bidi="ar-SA"/>
        </w:rPr>
      </w:pPr>
      <w:r w:rsidRPr="00E7630E">
        <w:rPr>
          <w:rFonts w:ascii="Times New Roman" w:eastAsia="Times New Roman" w:hAnsi="Times New Roman" w:cs="Times New Roman"/>
          <w:color w:val="auto"/>
          <w:sz w:val="28"/>
          <w:szCs w:val="28"/>
          <w:lang w:val="x-none" w:eastAsia="x-none" w:bidi="ar-SA"/>
        </w:rPr>
        <w:t>Работникам, допущенным к государственной тайне на постоянной основе, выплачивается ежемесячная процентная надбавка к окладу за работу со сведениями, составляющими государственную тайну</w:t>
      </w:r>
      <w:r w:rsidRPr="00E7630E">
        <w:rPr>
          <w:rFonts w:ascii="Times New Roman" w:eastAsia="Times New Roman" w:hAnsi="Times New Roman" w:cs="Times New Roman"/>
          <w:color w:val="auto"/>
          <w:sz w:val="28"/>
          <w:szCs w:val="28"/>
          <w:lang w:eastAsia="x-none" w:bidi="ar-SA"/>
        </w:rPr>
        <w:t>,</w:t>
      </w:r>
      <w:r w:rsidRPr="00E7630E">
        <w:rPr>
          <w:rFonts w:ascii="Times New Roman" w:eastAsia="Times New Roman" w:hAnsi="Times New Roman" w:cs="Times New Roman"/>
          <w:color w:val="auto"/>
          <w:sz w:val="28"/>
          <w:szCs w:val="28"/>
          <w:lang w:val="x-none" w:eastAsia="x-none" w:bidi="ar-SA"/>
        </w:rPr>
        <w:t xml:space="preserve"> в соответствии с </w:t>
      </w:r>
      <w:r w:rsidRPr="00E7630E">
        <w:rPr>
          <w:rFonts w:ascii="Times New Roman" w:eastAsia="Times New Roman" w:hAnsi="Times New Roman" w:cs="Times New Roman"/>
          <w:color w:val="auto"/>
          <w:sz w:val="28"/>
          <w:szCs w:val="28"/>
          <w:lang w:eastAsia="x-none" w:bidi="ar-SA"/>
        </w:rPr>
        <w:t>п</w:t>
      </w:r>
      <w:proofErr w:type="spellStart"/>
      <w:r w:rsidRPr="00E7630E">
        <w:rPr>
          <w:rFonts w:ascii="Times New Roman" w:eastAsia="Times New Roman" w:hAnsi="Times New Roman" w:cs="Times New Roman"/>
          <w:color w:val="auto"/>
          <w:sz w:val="28"/>
          <w:szCs w:val="28"/>
          <w:lang w:val="x-none" w:eastAsia="x-none" w:bidi="ar-SA"/>
        </w:rPr>
        <w:t>остановлениями</w:t>
      </w:r>
      <w:proofErr w:type="spellEnd"/>
      <w:r w:rsidRPr="00E7630E">
        <w:rPr>
          <w:rFonts w:ascii="Times New Roman" w:eastAsia="Times New Roman" w:hAnsi="Times New Roman" w:cs="Times New Roman"/>
          <w:color w:val="auto"/>
          <w:sz w:val="28"/>
          <w:szCs w:val="28"/>
          <w:lang w:val="x-none" w:eastAsia="x-none" w:bidi="ar-SA"/>
        </w:rPr>
        <w:t xml:space="preserve"> Правительства Российской Федерации от 18 сентября 2006</w:t>
      </w:r>
      <w:r w:rsidRPr="00E7630E">
        <w:rPr>
          <w:rFonts w:ascii="Times New Roman" w:eastAsia="Times New Roman" w:hAnsi="Times New Roman" w:cs="Times New Roman"/>
          <w:color w:val="auto"/>
          <w:sz w:val="28"/>
          <w:szCs w:val="28"/>
          <w:lang w:eastAsia="x-none" w:bidi="ar-SA"/>
        </w:rPr>
        <w:t> </w:t>
      </w:r>
      <w:r w:rsidRPr="00E7630E">
        <w:rPr>
          <w:rFonts w:ascii="Times New Roman" w:eastAsia="Times New Roman" w:hAnsi="Times New Roman" w:cs="Times New Roman"/>
          <w:color w:val="auto"/>
          <w:sz w:val="28"/>
          <w:szCs w:val="28"/>
          <w:lang w:val="x-none" w:eastAsia="x-none" w:bidi="ar-SA"/>
        </w:rPr>
        <w:t xml:space="preserve">г. № 573 </w:t>
      </w:r>
      <w:r w:rsidRPr="00E7630E">
        <w:rPr>
          <w:rFonts w:ascii="Times New Roman" w:eastAsia="Times New Roman" w:hAnsi="Times New Roman" w:cs="Times New Roman"/>
          <w:color w:val="auto"/>
          <w:sz w:val="28"/>
          <w:szCs w:val="28"/>
          <w:lang w:eastAsia="x-none" w:bidi="ar-SA"/>
        </w:rPr>
        <w:t>«</w:t>
      </w:r>
      <w:r w:rsidRPr="00E7630E">
        <w:rPr>
          <w:rFonts w:ascii="Times New Roman" w:eastAsia="Times New Roman" w:hAnsi="Times New Roman" w:cs="Times New Roman"/>
          <w:color w:val="auto"/>
          <w:sz w:val="28"/>
          <w:szCs w:val="28"/>
          <w:lang w:val="x-none" w:eastAsia="x-none" w:bidi="ar-SA"/>
        </w:rPr>
        <w:t xml:space="preserve">О предоставлении социальных гарантий гражданам, допущенным к государственной </w:t>
      </w:r>
      <w:r w:rsidRPr="00E7630E">
        <w:rPr>
          <w:rFonts w:ascii="Times New Roman" w:eastAsia="Times New Roman" w:hAnsi="Times New Roman" w:cs="Times New Roman"/>
          <w:color w:val="auto"/>
          <w:sz w:val="28"/>
          <w:szCs w:val="28"/>
          <w:lang w:val="x-none" w:eastAsia="x-none" w:bidi="ar-SA"/>
        </w:rPr>
        <w:lastRenderedPageBreak/>
        <w:t>тайне на постоянной основе, и сотрудникам структурных подразделений по защите государственной тайны</w:t>
      </w:r>
      <w:r w:rsidRPr="00E7630E">
        <w:rPr>
          <w:rFonts w:ascii="Times New Roman" w:eastAsia="Times New Roman" w:hAnsi="Times New Roman" w:cs="Times New Roman"/>
          <w:color w:val="auto"/>
          <w:sz w:val="28"/>
          <w:szCs w:val="28"/>
          <w:lang w:eastAsia="x-none" w:bidi="ar-SA"/>
        </w:rPr>
        <w:t>».</w:t>
      </w:r>
      <w:r w:rsidRPr="00E7630E">
        <w:rPr>
          <w:rFonts w:ascii="Times New Roman" w:eastAsia="Times New Roman" w:hAnsi="Times New Roman" w:cs="Times New Roman"/>
          <w:color w:val="auto"/>
          <w:sz w:val="28"/>
          <w:szCs w:val="28"/>
          <w:lang w:val="x-none" w:eastAsia="x-none" w:bidi="ar-SA"/>
        </w:rPr>
        <w:t xml:space="preserve"> </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9" w:name="sub_2033"/>
      <w:r w:rsidRPr="00E7630E">
        <w:rPr>
          <w:rFonts w:ascii="Times New Roman" w:eastAsia="Times New Roman" w:hAnsi="Times New Roman" w:cs="Times New Roman"/>
          <w:color w:val="auto"/>
          <w:sz w:val="28"/>
          <w:szCs w:val="28"/>
          <w:lang w:bidi="ar-SA"/>
        </w:rPr>
        <w:t>9. Работникам производятся иные выплаты компенсационного характера, предусмотренные законодательными и нормативными правовыми актами Российской Федерации, Республики Татарстан.</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10" w:name="sub_2005"/>
      <w:bookmarkEnd w:id="9"/>
      <w:r w:rsidRPr="00E7630E">
        <w:rPr>
          <w:rFonts w:ascii="Times New Roman" w:eastAsia="Times New Roman" w:hAnsi="Times New Roman" w:cs="Times New Roman"/>
          <w:color w:val="auto"/>
          <w:sz w:val="28"/>
          <w:szCs w:val="28"/>
          <w:lang w:bidi="ar-SA"/>
        </w:rPr>
        <w:t>10. Порядок, условия и размеры выплат компенсационного характера определяются руководителем Учреждения с участием профсоюзного органа или иного представительного органа работников за счет и в пределах лимитов бюджетных обязательств, выделенных на оплату труда в соответствующем году.</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11" w:name="sub_2006"/>
      <w:bookmarkEnd w:id="10"/>
      <w:r w:rsidRPr="00E7630E">
        <w:rPr>
          <w:rFonts w:ascii="Times New Roman" w:eastAsia="Times New Roman" w:hAnsi="Times New Roman" w:cs="Times New Roman"/>
          <w:color w:val="auto"/>
          <w:sz w:val="28"/>
          <w:szCs w:val="28"/>
          <w:lang w:bidi="ar-SA"/>
        </w:rPr>
        <w:t>11. Порядок, условия и размеры выплат компенсационного характера руководителям учреждений определяются коллективным договором применительно к условиям оплаты труда, действующим для Учреждения в целом.</w:t>
      </w:r>
    </w:p>
    <w:bookmarkEnd w:id="11"/>
    <w:p w:rsidR="00E7630E" w:rsidRPr="00E7630E" w:rsidRDefault="00E7630E" w:rsidP="00E7630E">
      <w:pPr>
        <w:widowControl/>
        <w:jc w:val="both"/>
        <w:rPr>
          <w:rFonts w:ascii="Times New Roman" w:eastAsia="Times New Roman" w:hAnsi="Times New Roman" w:cs="Times New Roman"/>
          <w:color w:val="auto"/>
          <w:sz w:val="28"/>
          <w:szCs w:val="28"/>
          <w:lang w:bidi="ar-SA"/>
        </w:rPr>
      </w:pPr>
    </w:p>
    <w:p w:rsidR="00E7630E" w:rsidRPr="00E7630E" w:rsidRDefault="00E7630E" w:rsidP="00E7630E">
      <w:pPr>
        <w:widowControl/>
        <w:jc w:val="center"/>
        <w:rPr>
          <w:rFonts w:ascii="Times New Roman" w:eastAsia="Times New Roman" w:hAnsi="Times New Roman" w:cs="Times New Roman"/>
          <w:color w:val="auto"/>
          <w:sz w:val="28"/>
          <w:szCs w:val="28"/>
          <w:lang w:bidi="ar-SA"/>
        </w:rPr>
      </w:pPr>
      <w:bookmarkStart w:id="12" w:name="sub_8111"/>
      <w:bookmarkEnd w:id="12"/>
      <w:r w:rsidRPr="00E7630E">
        <w:rPr>
          <w:rFonts w:ascii="Times New Roman" w:eastAsia="Times New Roman" w:hAnsi="Times New Roman" w:cs="Times New Roman"/>
          <w:color w:val="auto"/>
          <w:sz w:val="28"/>
          <w:szCs w:val="28"/>
          <w:lang w:bidi="ar-SA"/>
        </w:rPr>
        <w:t xml:space="preserve">Раздел </w:t>
      </w:r>
      <w:r w:rsidRPr="00E7630E">
        <w:rPr>
          <w:rFonts w:ascii="Times New Roman" w:eastAsia="Times New Roman" w:hAnsi="Times New Roman" w:cs="Times New Roman"/>
          <w:color w:val="auto"/>
          <w:sz w:val="28"/>
          <w:szCs w:val="28"/>
          <w:lang w:val="en-US" w:bidi="ar-SA"/>
        </w:rPr>
        <w:t>IV</w:t>
      </w:r>
      <w:r w:rsidRPr="00E7630E">
        <w:rPr>
          <w:rFonts w:ascii="Times New Roman" w:eastAsia="Times New Roman" w:hAnsi="Times New Roman" w:cs="Times New Roman"/>
          <w:color w:val="auto"/>
          <w:sz w:val="28"/>
          <w:szCs w:val="28"/>
          <w:lang w:bidi="ar-SA"/>
        </w:rPr>
        <w:t>.  Условия, размеры и порядок</w:t>
      </w:r>
      <w:r w:rsidRPr="00E7630E">
        <w:rPr>
          <w:rFonts w:ascii="Times New Roman" w:eastAsia="Times New Roman" w:hAnsi="Times New Roman" w:cs="Times New Roman"/>
          <w:color w:val="auto"/>
          <w:sz w:val="28"/>
          <w:szCs w:val="28"/>
          <w:lang w:bidi="ar-SA"/>
        </w:rPr>
        <w:br/>
        <w:t>осуществления выплат стимулирующего характера</w:t>
      </w:r>
    </w:p>
    <w:p w:rsidR="00E7630E" w:rsidRPr="00E7630E" w:rsidRDefault="00E7630E" w:rsidP="00E7630E">
      <w:pPr>
        <w:widowControl/>
        <w:rPr>
          <w:rFonts w:ascii="Times New Roman" w:eastAsia="Times New Roman" w:hAnsi="Times New Roman" w:cs="Times New Roman"/>
          <w:color w:val="auto"/>
          <w:lang w:bidi="ar-SA"/>
        </w:rPr>
      </w:pP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12.  Выплаты стимулирующего характера работникам устанавливаются коллективными договорами, локальными нормативными актами в соответствии с </w:t>
      </w:r>
      <w:hyperlink r:id="rId13" w:history="1">
        <w:r w:rsidRPr="00E7630E">
          <w:rPr>
            <w:rFonts w:ascii="Times New Roman" w:eastAsia="Times New Roman" w:hAnsi="Times New Roman" w:cs="Times New Roman"/>
            <w:bCs/>
            <w:color w:val="auto"/>
            <w:sz w:val="28"/>
            <w:szCs w:val="28"/>
            <w:lang w:bidi="ar-SA"/>
          </w:rPr>
          <w:t>трудовым законодательством</w:t>
        </w:r>
      </w:hyperlink>
      <w:r w:rsidRPr="00E7630E">
        <w:rPr>
          <w:rFonts w:ascii="Times New Roman" w:eastAsia="Times New Roman" w:hAnsi="Times New Roman" w:cs="Times New Roman"/>
          <w:color w:val="auto"/>
          <w:sz w:val="28"/>
          <w:szCs w:val="28"/>
          <w:lang w:bidi="ar-SA"/>
        </w:rPr>
        <w:t xml:space="preserve"> и иными нормативными правовыми актами, содержащими нормы трудового права.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К видам выплат стимулирующего характера относятся:</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выплаты за интенсивность и высокие результаты работы;</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выплаты за выслугу лет;</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премиальные выплаты по итогам работы;</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оказание материальной помощи (стихийных бедствиях, пожаре, в случае смерти близких родственников, многодетным и малообеспеченным семьям).</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К основным показателям оценки эффективности труда работников относятся следующие показатели:</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успешное, добросовестное и качественное исполнение профессиональных и должностных обязанностей;</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профессионализм и оперативность при выполнении трудовых функций;</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применение в работе современных форм и методов организации труда.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Конкретные показатели стимулирования работников устанавливаются коллективными договорами, трудовыми соглашениями, локальными нормативными актами.</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Выплаты стимулирующего характера устанавливаются к окладам (должностным окладам, тарифным ставкам) (далее – оклад) в виде надбавок, доплат, если иное не установлено законодательными и нормативными правовыми актами Российской Федерации и Республики Татарстан.</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13" w:name="sub_3012"/>
      <w:r w:rsidRPr="00E7630E">
        <w:rPr>
          <w:rFonts w:ascii="Times New Roman" w:eastAsia="Times New Roman" w:hAnsi="Times New Roman" w:cs="Times New Roman"/>
          <w:color w:val="auto"/>
          <w:sz w:val="28"/>
          <w:szCs w:val="28"/>
          <w:lang w:bidi="ar-SA"/>
        </w:rPr>
        <w:t>13. Выплаты за интенсивность и высокие результаты работы, а именно   надбавка за особые условия труда (обеспечение высокого уровня оперативно-технической готовности, специальный режим работы, сложность, напряженность и особые условия труда), устанавливаются на постоянной основе и начисляются в размере до 50 процентов оклада.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14" w:name="sub_3003"/>
      <w:bookmarkEnd w:id="13"/>
      <w:r w:rsidRPr="00E7630E">
        <w:rPr>
          <w:rFonts w:ascii="Times New Roman" w:eastAsia="Times New Roman" w:hAnsi="Times New Roman" w:cs="Times New Roman"/>
          <w:color w:val="auto"/>
          <w:sz w:val="28"/>
          <w:szCs w:val="28"/>
          <w:lang w:bidi="ar-SA"/>
        </w:rPr>
        <w:lastRenderedPageBreak/>
        <w:t xml:space="preserve">14. Выплаты за выслугу лет производятся ежемесячно в виде </w:t>
      </w:r>
      <w:bookmarkEnd w:id="14"/>
      <w:r w:rsidRPr="00E7630E">
        <w:rPr>
          <w:rFonts w:ascii="Times New Roman" w:eastAsia="Times New Roman" w:hAnsi="Times New Roman" w:cs="Times New Roman"/>
          <w:color w:val="auto"/>
          <w:sz w:val="28"/>
          <w:szCs w:val="28"/>
          <w:lang w:bidi="ar-SA"/>
        </w:rPr>
        <w:t>процентной надбавки за выслугу лет (далее – процентная надбавка) и начисляются к окладам (должностным окладам, тарифным ставкам) в соответствии с таблицей 2.</w:t>
      </w:r>
    </w:p>
    <w:p w:rsidR="00E7630E" w:rsidRPr="00E7630E" w:rsidRDefault="00E7630E" w:rsidP="00E7630E">
      <w:pPr>
        <w:widowControl/>
        <w:ind w:left="7776" w:firstLine="12"/>
        <w:jc w:val="center"/>
        <w:rPr>
          <w:rFonts w:ascii="Times New Roman" w:eastAsia="Times New Roman" w:hAnsi="Times New Roman" w:cs="Times New Roman"/>
          <w:color w:val="auto"/>
          <w:sz w:val="28"/>
          <w:szCs w:val="28"/>
          <w:lang w:bidi="ar-SA"/>
        </w:rPr>
      </w:pPr>
    </w:p>
    <w:p w:rsidR="00E7630E" w:rsidRPr="00E7630E" w:rsidRDefault="00E7630E" w:rsidP="00E7630E">
      <w:pPr>
        <w:widowControl/>
        <w:ind w:left="7776" w:firstLine="12"/>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                Таблица</w:t>
      </w:r>
      <w:r w:rsidRPr="00E7630E">
        <w:rPr>
          <w:rFonts w:ascii="Times New Roman" w:eastAsia="Times New Roman" w:hAnsi="Times New Roman" w:cs="Times New Roman"/>
          <w:color w:val="auto"/>
          <w:sz w:val="28"/>
          <w:szCs w:val="28"/>
          <w:lang w:val="en-US" w:bidi="ar-SA"/>
        </w:rPr>
        <w:t xml:space="preserve"> </w:t>
      </w:r>
      <w:r w:rsidRPr="00E7630E">
        <w:rPr>
          <w:rFonts w:ascii="Times New Roman" w:eastAsia="Times New Roman" w:hAnsi="Times New Roman" w:cs="Times New Roman"/>
          <w:color w:val="auto"/>
          <w:sz w:val="28"/>
          <w:szCs w:val="28"/>
          <w:lang w:bidi="ar-SA"/>
        </w:rPr>
        <w:t>2</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4677"/>
      </w:tblGrid>
      <w:tr w:rsidR="00E7630E" w:rsidRPr="00E7630E" w:rsidTr="00CA0996">
        <w:tc>
          <w:tcPr>
            <w:tcW w:w="5529"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Продолжительность стажа</w:t>
            </w:r>
          </w:p>
          <w:p w:rsidR="00E7630E" w:rsidRPr="00E7630E" w:rsidRDefault="00E7630E" w:rsidP="00E7630E">
            <w:pPr>
              <w:widowControl/>
              <w:rPr>
                <w:rFonts w:ascii="Times New Roman" w:eastAsia="Times New Roman" w:hAnsi="Times New Roman" w:cs="Times New Roman"/>
                <w:color w:val="auto"/>
                <w:lang w:bidi="ar-SA"/>
              </w:rPr>
            </w:pPr>
          </w:p>
        </w:tc>
        <w:tc>
          <w:tcPr>
            <w:tcW w:w="4677" w:type="dxa"/>
            <w:tcBorders>
              <w:top w:val="single" w:sz="4" w:space="0" w:color="auto"/>
              <w:left w:val="single" w:sz="4" w:space="0" w:color="auto"/>
              <w:bottom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Размер процентной надбавки,</w:t>
            </w:r>
          </w:p>
          <w:p w:rsidR="00E7630E" w:rsidRPr="00E7630E" w:rsidRDefault="00E7630E" w:rsidP="00E7630E">
            <w:pPr>
              <w:widowControl/>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процентов</w:t>
            </w:r>
          </w:p>
        </w:tc>
      </w:tr>
      <w:tr w:rsidR="00E7630E" w:rsidRPr="00E7630E" w:rsidTr="00CA0996">
        <w:tc>
          <w:tcPr>
            <w:tcW w:w="5529"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от 1 года до 3 лет</w:t>
            </w:r>
          </w:p>
        </w:tc>
        <w:tc>
          <w:tcPr>
            <w:tcW w:w="4677" w:type="dxa"/>
            <w:tcBorders>
              <w:top w:val="single" w:sz="4" w:space="0" w:color="auto"/>
              <w:left w:val="single" w:sz="4" w:space="0" w:color="auto"/>
              <w:bottom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5 </w:t>
            </w:r>
          </w:p>
        </w:tc>
      </w:tr>
      <w:tr w:rsidR="00E7630E" w:rsidRPr="00E7630E" w:rsidTr="00CA0996">
        <w:tc>
          <w:tcPr>
            <w:tcW w:w="5529"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от 3 до 5 лет</w:t>
            </w:r>
          </w:p>
        </w:tc>
        <w:tc>
          <w:tcPr>
            <w:tcW w:w="4677" w:type="dxa"/>
            <w:tcBorders>
              <w:top w:val="single" w:sz="4" w:space="0" w:color="auto"/>
              <w:left w:val="single" w:sz="4" w:space="0" w:color="auto"/>
              <w:bottom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10 </w:t>
            </w:r>
          </w:p>
        </w:tc>
      </w:tr>
      <w:tr w:rsidR="00E7630E" w:rsidRPr="00E7630E" w:rsidTr="00CA0996">
        <w:tc>
          <w:tcPr>
            <w:tcW w:w="5529"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от 5 до 10 лет</w:t>
            </w:r>
          </w:p>
        </w:tc>
        <w:tc>
          <w:tcPr>
            <w:tcW w:w="4677" w:type="dxa"/>
            <w:tcBorders>
              <w:top w:val="single" w:sz="4" w:space="0" w:color="auto"/>
              <w:left w:val="single" w:sz="4" w:space="0" w:color="auto"/>
              <w:bottom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15 </w:t>
            </w:r>
          </w:p>
        </w:tc>
      </w:tr>
      <w:tr w:rsidR="00E7630E" w:rsidRPr="00E7630E" w:rsidTr="00CA0996">
        <w:tc>
          <w:tcPr>
            <w:tcW w:w="5529"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от 10 до 15 лет</w:t>
            </w:r>
          </w:p>
        </w:tc>
        <w:tc>
          <w:tcPr>
            <w:tcW w:w="4677" w:type="dxa"/>
            <w:tcBorders>
              <w:top w:val="single" w:sz="4" w:space="0" w:color="auto"/>
              <w:left w:val="single" w:sz="4" w:space="0" w:color="auto"/>
              <w:bottom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20 </w:t>
            </w:r>
          </w:p>
        </w:tc>
      </w:tr>
      <w:tr w:rsidR="00E7630E" w:rsidRPr="00E7630E" w:rsidTr="00CA0996">
        <w:tc>
          <w:tcPr>
            <w:tcW w:w="5529" w:type="dxa"/>
            <w:tcBorders>
              <w:top w:val="single" w:sz="4" w:space="0" w:color="auto"/>
              <w:bottom w:val="single" w:sz="4" w:space="0" w:color="auto"/>
              <w:right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свыше 15 лет</w:t>
            </w:r>
          </w:p>
        </w:tc>
        <w:tc>
          <w:tcPr>
            <w:tcW w:w="4677" w:type="dxa"/>
            <w:tcBorders>
              <w:top w:val="single" w:sz="4" w:space="0" w:color="auto"/>
              <w:left w:val="single" w:sz="4" w:space="0" w:color="auto"/>
              <w:bottom w:val="single" w:sz="4" w:space="0" w:color="auto"/>
            </w:tcBorders>
          </w:tcPr>
          <w:p w:rsidR="00E7630E" w:rsidRPr="00E7630E" w:rsidRDefault="00E7630E" w:rsidP="00E7630E">
            <w:pPr>
              <w:autoSpaceDE w:val="0"/>
              <w:autoSpaceDN w:val="0"/>
              <w:adjustRightInd w:val="0"/>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30 </w:t>
            </w:r>
          </w:p>
        </w:tc>
      </w:tr>
    </w:tbl>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Назначение процентной надбавки производится на основании приказа руководителя по представлению созданной в Учреждении комиссии по установлению стажа работы.</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15" w:name="sub_30034"/>
      <w:r w:rsidRPr="00E7630E">
        <w:rPr>
          <w:rFonts w:ascii="Times New Roman" w:eastAsia="Times New Roman" w:hAnsi="Times New Roman" w:cs="Times New Roman"/>
          <w:color w:val="auto"/>
          <w:sz w:val="28"/>
          <w:szCs w:val="28"/>
          <w:lang w:bidi="ar-SA"/>
        </w:rPr>
        <w:t xml:space="preserve">Порядок исчисления стажа работы, дающего работнику право на получение процентной надбавки за выслугу лет, приведен в </w:t>
      </w:r>
      <w:hyperlink w:anchor="sub_31000" w:history="1">
        <w:r w:rsidRPr="00E7630E">
          <w:rPr>
            <w:rFonts w:ascii="Times New Roman" w:eastAsia="Times New Roman" w:hAnsi="Times New Roman" w:cs="Times New Roman"/>
            <w:bCs/>
            <w:sz w:val="28"/>
            <w:szCs w:val="28"/>
            <w:lang w:bidi="ar-SA"/>
          </w:rPr>
          <w:t>приложении</w:t>
        </w:r>
      </w:hyperlink>
      <w:r w:rsidRPr="00E7630E">
        <w:rPr>
          <w:rFonts w:ascii="Times New Roman" w:eastAsia="Times New Roman" w:hAnsi="Times New Roman" w:cs="Times New Roman"/>
          <w:b/>
          <w:sz w:val="28"/>
          <w:szCs w:val="28"/>
          <w:lang w:bidi="ar-SA"/>
        </w:rPr>
        <w:t xml:space="preserve"> </w:t>
      </w:r>
      <w:r w:rsidRPr="00E7630E">
        <w:rPr>
          <w:rFonts w:ascii="Times New Roman" w:eastAsia="Times New Roman" w:hAnsi="Times New Roman" w:cs="Times New Roman"/>
          <w:sz w:val="28"/>
          <w:szCs w:val="28"/>
          <w:lang w:bidi="ar-SA"/>
        </w:rPr>
        <w:t xml:space="preserve">№ </w:t>
      </w:r>
      <w:r w:rsidRPr="00E7630E">
        <w:rPr>
          <w:rFonts w:ascii="Times New Roman" w:eastAsia="Times New Roman" w:hAnsi="Times New Roman" w:cs="Times New Roman"/>
          <w:color w:val="auto"/>
          <w:sz w:val="28"/>
          <w:szCs w:val="28"/>
          <w:lang w:bidi="ar-SA"/>
        </w:rPr>
        <w:t>1 к настоящему Положению.</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16" w:name="sub_3004"/>
      <w:bookmarkEnd w:id="15"/>
      <w:r w:rsidRPr="00E7630E">
        <w:rPr>
          <w:rFonts w:ascii="Times New Roman" w:eastAsia="Times New Roman" w:hAnsi="Times New Roman" w:cs="Times New Roman"/>
          <w:color w:val="auto"/>
          <w:sz w:val="28"/>
          <w:szCs w:val="28"/>
          <w:lang w:bidi="ar-SA"/>
        </w:rPr>
        <w:t>15. Премиальные выплаты по итогам работы:</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17" w:name="sub_3041"/>
      <w:bookmarkEnd w:id="16"/>
      <w:r w:rsidRPr="00E7630E">
        <w:rPr>
          <w:rFonts w:ascii="Times New Roman" w:eastAsia="Times New Roman" w:hAnsi="Times New Roman" w:cs="Times New Roman"/>
          <w:color w:val="auto"/>
          <w:sz w:val="28"/>
          <w:szCs w:val="28"/>
          <w:lang w:bidi="ar-SA"/>
        </w:rPr>
        <w:t>1)  выплата премии осуществляется по итогам работы за определенный период (месяц, квартал, иной период текущего года).</w:t>
      </w:r>
    </w:p>
    <w:bookmarkEnd w:id="17"/>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Порядок и условия премирования (периодичность выплаты премии, показатели премирования, условия, при которых работникам могут быть снижены размеры премий или работники могут быть лишены премии полностью) устанавливаются положениями о премировании, утверждаемыми руководителями, по согласованию с профсоюзными органами, исходя из конкретных задач, стоящих перед Учреждениями.</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Конкретные размеры премий работников определяются в соответствии с личным вкладом каждого работника в выполнение задач, стоящих перед Учреждениями, в пределах средств, предусматриваемых на эти цели фондом оплаты труда;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18" w:name="sub_3042"/>
      <w:r w:rsidRPr="00E7630E">
        <w:rPr>
          <w:rFonts w:ascii="Times New Roman" w:eastAsia="Times New Roman" w:hAnsi="Times New Roman" w:cs="Times New Roman"/>
          <w:color w:val="auto"/>
          <w:sz w:val="28"/>
          <w:szCs w:val="28"/>
          <w:lang w:bidi="ar-SA"/>
        </w:rPr>
        <w:t>2) работникам  выплачивается  единовременное денежное вознаграждение (премия) за добросовестное выполнение должностных (трудовых) обязанностей по итогам календарного года (далее – годовая премия) в размере двух окладов.</w:t>
      </w:r>
    </w:p>
    <w:bookmarkEnd w:id="18"/>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Годовая премия выплачивается в целях обеспечения материальной заинтересованности работников в своевременном и качественном выполнении своих должностных (трудовых) обязанностей, повышении ответственности за порученный участок работы.</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Право на получение годовой премии имеют все работники, содержащиеся по утвержденным штатным расписаниям (штатам) Учреждений, в том числе принятие на работу на условиях совместительства.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Годовая премия выплачивается работнику в размере двух окладов (должностных окладов), фактически установленных ему по занимаемой должности </w:t>
      </w:r>
      <w:r w:rsidRPr="00E7630E">
        <w:rPr>
          <w:rFonts w:ascii="Times New Roman" w:eastAsia="Times New Roman" w:hAnsi="Times New Roman" w:cs="Times New Roman"/>
          <w:color w:val="auto"/>
          <w:sz w:val="28"/>
          <w:szCs w:val="28"/>
          <w:lang w:bidi="ar-SA"/>
        </w:rPr>
        <w:lastRenderedPageBreak/>
        <w:t>(профессии) на 1 декабря календарного года, за который производится выплата годовой премии.</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Работникам, проработавшим неполный календарный год, годовая премия выплачивается пропорционально отработанному времени в году. При этом размер годовой премии исчисляется путем деления полной суммы годовой премии за год на количество календарных дней в этом году и умножения на количество календарных дней периода работы в этом же году.</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Работникам, принятым на работу на условиях совместительства, а также работающим неполное рабочее время, размер годовой премии устанавливается исходя из окладов, исчисленных пропорционально отработанному рабочему времени, за которое выплачивается премия.</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Годовая премия выплачивается в течение первого квартала года, следующего за истекшим календарным годом.</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По решению распорядителя бюджетных средств выплата годовой премии может производиться в декабре календарного года, за который она выплачивается.</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Годовая премия выплачивается работникам на основании приказа руководителя Учреждения.</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Руководители Учреждений имеют право лишать работников годовой премии за ненадлежащее исполнение должностных (трудовых) обязанностей в случаях, предусмотренных коллективными договорами.</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Лишение годовой премии оформляется приказом руководителя с обязательным указанием причины.</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Годовая премия не выплачивается работникам:</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заключившим трудовой договор на срок до двух месяцев;</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выполняющим работу на условиях почасовой оплаты;</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находящимся в отпуске по уходу за ребенком.</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16. Выплата материальной помощи в связи с болезнью и необходимостью длительного лечения, стихийным бедствием и другими уважительными причинами) производится без учета районного коэффициента.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19" w:name="sub_4042"/>
      <w:r w:rsidRPr="00E7630E">
        <w:rPr>
          <w:rFonts w:ascii="Times New Roman" w:eastAsia="Times New Roman" w:hAnsi="Times New Roman" w:cs="Times New Roman"/>
          <w:color w:val="auto"/>
          <w:sz w:val="28"/>
          <w:szCs w:val="28"/>
          <w:lang w:bidi="ar-SA"/>
        </w:rPr>
        <w:t>Условия выплаты материальной помощи и ее конкретные размеры устанавливаются локальными нормативными актами Учреждения. Решение об оказании материальной помощи работнику принимает руководитель Учреждения на основании письменного заявления работника.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20" w:name="sub_3005"/>
      <w:bookmarkEnd w:id="19"/>
      <w:r w:rsidRPr="00E7630E">
        <w:rPr>
          <w:rFonts w:ascii="Times New Roman" w:eastAsia="Times New Roman" w:hAnsi="Times New Roman" w:cs="Times New Roman"/>
          <w:color w:val="auto"/>
          <w:sz w:val="28"/>
          <w:szCs w:val="28"/>
          <w:lang w:bidi="ar-SA"/>
        </w:rPr>
        <w:t>17. Работникам могут производиться иные выплаты стимулирующего характера, установленные законодательными и нормативными правовыми актами Российской Федерации и Республики Татарстан.</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21" w:name="sub_3006"/>
      <w:bookmarkEnd w:id="20"/>
      <w:r w:rsidRPr="00E7630E">
        <w:rPr>
          <w:rFonts w:ascii="Times New Roman" w:eastAsia="Times New Roman" w:hAnsi="Times New Roman" w:cs="Times New Roman"/>
          <w:color w:val="auto"/>
          <w:sz w:val="28"/>
          <w:szCs w:val="28"/>
          <w:lang w:bidi="ar-SA"/>
        </w:rPr>
        <w:t>18. Порядок, условия и размеры выплат стимулирующего характера определяются руководителем Учреждения с учетом мнения профсоюзного органа или иного представительного органа работников за счет и в пределах лимитов бюджетных обязательств, выделенных на оплату труда в соответствующем году.</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22" w:name="sub_3007"/>
      <w:bookmarkEnd w:id="21"/>
      <w:r w:rsidRPr="00E7630E">
        <w:rPr>
          <w:rFonts w:ascii="Times New Roman" w:eastAsia="Times New Roman" w:hAnsi="Times New Roman" w:cs="Times New Roman"/>
          <w:color w:val="auto"/>
          <w:sz w:val="28"/>
          <w:szCs w:val="28"/>
          <w:lang w:bidi="ar-SA"/>
        </w:rPr>
        <w:t>19. Порядок, условия и размеры выплат стимулирующего характера руководителям Учреждений определяются коллективным договором применительно к условиям оплаты труда, действующим для Учреждения в целом.</w:t>
      </w:r>
    </w:p>
    <w:bookmarkEnd w:id="22"/>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20. Конкретный размер надбавки за особые условия труда (обеспечение высокого уровня оперативно-технической готовности, специальный режим работы) </w:t>
      </w:r>
      <w:r w:rsidRPr="00E7630E">
        <w:rPr>
          <w:rFonts w:ascii="Times New Roman" w:eastAsia="Times New Roman" w:hAnsi="Times New Roman" w:cs="Times New Roman"/>
          <w:color w:val="auto"/>
          <w:sz w:val="28"/>
          <w:szCs w:val="28"/>
          <w:lang w:bidi="ar-SA"/>
        </w:rPr>
        <w:lastRenderedPageBreak/>
        <w:t xml:space="preserve">и премия, предусмотренные подпунктом </w:t>
      </w:r>
      <w:r w:rsidRPr="00E7630E">
        <w:rPr>
          <w:rFonts w:ascii="Times New Roman" w:eastAsia="Times New Roman" w:hAnsi="Times New Roman" w:cs="Times New Roman"/>
          <w:sz w:val="28"/>
          <w:szCs w:val="28"/>
          <w:lang w:bidi="ar-SA"/>
        </w:rPr>
        <w:t xml:space="preserve">пунктов 13, 14, 15, 16 </w:t>
      </w:r>
      <w:r w:rsidRPr="00E7630E">
        <w:rPr>
          <w:rFonts w:ascii="Times New Roman" w:eastAsia="Times New Roman" w:hAnsi="Times New Roman" w:cs="Times New Roman"/>
          <w:b/>
          <w:sz w:val="28"/>
          <w:szCs w:val="28"/>
          <w:lang w:bidi="ar-SA"/>
        </w:rPr>
        <w:t xml:space="preserve"> </w:t>
      </w:r>
      <w:r w:rsidRPr="00E7630E">
        <w:rPr>
          <w:rFonts w:ascii="Times New Roman" w:eastAsia="Times New Roman" w:hAnsi="Times New Roman" w:cs="Times New Roman"/>
          <w:sz w:val="28"/>
          <w:szCs w:val="28"/>
          <w:lang w:bidi="ar-SA"/>
        </w:rPr>
        <w:t xml:space="preserve">настоящего Положения, для </w:t>
      </w:r>
      <w:r w:rsidRPr="00E7630E">
        <w:rPr>
          <w:rFonts w:ascii="Times New Roman" w:eastAsia="Times New Roman" w:hAnsi="Times New Roman" w:cs="Times New Roman"/>
          <w:color w:val="auto"/>
          <w:sz w:val="28"/>
          <w:szCs w:val="28"/>
          <w:lang w:bidi="ar-SA"/>
        </w:rPr>
        <w:t>руководителя Учреждения</w:t>
      </w:r>
      <w:r w:rsidRPr="00E7630E">
        <w:rPr>
          <w:rFonts w:ascii="Times New Roman" w:eastAsia="Times New Roman" w:hAnsi="Times New Roman" w:cs="Times New Roman"/>
          <w:sz w:val="28"/>
          <w:szCs w:val="28"/>
          <w:lang w:bidi="ar-SA"/>
        </w:rPr>
        <w:t xml:space="preserve"> устанавливаются распоряжениями руководителя исполнительного комитета.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21. Премии, надбавки стимулирующего характера и материальная помощь, выплачиваемые отдельному работнику, предельными размерами не ограничиваются.</w:t>
      </w:r>
      <w:bookmarkStart w:id="23" w:name="sub_31000"/>
    </w:p>
    <w:p w:rsidR="00E7630E" w:rsidRPr="00E7630E" w:rsidRDefault="00E7630E" w:rsidP="00E7630E">
      <w:pPr>
        <w:widowControl/>
        <w:ind w:firstLine="720"/>
        <w:jc w:val="both"/>
        <w:rPr>
          <w:rFonts w:ascii="Times New Roman" w:eastAsia="Times New Roman" w:hAnsi="Times New Roman" w:cs="Times New Roman"/>
          <w:b/>
          <w:bCs/>
          <w:color w:val="26282F"/>
          <w:sz w:val="28"/>
          <w:szCs w:val="28"/>
          <w:lang w:bidi="ar-SA"/>
        </w:rPr>
      </w:pPr>
    </w:p>
    <w:bookmarkEnd w:id="23"/>
    <w:p w:rsidR="00E7630E" w:rsidRPr="00E7630E" w:rsidRDefault="00E7630E" w:rsidP="00E7630E">
      <w:pPr>
        <w:autoSpaceDE w:val="0"/>
        <w:autoSpaceDN w:val="0"/>
        <w:adjustRightInd w:val="0"/>
        <w:spacing w:before="108" w:after="108"/>
        <w:jc w:val="center"/>
        <w:outlineLvl w:val="0"/>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 xml:space="preserve">Раздел V.  Порядок формирования фонда оплаты труда </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24" w:name="sub_4001"/>
      <w:r w:rsidRPr="00E7630E">
        <w:rPr>
          <w:rFonts w:ascii="Times New Roman" w:eastAsia="Times New Roman" w:hAnsi="Times New Roman" w:cs="Times New Roman"/>
          <w:color w:val="auto"/>
          <w:sz w:val="28"/>
          <w:szCs w:val="28"/>
          <w:lang w:bidi="ar-SA"/>
        </w:rPr>
        <w:t>22. Фонд оплаты труда Учреждений формируется в расчете на штатную численность работников в пределах лимитов бюджетных обязательств, выделяемых на оплату труда.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25" w:name="sub_4002"/>
      <w:bookmarkEnd w:id="24"/>
      <w:r w:rsidRPr="00E7630E">
        <w:rPr>
          <w:rFonts w:ascii="Times New Roman" w:eastAsia="Times New Roman" w:hAnsi="Times New Roman" w:cs="Times New Roman"/>
          <w:color w:val="auto"/>
          <w:sz w:val="28"/>
          <w:szCs w:val="28"/>
          <w:lang w:bidi="ar-SA"/>
        </w:rPr>
        <w:t>23. Годовой фонд оплаты труда формируется исходя из объема денежных средств, направляемых на выплаты:</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26" w:name="sub_4021"/>
      <w:bookmarkEnd w:id="25"/>
      <w:r w:rsidRPr="00E7630E">
        <w:rPr>
          <w:rFonts w:ascii="Times New Roman" w:eastAsia="Times New Roman" w:hAnsi="Times New Roman" w:cs="Times New Roman"/>
          <w:color w:val="auto"/>
          <w:sz w:val="28"/>
          <w:szCs w:val="28"/>
          <w:lang w:bidi="ar-SA"/>
        </w:rPr>
        <w:t>1) окладов (должностных окладов, тарифных ставок), в том числе должностных окладов руководителей Учреждений;</w:t>
      </w:r>
    </w:p>
    <w:bookmarkEnd w:id="26"/>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2)   компенсационного характера;</w:t>
      </w:r>
      <w:bookmarkStart w:id="27" w:name="sub_402233"/>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28" w:name="sub_4023"/>
      <w:bookmarkEnd w:id="27"/>
      <w:r w:rsidRPr="00E7630E">
        <w:rPr>
          <w:rFonts w:ascii="Times New Roman" w:eastAsia="Times New Roman" w:hAnsi="Times New Roman" w:cs="Times New Roman"/>
          <w:color w:val="auto"/>
          <w:sz w:val="28"/>
          <w:szCs w:val="28"/>
          <w:lang w:bidi="ar-SA"/>
        </w:rPr>
        <w:t>3)   стимулирующего характера.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29" w:name="sub_4003"/>
      <w:bookmarkEnd w:id="28"/>
      <w:r w:rsidRPr="00E7630E">
        <w:rPr>
          <w:rFonts w:ascii="Times New Roman" w:eastAsia="Times New Roman" w:hAnsi="Times New Roman" w:cs="Times New Roman"/>
          <w:color w:val="auto"/>
          <w:sz w:val="28"/>
          <w:szCs w:val="28"/>
          <w:lang w:bidi="ar-SA"/>
        </w:rPr>
        <w:t xml:space="preserve">24. Фонд оплаты труда формируется с учетом </w:t>
      </w:r>
      <w:hyperlink r:id="rId14" w:history="1">
        <w:r w:rsidRPr="00E7630E">
          <w:rPr>
            <w:rFonts w:ascii="Times New Roman" w:eastAsia="Times New Roman" w:hAnsi="Times New Roman" w:cs="Times New Roman"/>
            <w:bCs/>
            <w:color w:val="auto"/>
            <w:sz w:val="28"/>
            <w:szCs w:val="28"/>
            <w:lang w:bidi="ar-SA"/>
          </w:rPr>
          <w:t>размера районного коэффициента</w:t>
        </w:r>
      </w:hyperlink>
      <w:r w:rsidRPr="00E7630E">
        <w:rPr>
          <w:rFonts w:ascii="Times New Roman" w:eastAsia="Times New Roman" w:hAnsi="Times New Roman" w:cs="Times New Roman"/>
          <w:color w:val="auto"/>
          <w:sz w:val="28"/>
          <w:szCs w:val="28"/>
          <w:lang w:bidi="ar-SA"/>
        </w:rPr>
        <w:t>.</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30" w:name="sub_4005"/>
      <w:bookmarkEnd w:id="29"/>
      <w:r w:rsidRPr="00E7630E">
        <w:rPr>
          <w:rFonts w:ascii="Times New Roman" w:eastAsia="Times New Roman" w:hAnsi="Times New Roman" w:cs="Times New Roman"/>
          <w:color w:val="auto"/>
          <w:sz w:val="28"/>
          <w:szCs w:val="28"/>
          <w:lang w:bidi="ar-SA"/>
        </w:rPr>
        <w:t>25. Главный распорядитель бюджетных средств может устанавливать повышающий коэффициент к фонду оплаты труда.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bookmarkStart w:id="31" w:name="sub_4006"/>
      <w:bookmarkEnd w:id="30"/>
      <w:r w:rsidRPr="00E7630E">
        <w:rPr>
          <w:rFonts w:ascii="Times New Roman" w:eastAsia="Times New Roman" w:hAnsi="Times New Roman" w:cs="Times New Roman"/>
          <w:color w:val="auto"/>
          <w:sz w:val="28"/>
          <w:szCs w:val="28"/>
          <w:lang w:bidi="ar-SA"/>
        </w:rPr>
        <w:t>26. Фонд оплаты труда подлежит перерасчету и корректировке в случаях:</w:t>
      </w:r>
    </w:p>
    <w:bookmarkEnd w:id="31"/>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увеличения (индексации) окладов;</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изменения штатов (штатных расписаний, штатных перечней);</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существенных изменений условий оплаты труда;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принятия главным распорядителем бюджетных средств решения о выделении дополнительных лимитов бюджетных обязательств на единовременные выплаты стимулирующего характера;</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принятия главным распорядителем бюджетных средств решения о выделении дополнительных лимитов бюджетных обязательств на выплаты компенсационного характера;</w:t>
      </w:r>
    </w:p>
    <w:p w:rsidR="00E7630E" w:rsidRDefault="00E7630E" w:rsidP="00E7630E">
      <w:pPr>
        <w:widowControl/>
        <w:ind w:firstLine="720"/>
        <w:jc w:val="both"/>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установления главным распорядителем бюджетных средств повышающего коэффициента к фонду оплаты труда.</w:t>
      </w: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Default="00012007" w:rsidP="00E7630E">
      <w:pPr>
        <w:widowControl/>
        <w:ind w:firstLine="720"/>
        <w:jc w:val="both"/>
        <w:rPr>
          <w:rFonts w:ascii="Times New Roman" w:eastAsia="Times New Roman" w:hAnsi="Times New Roman" w:cs="Times New Roman"/>
          <w:color w:val="auto"/>
          <w:sz w:val="28"/>
          <w:szCs w:val="28"/>
          <w:lang w:bidi="ar-SA"/>
        </w:rPr>
      </w:pPr>
    </w:p>
    <w:p w:rsidR="00012007" w:rsidRPr="00012007" w:rsidRDefault="00012007" w:rsidP="00012007">
      <w:pPr>
        <w:widowControl/>
        <w:jc w:val="right"/>
        <w:rPr>
          <w:rFonts w:ascii="Times New Roman" w:eastAsia="Times New Roman" w:hAnsi="Times New Roman" w:cs="Times New Roman"/>
          <w:color w:val="auto"/>
          <w:lang w:bidi="ar-SA"/>
        </w:rPr>
      </w:pPr>
      <w:r w:rsidRPr="00012007">
        <w:rPr>
          <w:rFonts w:ascii="Times New Roman" w:eastAsia="Times New Roman" w:hAnsi="Times New Roman" w:cs="Times New Roman"/>
          <w:color w:val="auto"/>
          <w:lang w:bidi="ar-SA"/>
        </w:rPr>
        <w:lastRenderedPageBreak/>
        <w:t xml:space="preserve">Приложение №2 </w:t>
      </w:r>
    </w:p>
    <w:p w:rsidR="00012007" w:rsidRPr="00012007" w:rsidRDefault="00012007" w:rsidP="00012007">
      <w:pPr>
        <w:autoSpaceDE w:val="0"/>
        <w:autoSpaceDN w:val="0"/>
        <w:adjustRightInd w:val="0"/>
        <w:outlineLvl w:val="0"/>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 xml:space="preserve">                                                                </w:t>
      </w:r>
    </w:p>
    <w:p w:rsidR="00012007" w:rsidRPr="00012007" w:rsidRDefault="00012007" w:rsidP="00012007">
      <w:pPr>
        <w:autoSpaceDE w:val="0"/>
        <w:autoSpaceDN w:val="0"/>
        <w:adjustRightInd w:val="0"/>
        <w:outlineLvl w:val="0"/>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 xml:space="preserve">                                                                                   Утверждено постановлением</w:t>
      </w:r>
    </w:p>
    <w:p w:rsidR="00012007" w:rsidRPr="00012007" w:rsidRDefault="00012007" w:rsidP="00012007">
      <w:pPr>
        <w:widowControl/>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 xml:space="preserve">                                                                                   Исполнительного комитета </w:t>
      </w:r>
    </w:p>
    <w:p w:rsidR="00012007" w:rsidRPr="00012007" w:rsidRDefault="00012007" w:rsidP="00012007">
      <w:pPr>
        <w:widowControl/>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 xml:space="preserve">                                                                                   Высокогорского муниципального </w:t>
      </w:r>
    </w:p>
    <w:p w:rsidR="00012007" w:rsidRPr="00012007" w:rsidRDefault="00012007" w:rsidP="00012007">
      <w:pPr>
        <w:widowControl/>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 xml:space="preserve">                                                                                   района Республики Татарстан</w:t>
      </w:r>
    </w:p>
    <w:p w:rsidR="00012007" w:rsidRPr="00012007" w:rsidRDefault="00012007" w:rsidP="00012007">
      <w:pPr>
        <w:autoSpaceDE w:val="0"/>
        <w:autoSpaceDN w:val="0"/>
        <w:adjustRightInd w:val="0"/>
        <w:ind w:firstLine="5812"/>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 xml:space="preserve">от ____________ № _________ </w:t>
      </w:r>
    </w:p>
    <w:p w:rsidR="00012007" w:rsidRPr="00012007" w:rsidRDefault="00012007" w:rsidP="00012007">
      <w:pPr>
        <w:widowControl/>
        <w:ind w:firstLine="720"/>
        <w:jc w:val="right"/>
        <w:rPr>
          <w:rFonts w:ascii="Times New Roman" w:eastAsia="Times New Roman" w:hAnsi="Times New Roman" w:cs="Times New Roman"/>
          <w:color w:val="auto"/>
          <w:sz w:val="28"/>
          <w:szCs w:val="28"/>
          <w:lang w:bidi="ar-SA"/>
        </w:rPr>
      </w:pPr>
    </w:p>
    <w:p w:rsidR="00012007" w:rsidRPr="00012007" w:rsidRDefault="00012007" w:rsidP="00012007">
      <w:pPr>
        <w:widowControl/>
        <w:ind w:firstLine="720"/>
        <w:jc w:val="right"/>
        <w:rPr>
          <w:rFonts w:ascii="Times New Roman" w:eastAsia="Times New Roman" w:hAnsi="Times New Roman" w:cs="Times New Roman"/>
          <w:color w:val="auto"/>
          <w:sz w:val="28"/>
          <w:szCs w:val="28"/>
          <w:lang w:bidi="ar-SA"/>
        </w:rPr>
      </w:pPr>
    </w:p>
    <w:p w:rsidR="00012007" w:rsidRPr="00012007" w:rsidRDefault="00012007" w:rsidP="00012007">
      <w:pPr>
        <w:autoSpaceDE w:val="0"/>
        <w:autoSpaceDN w:val="0"/>
        <w:adjustRightInd w:val="0"/>
        <w:jc w:val="center"/>
        <w:outlineLvl w:val="0"/>
        <w:rPr>
          <w:rFonts w:ascii="Times New Roman" w:eastAsia="Times New Roman" w:hAnsi="Times New Roman" w:cs="Times New Roman"/>
          <w:b/>
          <w:bCs/>
          <w:color w:val="26282F"/>
          <w:sz w:val="28"/>
          <w:szCs w:val="28"/>
          <w:lang w:eastAsia="x-none" w:bidi="ar-SA"/>
        </w:rPr>
      </w:pPr>
      <w:r w:rsidRPr="00012007">
        <w:rPr>
          <w:rFonts w:ascii="Times New Roman" w:eastAsia="Times New Roman" w:hAnsi="Times New Roman" w:cs="Times New Roman"/>
          <w:b/>
          <w:bCs/>
          <w:color w:val="26282F"/>
          <w:sz w:val="28"/>
          <w:szCs w:val="28"/>
          <w:lang w:val="x-none" w:eastAsia="x-none" w:bidi="ar-SA"/>
        </w:rPr>
        <w:t xml:space="preserve">Порядок </w:t>
      </w:r>
    </w:p>
    <w:p w:rsidR="00012007" w:rsidRPr="00012007" w:rsidRDefault="00012007" w:rsidP="00012007">
      <w:pPr>
        <w:autoSpaceDE w:val="0"/>
        <w:autoSpaceDN w:val="0"/>
        <w:adjustRightInd w:val="0"/>
        <w:jc w:val="center"/>
        <w:outlineLvl w:val="0"/>
        <w:rPr>
          <w:rFonts w:ascii="Times New Roman" w:eastAsia="Times New Roman" w:hAnsi="Times New Roman" w:cs="Times New Roman"/>
          <w:b/>
          <w:bCs/>
          <w:color w:val="26282F"/>
          <w:sz w:val="28"/>
          <w:szCs w:val="28"/>
          <w:lang w:val="x-none" w:eastAsia="x-none" w:bidi="ar-SA"/>
        </w:rPr>
      </w:pPr>
      <w:r w:rsidRPr="00012007">
        <w:rPr>
          <w:rFonts w:ascii="Times New Roman" w:eastAsia="Times New Roman" w:hAnsi="Times New Roman" w:cs="Times New Roman"/>
          <w:b/>
          <w:bCs/>
          <w:color w:val="26282F"/>
          <w:sz w:val="28"/>
          <w:szCs w:val="28"/>
          <w:lang w:val="x-none" w:eastAsia="x-none" w:bidi="ar-SA"/>
        </w:rPr>
        <w:t xml:space="preserve">исчисления стажа работы, дающего работнику право </w:t>
      </w:r>
    </w:p>
    <w:p w:rsidR="00012007" w:rsidRPr="00012007" w:rsidRDefault="00012007" w:rsidP="00012007">
      <w:pPr>
        <w:autoSpaceDE w:val="0"/>
        <w:autoSpaceDN w:val="0"/>
        <w:adjustRightInd w:val="0"/>
        <w:jc w:val="center"/>
        <w:outlineLvl w:val="0"/>
        <w:rPr>
          <w:rFonts w:ascii="Times New Roman" w:eastAsia="Times New Roman" w:hAnsi="Times New Roman" w:cs="Times New Roman"/>
          <w:b/>
          <w:bCs/>
          <w:color w:val="26282F"/>
          <w:sz w:val="28"/>
          <w:szCs w:val="28"/>
          <w:lang w:val="x-none" w:eastAsia="x-none" w:bidi="ar-SA"/>
        </w:rPr>
      </w:pPr>
      <w:r w:rsidRPr="00012007">
        <w:rPr>
          <w:rFonts w:ascii="Times New Roman" w:eastAsia="Times New Roman" w:hAnsi="Times New Roman" w:cs="Times New Roman"/>
          <w:b/>
          <w:bCs/>
          <w:color w:val="26282F"/>
          <w:sz w:val="28"/>
          <w:szCs w:val="28"/>
          <w:lang w:val="x-none" w:eastAsia="x-none" w:bidi="ar-SA"/>
        </w:rPr>
        <w:t>на выплату ежемесячной процентной надбавки за выслугу лет</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32" w:name="sub_31001"/>
      <w:r w:rsidRPr="00012007">
        <w:rPr>
          <w:rFonts w:ascii="Times New Roman" w:eastAsia="Times New Roman" w:hAnsi="Times New Roman" w:cs="Times New Roman"/>
          <w:color w:val="auto"/>
          <w:sz w:val="28"/>
          <w:szCs w:val="28"/>
          <w:lang w:bidi="ar-SA"/>
        </w:rPr>
        <w:t>1. В стаж работы, дающий право на получение ежемесячной процентной надбавки за выслугу лет (далее – стаж работы), включается все время работы в аппарате, территориальных органах и подведомственных организациях Министерства по делам гражданской обороны и чрезвычайным ситуациям Республики Татарстан (далее – МЧС Республики Татарстан),   работа (служба) в организациях центрального подчинения и территориальных органах МЧС России (ГКЧС России), Государственной противопожарной службе МЧС России, федеральной противопожарной службе Государственной противопожарной службы, воинских частях войск гражданской обороны (в том числе и до создания ГКЧС России и МЧС России), спасательных воинских формированиях МЧС России, Государственной инспекции по маломерным судам МЧС России, аварийно-спасательных и поисково-спасательных формированиях, военизированных горноспасательных частях, образовательных, научно-исследовательских, медицинских, санаторно-курортных и иных учреждениях МЧС России независимо от причины увольнения и длительности перерывов в работе, если другие условия не оговорены особо.</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33" w:name="sub_31002"/>
      <w:bookmarkEnd w:id="32"/>
      <w:r w:rsidRPr="00012007">
        <w:rPr>
          <w:rFonts w:ascii="Times New Roman" w:eastAsia="Times New Roman" w:hAnsi="Times New Roman" w:cs="Times New Roman"/>
          <w:color w:val="auto"/>
          <w:sz w:val="28"/>
          <w:szCs w:val="28"/>
          <w:lang w:bidi="ar-SA"/>
        </w:rPr>
        <w:t>2. В стаж работы включаются периоды работы:</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34" w:name="sub_310021"/>
      <w:bookmarkEnd w:id="33"/>
      <w:r w:rsidRPr="00012007">
        <w:rPr>
          <w:rFonts w:ascii="Times New Roman" w:eastAsia="Times New Roman" w:hAnsi="Times New Roman" w:cs="Times New Roman"/>
          <w:color w:val="auto"/>
          <w:sz w:val="28"/>
          <w:szCs w:val="28"/>
          <w:lang w:bidi="ar-SA"/>
        </w:rPr>
        <w:t>а) в Комиссии по чрезвычайным ситуациям при Совете Министров СССР;</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35" w:name="sub_310022"/>
      <w:bookmarkEnd w:id="34"/>
      <w:r w:rsidRPr="00012007">
        <w:rPr>
          <w:rFonts w:ascii="Times New Roman" w:eastAsia="Times New Roman" w:hAnsi="Times New Roman" w:cs="Times New Roman"/>
          <w:color w:val="auto"/>
          <w:sz w:val="28"/>
          <w:szCs w:val="28"/>
          <w:lang w:bidi="ar-SA"/>
        </w:rPr>
        <w:t>б) в Российском корпусе спасателей;</w:t>
      </w:r>
    </w:p>
    <w:p w:rsidR="00012007" w:rsidRPr="00012007" w:rsidRDefault="00012007" w:rsidP="00012007">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bookmarkStart w:id="36" w:name="sub_31003"/>
      <w:bookmarkEnd w:id="35"/>
      <w:r w:rsidRPr="00012007">
        <w:rPr>
          <w:rFonts w:ascii="Times New Roman" w:eastAsia="Times New Roman" w:hAnsi="Times New Roman" w:cs="Times New Roman"/>
          <w:color w:val="auto"/>
          <w:sz w:val="28"/>
          <w:szCs w:val="28"/>
          <w:lang w:bidi="ar-SA"/>
        </w:rPr>
        <w:t xml:space="preserve">  в) в поисково-спасательных, аварийно-спасательных службах и подразделениях независимо от ведомственной подчиненности, а также в подразделениях (должностях) гражданской обороны учреждений, предприятий и организаций других министерств и ведомств, муниципальных образований;</w:t>
      </w:r>
    </w:p>
    <w:p w:rsidR="00012007" w:rsidRPr="00012007" w:rsidRDefault="00012007" w:rsidP="00012007">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г) в пожарной охране, противопожарных и аварийно-спасательных службах Министерства внутренних дел Российской Федерации, субъектов Российской Федерации, муниципальных образований, в органах внутренних дел, а также в подразделениях пожарной охраны других министерств и иных федеральных органов исполнительной власти;</w:t>
      </w:r>
    </w:p>
    <w:p w:rsidR="00012007" w:rsidRPr="00012007" w:rsidRDefault="00012007" w:rsidP="00012007">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д) для медицинских работников – время работы в медицинских учреждениях независимо от формы собственности при условии поступления на работу на медицинские должности.</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3. В стаж работы включается также время работы:</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37" w:name="sub_310031"/>
      <w:bookmarkEnd w:id="36"/>
      <w:r w:rsidRPr="00012007">
        <w:rPr>
          <w:rFonts w:ascii="Times New Roman" w:eastAsia="Times New Roman" w:hAnsi="Times New Roman" w:cs="Times New Roman"/>
          <w:color w:val="auto"/>
          <w:sz w:val="28"/>
          <w:szCs w:val="28"/>
          <w:lang w:bidi="ar-SA"/>
        </w:rPr>
        <w:lastRenderedPageBreak/>
        <w:t>а) в воинских частях, учреждениях, учебных заведениях, на предприятиях и в организациях министерств и ведомств Российской Федерации и бывшего СССР, в которых законодательством предусмотрена либо была предусмотрена военная служба;</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38" w:name="sub_310032"/>
      <w:bookmarkEnd w:id="37"/>
      <w:r w:rsidRPr="00012007">
        <w:rPr>
          <w:rFonts w:ascii="Times New Roman" w:eastAsia="Times New Roman" w:hAnsi="Times New Roman" w:cs="Times New Roman"/>
          <w:color w:val="auto"/>
          <w:sz w:val="28"/>
          <w:szCs w:val="28"/>
          <w:lang w:bidi="ar-SA"/>
        </w:rPr>
        <w:t>б) в Вооруженных Силах СССР, КГБ СССР и МВД СССР;</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39" w:name="sub_310033"/>
      <w:bookmarkEnd w:id="38"/>
      <w:r w:rsidRPr="00012007">
        <w:rPr>
          <w:rFonts w:ascii="Times New Roman" w:eastAsia="Times New Roman" w:hAnsi="Times New Roman" w:cs="Times New Roman"/>
          <w:color w:val="auto"/>
          <w:sz w:val="28"/>
          <w:szCs w:val="28"/>
          <w:lang w:bidi="ar-SA"/>
        </w:rPr>
        <w:t>в) в Вооруженных Силах государств – бывших республик СССР до окончания переходного периода (до 31 декабря 1994 г.).</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40" w:name="sub_31004"/>
      <w:bookmarkEnd w:id="39"/>
      <w:r w:rsidRPr="00012007">
        <w:rPr>
          <w:rFonts w:ascii="Times New Roman" w:eastAsia="Times New Roman" w:hAnsi="Times New Roman" w:cs="Times New Roman"/>
          <w:color w:val="auto"/>
          <w:sz w:val="28"/>
          <w:szCs w:val="28"/>
          <w:lang w:bidi="ar-SA"/>
        </w:rPr>
        <w:t>4. В стаж работы  включаются периоды:</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41" w:name="sub_310041"/>
      <w:bookmarkEnd w:id="40"/>
      <w:r w:rsidRPr="00012007">
        <w:rPr>
          <w:rFonts w:ascii="Times New Roman" w:eastAsia="Times New Roman" w:hAnsi="Times New Roman" w:cs="Times New Roman"/>
          <w:color w:val="auto"/>
          <w:sz w:val="28"/>
          <w:szCs w:val="28"/>
          <w:lang w:bidi="ar-SA"/>
        </w:rPr>
        <w:t xml:space="preserve">а) государственной службы и иные периоды замещения должностей, включаемые (засчитываемые) в стаж государственной гражданской службы Российской Федерации в соответствии с </w:t>
      </w:r>
      <w:hyperlink r:id="rId15" w:history="1">
        <w:r w:rsidRPr="00012007">
          <w:rPr>
            <w:rFonts w:ascii="Times New Roman" w:eastAsia="Times New Roman" w:hAnsi="Times New Roman" w:cs="Times New Roman"/>
            <w:bCs/>
            <w:color w:val="auto"/>
            <w:sz w:val="28"/>
            <w:szCs w:val="28"/>
            <w:lang w:bidi="ar-SA"/>
          </w:rPr>
          <w:t>Указ</w:t>
        </w:r>
      </w:hyperlink>
      <w:r w:rsidRPr="00012007">
        <w:rPr>
          <w:rFonts w:ascii="Times New Roman" w:eastAsia="Times New Roman" w:hAnsi="Times New Roman" w:cs="Times New Roman"/>
          <w:color w:val="auto"/>
          <w:sz w:val="28"/>
          <w:szCs w:val="28"/>
          <w:lang w:bidi="ar-SA"/>
        </w:rPr>
        <w:t xml:space="preserve">ом Президента Российской Федерации от 19 ноября 2007г.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42" w:name="sub_310042"/>
      <w:bookmarkEnd w:id="41"/>
      <w:r w:rsidRPr="00012007">
        <w:rPr>
          <w:rFonts w:ascii="Times New Roman" w:eastAsia="Times New Roman" w:hAnsi="Times New Roman" w:cs="Times New Roman"/>
          <w:color w:val="auto"/>
          <w:sz w:val="28"/>
          <w:szCs w:val="28"/>
          <w:lang w:bidi="ar-SA"/>
        </w:rPr>
        <w:t>б) включаются также периоды работы:</w:t>
      </w:r>
    </w:p>
    <w:bookmarkEnd w:id="42"/>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на ответственных должностях в органах представительной и исполнительной власти СССР, Комитете конституционного надзора СССР, Контрольной палате СССР, органах народного контроля СССР, органах государственного арбитража СССР, судах и органах прокуратуры СССР;</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на выборных должностях в государственных органах Российской Федерации и СССР, профсоюзных органах Вооруженных Сил Российской Федерации и Вооруженных Сил СССР;</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на должностях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в дипломатических, торговых представительствах и консульских учреждениях Российской Федерации (СССР), представительствах министерств и ведомств СССР и представительствах федеральных органов исполнительной власти Российской Федерации за рубежом, в международных организациях, в которых граждане Российской Федерации (СССР) представляли интересы государства, если перед направлением за границу они работали в воинской части и после возвращения из-за границы поступили на работу непосредственно в воинскую часть.</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43" w:name="sub_31005"/>
      <w:r w:rsidRPr="00012007">
        <w:rPr>
          <w:rFonts w:ascii="Times New Roman" w:eastAsia="Times New Roman" w:hAnsi="Times New Roman" w:cs="Times New Roman"/>
          <w:color w:val="auto"/>
          <w:sz w:val="28"/>
          <w:szCs w:val="28"/>
          <w:lang w:bidi="ar-SA"/>
        </w:rPr>
        <w:t xml:space="preserve">5. В стаж работы, исчисленный в соответствии с </w:t>
      </w:r>
      <w:hyperlink w:anchor="sub_31001" w:history="1">
        <w:r w:rsidRPr="00012007">
          <w:rPr>
            <w:rFonts w:ascii="Times New Roman" w:eastAsia="Times New Roman" w:hAnsi="Times New Roman" w:cs="Times New Roman"/>
            <w:bCs/>
            <w:color w:val="auto"/>
            <w:sz w:val="28"/>
            <w:szCs w:val="28"/>
            <w:lang w:bidi="ar-SA"/>
          </w:rPr>
          <w:t>пунктами 1</w:t>
        </w:r>
      </w:hyperlink>
      <w:r w:rsidRPr="00012007">
        <w:rPr>
          <w:rFonts w:ascii="Times New Roman" w:eastAsia="Times New Roman" w:hAnsi="Times New Roman" w:cs="Times New Roman"/>
          <w:b/>
          <w:color w:val="auto"/>
          <w:sz w:val="28"/>
          <w:szCs w:val="28"/>
          <w:lang w:bidi="ar-SA"/>
        </w:rPr>
        <w:t xml:space="preserve"> – </w:t>
      </w:r>
      <w:r w:rsidRPr="00012007">
        <w:rPr>
          <w:rFonts w:ascii="Times New Roman" w:eastAsia="Times New Roman" w:hAnsi="Times New Roman" w:cs="Times New Roman"/>
          <w:color w:val="auto"/>
          <w:sz w:val="28"/>
          <w:szCs w:val="28"/>
          <w:lang w:bidi="ar-SA"/>
        </w:rPr>
        <w:t>3 настоящего приложения, включаются периоды иной деятельности, а именно:</w:t>
      </w:r>
    </w:p>
    <w:bookmarkEnd w:id="43"/>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военная служба в Вооруженных Силах Российской Федерации, других войсках, воинских формированиях и органах;</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военная служба в Вооруженных Силах СССР,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СССР, в Объединенных Вооруженных Силах государств – участников Содружества Независимых Государств;</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lastRenderedPageBreak/>
        <w:t xml:space="preserve">военная служба в Вооруженных Силах государств – бывших республик СССР до окончания переходного периода (до 31 декабря 1994 г.) и до 31 декабря 1999 г. – в случаях </w:t>
      </w:r>
      <w:proofErr w:type="gramStart"/>
      <w:r w:rsidRPr="00012007">
        <w:rPr>
          <w:rFonts w:ascii="Times New Roman" w:eastAsia="Times New Roman" w:hAnsi="Times New Roman" w:cs="Times New Roman"/>
          <w:color w:val="auto"/>
          <w:sz w:val="28"/>
          <w:szCs w:val="28"/>
          <w:lang w:bidi="ar-SA"/>
        </w:rPr>
        <w:t>заключения и ратификации</w:t>
      </w:r>
      <w:proofErr w:type="gramEnd"/>
      <w:r w:rsidRPr="00012007">
        <w:rPr>
          <w:rFonts w:ascii="Times New Roman" w:eastAsia="Times New Roman" w:hAnsi="Times New Roman" w:cs="Times New Roman"/>
          <w:color w:val="auto"/>
          <w:sz w:val="28"/>
          <w:szCs w:val="28"/>
          <w:lang w:bidi="ar-SA"/>
        </w:rPr>
        <w:t xml:space="preserve"> в установленном порядке соответствующих двусторонних межгосударственных договоров;</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служба в органах внутренних дел и таможенных органах Российской Федерации и СССР, федеральных органах налоговой полиции, учреждениях и органах уголовно-исполнительной системы;</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военная служба военнослужащих-женщин и служба женщин в качестве рядового и начальствующего состава органов внутренних дел, уволенных в связи с беременностью или рождением ребенка, а также период, в течение которого им после увольнения выплачивалось пособие по беременности и родам и по уходу за ребенком до достижения им возраста 3 лет;</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военная служба по призыву в Вооруженных Силах Российской Федерации и бывшего СССР, других войсках, воинских формированиях и органах из расчета один день военной службы за два дня работы.</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 xml:space="preserve">Действительная военная служба офицеров, прапорщиков, мичманов и военнослужащих сверхсрочной службы для исчисления стажа работы приравнивается к военной службе по контракту, а действительная срочная военная служба сержантов, старшин, солдат, матросов, </w:t>
      </w:r>
      <w:proofErr w:type="spellStart"/>
      <w:r w:rsidRPr="00012007">
        <w:rPr>
          <w:rFonts w:ascii="Times New Roman" w:eastAsia="Times New Roman" w:hAnsi="Times New Roman" w:cs="Times New Roman"/>
          <w:color w:val="auto"/>
          <w:sz w:val="28"/>
          <w:szCs w:val="28"/>
          <w:lang w:bidi="ar-SA"/>
        </w:rPr>
        <w:t>призывавшихся</w:t>
      </w:r>
      <w:proofErr w:type="spellEnd"/>
      <w:r w:rsidRPr="00012007">
        <w:rPr>
          <w:rFonts w:ascii="Times New Roman" w:eastAsia="Times New Roman" w:hAnsi="Times New Roman" w:cs="Times New Roman"/>
          <w:color w:val="auto"/>
          <w:sz w:val="28"/>
          <w:szCs w:val="28"/>
          <w:lang w:bidi="ar-SA"/>
        </w:rPr>
        <w:t xml:space="preserve"> на военную службу, а также период обучения курсантов в военно-учебных заведениях до заключения контракта – к военной службе по призыву.</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44" w:name="sub_31006"/>
      <w:r w:rsidRPr="00012007">
        <w:rPr>
          <w:rFonts w:ascii="Times New Roman" w:eastAsia="Times New Roman" w:hAnsi="Times New Roman" w:cs="Times New Roman"/>
          <w:color w:val="auto"/>
          <w:sz w:val="28"/>
          <w:szCs w:val="28"/>
          <w:lang w:bidi="ar-SA"/>
        </w:rPr>
        <w:t xml:space="preserve">6. В стаж работы, исчисленный в соответствии с </w:t>
      </w:r>
      <w:hyperlink w:anchor="sub_31001" w:history="1"/>
      <w:r w:rsidRPr="00012007">
        <w:rPr>
          <w:rFonts w:ascii="Times New Roman" w:eastAsia="Times New Roman" w:hAnsi="Times New Roman" w:cs="Times New Roman"/>
          <w:b/>
          <w:color w:val="auto"/>
          <w:sz w:val="28"/>
          <w:szCs w:val="28"/>
          <w:lang w:bidi="ar-SA"/>
        </w:rPr>
        <w:t xml:space="preserve"> – </w:t>
      </w:r>
      <w:r w:rsidRPr="00012007">
        <w:rPr>
          <w:rFonts w:ascii="Times New Roman" w:eastAsia="Times New Roman" w:hAnsi="Times New Roman" w:cs="Times New Roman"/>
          <w:color w:val="auto"/>
          <w:sz w:val="28"/>
          <w:szCs w:val="28"/>
          <w:lang w:bidi="ar-SA"/>
        </w:rPr>
        <w:t>4 настоящего Приложения, включается также период выполнения депутатских полномочий депутатом Федерального Собрания Российской Федерации, работавшим на профессиональной постоянной основе, при условии поступления его на работу непосредственно в воинскую часть.</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bookmarkStart w:id="45" w:name="sub_31007"/>
      <w:bookmarkEnd w:id="44"/>
      <w:r w:rsidRPr="00012007">
        <w:rPr>
          <w:rFonts w:ascii="Times New Roman" w:eastAsia="Times New Roman" w:hAnsi="Times New Roman" w:cs="Times New Roman"/>
          <w:color w:val="auto"/>
          <w:sz w:val="28"/>
          <w:szCs w:val="28"/>
          <w:lang w:bidi="ar-SA"/>
        </w:rPr>
        <w:t>7. В стаж работы не включаются:</w:t>
      </w:r>
    </w:p>
    <w:bookmarkEnd w:id="45"/>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периоды отбывания исправительных работ (в том числе по месту работы без лишения свободы) и административного ареста;</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 xml:space="preserve">период работы в воинских частях и других войсках, из которых работник был уволен по основаниям, указанным в </w:t>
      </w:r>
      <w:hyperlink r:id="rId16" w:history="1">
        <w:r w:rsidRPr="00012007">
          <w:rPr>
            <w:rFonts w:ascii="Times New Roman" w:eastAsia="Times New Roman" w:hAnsi="Times New Roman" w:cs="Times New Roman"/>
            <w:bCs/>
            <w:color w:val="auto"/>
            <w:sz w:val="28"/>
            <w:szCs w:val="28"/>
            <w:lang w:bidi="ar-SA"/>
          </w:rPr>
          <w:t>пунктах 5 – 11 статьи 81</w:t>
        </w:r>
      </w:hyperlink>
      <w:r w:rsidRPr="00012007">
        <w:rPr>
          <w:rFonts w:ascii="Times New Roman" w:eastAsia="Times New Roman" w:hAnsi="Times New Roman" w:cs="Times New Roman"/>
          <w:color w:val="auto"/>
          <w:sz w:val="28"/>
          <w:szCs w:val="28"/>
          <w:lang w:bidi="ar-SA"/>
        </w:rPr>
        <w:t xml:space="preserve"> Трудового кодекса Российской Федерации, а также при увольнении за другие виновные действия, за которые законодательством предусмотрено увольнение с работы;</w:t>
      </w:r>
    </w:p>
    <w:p w:rsidR="00012007" w:rsidRPr="00012007" w:rsidRDefault="00012007" w:rsidP="00012007">
      <w:pPr>
        <w:widowControl/>
        <w:ind w:firstLine="720"/>
        <w:jc w:val="both"/>
        <w:rPr>
          <w:rFonts w:ascii="Times New Roman" w:eastAsia="Times New Roman" w:hAnsi="Times New Roman" w:cs="Times New Roman"/>
          <w:color w:val="auto"/>
          <w:sz w:val="28"/>
          <w:szCs w:val="28"/>
          <w:lang w:bidi="ar-SA"/>
        </w:rPr>
      </w:pPr>
      <w:r w:rsidRPr="00012007">
        <w:rPr>
          <w:rFonts w:ascii="Times New Roman" w:eastAsia="Times New Roman" w:hAnsi="Times New Roman" w:cs="Times New Roman"/>
          <w:color w:val="auto"/>
          <w:sz w:val="28"/>
          <w:szCs w:val="28"/>
          <w:lang w:bidi="ar-SA"/>
        </w:rPr>
        <w:t xml:space="preserve">периоды работы в учреждениях, организациях и на предприятиях министерств и ведомств, не поименованных в </w:t>
      </w:r>
      <w:hyperlink w:anchor="sub_31001" w:history="1">
        <w:r w:rsidRPr="00012007">
          <w:rPr>
            <w:rFonts w:ascii="Times New Roman" w:eastAsia="Times New Roman" w:hAnsi="Times New Roman" w:cs="Times New Roman"/>
            <w:bCs/>
            <w:color w:val="auto"/>
            <w:sz w:val="28"/>
            <w:szCs w:val="28"/>
            <w:lang w:bidi="ar-SA"/>
          </w:rPr>
          <w:t xml:space="preserve">пунктах 1 </w:t>
        </w:r>
        <w:r w:rsidRPr="00012007">
          <w:rPr>
            <w:rFonts w:ascii="Times New Roman" w:eastAsia="Times New Roman" w:hAnsi="Times New Roman" w:cs="Times New Roman"/>
            <w:b/>
            <w:bCs/>
            <w:color w:val="106BBE"/>
            <w:sz w:val="28"/>
            <w:szCs w:val="28"/>
            <w:lang w:bidi="ar-SA"/>
          </w:rPr>
          <w:t>–</w:t>
        </w:r>
      </w:hyperlink>
      <w:r w:rsidRPr="00012007">
        <w:rPr>
          <w:rFonts w:ascii="Times New Roman" w:eastAsia="Times New Roman" w:hAnsi="Times New Roman" w:cs="Times New Roman"/>
          <w:color w:val="auto"/>
          <w:sz w:val="28"/>
          <w:szCs w:val="28"/>
          <w:lang w:bidi="ar-SA"/>
        </w:rPr>
        <w:t xml:space="preserve"> 5 настоящего Приложения.</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p>
    <w:p w:rsidR="00E7630E" w:rsidRPr="00E7630E" w:rsidRDefault="00E7630E" w:rsidP="00E7630E">
      <w:pPr>
        <w:widowControl/>
        <w:jc w:val="center"/>
        <w:rPr>
          <w:rFonts w:ascii="Times New Roman" w:eastAsia="Times New Roman" w:hAnsi="Times New Roman" w:cs="Times New Roman"/>
          <w:color w:val="auto"/>
          <w:sz w:val="28"/>
          <w:szCs w:val="28"/>
          <w:lang w:bidi="ar-SA"/>
        </w:rPr>
      </w:pPr>
      <w:r w:rsidRPr="00E7630E">
        <w:rPr>
          <w:rFonts w:ascii="Times New Roman" w:eastAsia="Times New Roman" w:hAnsi="Times New Roman" w:cs="Times New Roman"/>
          <w:color w:val="auto"/>
          <w:sz w:val="28"/>
          <w:szCs w:val="28"/>
          <w:lang w:bidi="ar-SA"/>
        </w:rPr>
        <w:t>_____________________________________</w:t>
      </w: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p>
    <w:p w:rsidR="00E7630E" w:rsidRPr="00E7630E" w:rsidRDefault="00E7630E" w:rsidP="00E7630E">
      <w:pPr>
        <w:widowControl/>
        <w:ind w:firstLine="720"/>
        <w:jc w:val="both"/>
        <w:rPr>
          <w:rFonts w:ascii="Times New Roman" w:eastAsia="Times New Roman" w:hAnsi="Times New Roman" w:cs="Times New Roman"/>
          <w:color w:val="auto"/>
          <w:sz w:val="28"/>
          <w:szCs w:val="28"/>
          <w:lang w:bidi="ar-SA"/>
        </w:rPr>
      </w:pPr>
    </w:p>
    <w:p w:rsidR="00E7630E" w:rsidRPr="00E7630E" w:rsidRDefault="00E7630E" w:rsidP="00E7630E">
      <w:pPr>
        <w:widowControl/>
        <w:rPr>
          <w:rFonts w:ascii="Times New Roman" w:eastAsia="Calibri" w:hAnsi="Times New Roman" w:cs="Times New Roman"/>
          <w:color w:val="auto"/>
          <w:sz w:val="28"/>
          <w:szCs w:val="28"/>
          <w:lang w:eastAsia="en-US" w:bidi="ar-SA"/>
        </w:rPr>
      </w:pPr>
      <w:r w:rsidRPr="00E7630E">
        <w:rPr>
          <w:rFonts w:ascii="Times New Roman" w:eastAsia="Calibri" w:hAnsi="Times New Roman" w:cs="Times New Roman"/>
          <w:color w:val="auto"/>
          <w:sz w:val="28"/>
          <w:szCs w:val="28"/>
          <w:lang w:eastAsia="en-US" w:bidi="ar-SA"/>
        </w:rPr>
        <w:t xml:space="preserve">                                                            </w:t>
      </w:r>
    </w:p>
    <w:p w:rsidR="00D05634" w:rsidRDefault="00D05634" w:rsidP="00D05634">
      <w:pPr>
        <w:widowControl/>
        <w:rPr>
          <w:rFonts w:ascii="Times New Roman" w:eastAsia="Cambria" w:hAnsi="Times New Roman" w:cs="Times New Roman"/>
          <w:b/>
          <w:color w:val="auto"/>
          <w:sz w:val="28"/>
          <w:szCs w:val="28"/>
          <w:lang w:eastAsia="en-US" w:bidi="ar-SA"/>
        </w:rPr>
      </w:pPr>
    </w:p>
    <w:sectPr w:rsidR="00D05634" w:rsidSect="00C226DE">
      <w:type w:val="continuous"/>
      <w:pgSz w:w="11900" w:h="16840"/>
      <w:pgMar w:top="1134" w:right="567" w:bottom="1134"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20" w:rsidRDefault="004A1D20">
      <w:r>
        <w:separator/>
      </w:r>
    </w:p>
  </w:endnote>
  <w:endnote w:type="continuationSeparator" w:id="0">
    <w:p w:rsidR="004A1D20" w:rsidRDefault="004A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20" w:rsidRDefault="004A1D20"/>
  </w:footnote>
  <w:footnote w:type="continuationSeparator" w:id="0">
    <w:p w:rsidR="004A1D20" w:rsidRDefault="004A1D2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ED" w:rsidRDefault="006803ED">
    <w:pPr>
      <w:pStyle w:val="a4"/>
    </w:pPr>
  </w:p>
  <w:p w:rsidR="006803ED" w:rsidRDefault="006803ED">
    <w:pPr>
      <w:pStyle w:val="a4"/>
    </w:pPr>
  </w:p>
  <w:p w:rsidR="00FE609F" w:rsidRPr="00FE609F" w:rsidRDefault="00FE609F" w:rsidP="008C5262">
    <w:pPr>
      <w:pStyle w:val="a4"/>
      <w:jc w:val="right"/>
      <w:rPr>
        <w:lang w:val="en-US"/>
      </w:rPr>
    </w:pPr>
    <w: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BBE"/>
    <w:multiLevelType w:val="hybridMultilevel"/>
    <w:tmpl w:val="67E42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60495"/>
    <w:multiLevelType w:val="hybridMultilevel"/>
    <w:tmpl w:val="1BC6DB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12B4454A"/>
    <w:multiLevelType w:val="hybridMultilevel"/>
    <w:tmpl w:val="F9B8AD08"/>
    <w:lvl w:ilvl="0" w:tplc="46AA40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17491"/>
    <w:multiLevelType w:val="hybridMultilevel"/>
    <w:tmpl w:val="3DAC3D48"/>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4" w15:restartNumberingAfterBreak="0">
    <w:nsid w:val="205B6D59"/>
    <w:multiLevelType w:val="hybridMultilevel"/>
    <w:tmpl w:val="B3DEF5AC"/>
    <w:lvl w:ilvl="0" w:tplc="53206C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135FA2"/>
    <w:multiLevelType w:val="hybridMultilevel"/>
    <w:tmpl w:val="07801F2E"/>
    <w:lvl w:ilvl="0" w:tplc="42E6BD58">
      <w:start w:val="1"/>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221"/>
        </w:tabs>
        <w:ind w:left="2221" w:hanging="360"/>
      </w:pPr>
      <w:rPr>
        <w:rFonts w:cs="Times New Roman"/>
      </w:rPr>
    </w:lvl>
    <w:lvl w:ilvl="2" w:tplc="0419001B" w:tentative="1">
      <w:start w:val="1"/>
      <w:numFmt w:val="lowerRoman"/>
      <w:lvlText w:val="%3."/>
      <w:lvlJc w:val="right"/>
      <w:pPr>
        <w:tabs>
          <w:tab w:val="num" w:pos="2941"/>
        </w:tabs>
        <w:ind w:left="2941" w:hanging="180"/>
      </w:pPr>
      <w:rPr>
        <w:rFonts w:cs="Times New Roman"/>
      </w:rPr>
    </w:lvl>
    <w:lvl w:ilvl="3" w:tplc="0419000F" w:tentative="1">
      <w:start w:val="1"/>
      <w:numFmt w:val="decimal"/>
      <w:lvlText w:val="%4."/>
      <w:lvlJc w:val="left"/>
      <w:pPr>
        <w:tabs>
          <w:tab w:val="num" w:pos="3661"/>
        </w:tabs>
        <w:ind w:left="3661" w:hanging="360"/>
      </w:pPr>
      <w:rPr>
        <w:rFonts w:cs="Times New Roman"/>
      </w:rPr>
    </w:lvl>
    <w:lvl w:ilvl="4" w:tplc="04190019" w:tentative="1">
      <w:start w:val="1"/>
      <w:numFmt w:val="lowerLetter"/>
      <w:lvlText w:val="%5."/>
      <w:lvlJc w:val="left"/>
      <w:pPr>
        <w:tabs>
          <w:tab w:val="num" w:pos="4381"/>
        </w:tabs>
        <w:ind w:left="4381" w:hanging="360"/>
      </w:pPr>
      <w:rPr>
        <w:rFonts w:cs="Times New Roman"/>
      </w:rPr>
    </w:lvl>
    <w:lvl w:ilvl="5" w:tplc="0419001B" w:tentative="1">
      <w:start w:val="1"/>
      <w:numFmt w:val="lowerRoman"/>
      <w:lvlText w:val="%6."/>
      <w:lvlJc w:val="right"/>
      <w:pPr>
        <w:tabs>
          <w:tab w:val="num" w:pos="5101"/>
        </w:tabs>
        <w:ind w:left="5101" w:hanging="180"/>
      </w:pPr>
      <w:rPr>
        <w:rFonts w:cs="Times New Roman"/>
      </w:rPr>
    </w:lvl>
    <w:lvl w:ilvl="6" w:tplc="0419000F" w:tentative="1">
      <w:start w:val="1"/>
      <w:numFmt w:val="decimal"/>
      <w:lvlText w:val="%7."/>
      <w:lvlJc w:val="left"/>
      <w:pPr>
        <w:tabs>
          <w:tab w:val="num" w:pos="5821"/>
        </w:tabs>
        <w:ind w:left="5821" w:hanging="360"/>
      </w:pPr>
      <w:rPr>
        <w:rFonts w:cs="Times New Roman"/>
      </w:rPr>
    </w:lvl>
    <w:lvl w:ilvl="7" w:tplc="04190019" w:tentative="1">
      <w:start w:val="1"/>
      <w:numFmt w:val="lowerLetter"/>
      <w:lvlText w:val="%8."/>
      <w:lvlJc w:val="left"/>
      <w:pPr>
        <w:tabs>
          <w:tab w:val="num" w:pos="6541"/>
        </w:tabs>
        <w:ind w:left="6541" w:hanging="360"/>
      </w:pPr>
      <w:rPr>
        <w:rFonts w:cs="Times New Roman"/>
      </w:rPr>
    </w:lvl>
    <w:lvl w:ilvl="8" w:tplc="0419001B" w:tentative="1">
      <w:start w:val="1"/>
      <w:numFmt w:val="lowerRoman"/>
      <w:lvlText w:val="%9."/>
      <w:lvlJc w:val="right"/>
      <w:pPr>
        <w:tabs>
          <w:tab w:val="num" w:pos="7261"/>
        </w:tabs>
        <w:ind w:left="7261" w:hanging="180"/>
      </w:pPr>
      <w:rPr>
        <w:rFonts w:cs="Times New Roman"/>
      </w:rPr>
    </w:lvl>
  </w:abstractNum>
  <w:abstractNum w:abstractNumId="6" w15:restartNumberingAfterBreak="0">
    <w:nsid w:val="3DF0660E"/>
    <w:multiLevelType w:val="singleLevel"/>
    <w:tmpl w:val="F78A1316"/>
    <w:lvl w:ilvl="0">
      <w:numFmt w:val="bullet"/>
      <w:lvlText w:val="-"/>
      <w:lvlJc w:val="left"/>
      <w:pPr>
        <w:tabs>
          <w:tab w:val="num" w:pos="450"/>
        </w:tabs>
        <w:ind w:left="450" w:hanging="450"/>
      </w:pPr>
      <w:rPr>
        <w:rFonts w:hint="default"/>
      </w:rPr>
    </w:lvl>
  </w:abstractNum>
  <w:abstractNum w:abstractNumId="7" w15:restartNumberingAfterBreak="0">
    <w:nsid w:val="444307BB"/>
    <w:multiLevelType w:val="hybridMultilevel"/>
    <w:tmpl w:val="F1B68D96"/>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8" w15:restartNumberingAfterBreak="0">
    <w:nsid w:val="479A31B0"/>
    <w:multiLevelType w:val="hybridMultilevel"/>
    <w:tmpl w:val="CBE49C92"/>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9" w15:restartNumberingAfterBreak="0">
    <w:nsid w:val="57E77EA4"/>
    <w:multiLevelType w:val="singleLevel"/>
    <w:tmpl w:val="6C6495F2"/>
    <w:lvl w:ilvl="0">
      <w:numFmt w:val="bullet"/>
      <w:lvlText w:val="-"/>
      <w:lvlJc w:val="left"/>
      <w:pPr>
        <w:tabs>
          <w:tab w:val="num" w:pos="405"/>
        </w:tabs>
        <w:ind w:left="405" w:hanging="405"/>
      </w:pPr>
      <w:rPr>
        <w:rFonts w:hint="default"/>
      </w:rPr>
    </w:lvl>
  </w:abstractNum>
  <w:abstractNum w:abstractNumId="10" w15:restartNumberingAfterBreak="0">
    <w:nsid w:val="7FB1024A"/>
    <w:multiLevelType w:val="hybridMultilevel"/>
    <w:tmpl w:val="1438FB1C"/>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3"/>
  </w:num>
  <w:num w:numId="6">
    <w:abstractNumId w:val="10"/>
  </w:num>
  <w:num w:numId="7">
    <w:abstractNumId w:val="1"/>
  </w:num>
  <w:num w:numId="8">
    <w:abstractNumId w:val="0"/>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012007"/>
    <w:rsid w:val="001929DD"/>
    <w:rsid w:val="00213682"/>
    <w:rsid w:val="00235874"/>
    <w:rsid w:val="0025636A"/>
    <w:rsid w:val="002A18CD"/>
    <w:rsid w:val="004A1D20"/>
    <w:rsid w:val="00551881"/>
    <w:rsid w:val="00562CA4"/>
    <w:rsid w:val="005C4EB7"/>
    <w:rsid w:val="0060396A"/>
    <w:rsid w:val="00645A92"/>
    <w:rsid w:val="00645BDA"/>
    <w:rsid w:val="006803ED"/>
    <w:rsid w:val="00705BE6"/>
    <w:rsid w:val="007356DD"/>
    <w:rsid w:val="00776320"/>
    <w:rsid w:val="00810450"/>
    <w:rsid w:val="008252BD"/>
    <w:rsid w:val="00862AAF"/>
    <w:rsid w:val="008C5262"/>
    <w:rsid w:val="0097342C"/>
    <w:rsid w:val="009B36D9"/>
    <w:rsid w:val="00A435E7"/>
    <w:rsid w:val="00A932C6"/>
    <w:rsid w:val="00AF7222"/>
    <w:rsid w:val="00B363D5"/>
    <w:rsid w:val="00BD2ED8"/>
    <w:rsid w:val="00C226DE"/>
    <w:rsid w:val="00C64A9D"/>
    <w:rsid w:val="00C7184A"/>
    <w:rsid w:val="00C8677E"/>
    <w:rsid w:val="00CB0831"/>
    <w:rsid w:val="00D05634"/>
    <w:rsid w:val="00E7630E"/>
    <w:rsid w:val="00EA71CE"/>
    <w:rsid w:val="00EF769F"/>
    <w:rsid w:val="00FE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B300D"/>
  <w15:docId w15:val="{C32BA15B-3E28-4C99-8568-D3D31AF1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
    <w:name w:val="Основной текст (2)_"/>
    <w:basedOn w:val="a0"/>
    <w:link w:val="20"/>
    <w:rPr>
      <w:rFonts w:ascii="Palatino Linotype" w:eastAsia="Palatino Linotype" w:hAnsi="Palatino Linotype" w:cs="Palatino Linotype"/>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paragraph" w:customStyle="1" w:styleId="30">
    <w:name w:val="Основной текст (3)"/>
    <w:basedOn w:val="a"/>
    <w:link w:val="3"/>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0">
    <w:name w:val="Основной текст (2)"/>
    <w:basedOn w:val="a"/>
    <w:link w:val="2"/>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0">
    <w:name w:val="Основной текст (4)"/>
    <w:basedOn w:val="a"/>
    <w:link w:val="4"/>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iPriority w:val="99"/>
    <w:unhideWhenUsed/>
    <w:rsid w:val="00C7184A"/>
    <w:pPr>
      <w:tabs>
        <w:tab w:val="center" w:pos="4677"/>
        <w:tab w:val="right" w:pos="9355"/>
      </w:tabs>
    </w:pPr>
  </w:style>
  <w:style w:type="character" w:customStyle="1" w:styleId="a7">
    <w:name w:val="Нижний колонтитул Знак"/>
    <w:basedOn w:val="a0"/>
    <w:link w:val="a6"/>
    <w:uiPriority w:val="99"/>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character" w:customStyle="1" w:styleId="212pt">
    <w:name w:val="Подпись к таблице (2) + 12 pt"/>
    <w:aliases w:val="Не полужирный"/>
    <w:uiPriority w:val="99"/>
    <w:rsid w:val="006803ED"/>
    <w:rPr>
      <w:rFonts w:ascii="Times New Roman" w:hAnsi="Times New Roman" w:cs="Times New Roman"/>
      <w:b w:val="0"/>
      <w:bCs w:val="0"/>
      <w:sz w:val="24"/>
      <w:szCs w:val="24"/>
      <w:u w:val="none"/>
    </w:rPr>
  </w:style>
  <w:style w:type="paragraph" w:styleId="aa">
    <w:name w:val="List Paragraph"/>
    <w:basedOn w:val="a"/>
    <w:uiPriority w:val="34"/>
    <w:qFormat/>
    <w:rsid w:val="00D05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garantF1://1202526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2025268.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25268.8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4DFB805C4AA7235EDFF8BB74DA3C1B5DBD5F85AB27F7EE6148684EA0jFREJ" TargetMode="External"/><Relationship Id="rId5" Type="http://schemas.openxmlformats.org/officeDocument/2006/relationships/footnotes" Target="footnotes.xml"/><Relationship Id="rId15" Type="http://schemas.openxmlformats.org/officeDocument/2006/relationships/hyperlink" Target="garantF1://92235.0" TargetMode="External"/><Relationship Id="rId10" Type="http://schemas.openxmlformats.org/officeDocument/2006/relationships/hyperlink" Target="mailto:biektau@tatar.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garantF1://81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4046</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Пользователь Windows</cp:lastModifiedBy>
  <cp:revision>2</cp:revision>
  <cp:lastPrinted>2017-01-11T11:19:00Z</cp:lastPrinted>
  <dcterms:created xsi:type="dcterms:W3CDTF">2018-01-12T12:58:00Z</dcterms:created>
  <dcterms:modified xsi:type="dcterms:W3CDTF">2018-01-12T12:58:00Z</dcterms:modified>
</cp:coreProperties>
</file>