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E45C9" w:rsidRPr="001E45C9" w:rsidTr="000C6923">
        <w:trPr>
          <w:trHeight w:val="2172"/>
        </w:trPr>
        <w:tc>
          <w:tcPr>
            <w:tcW w:w="4253" w:type="dxa"/>
          </w:tcPr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6511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5C9" w:rsidRPr="001E45C9" w:rsidRDefault="001E45C9" w:rsidP="001E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1E45C9" w:rsidRPr="001E45C9" w:rsidRDefault="001E45C9" w:rsidP="001E4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1E45C9" w:rsidRPr="001E45C9" w:rsidRDefault="001E45C9" w:rsidP="001E45C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1E45C9" w:rsidRPr="001E45C9" w:rsidTr="000C6923">
        <w:tc>
          <w:tcPr>
            <w:tcW w:w="3369" w:type="dxa"/>
            <w:tcBorders>
              <w:bottom w:val="single" w:sz="6" w:space="0" w:color="auto"/>
            </w:tcBorders>
          </w:tcPr>
          <w:p w:rsidR="001E45C9" w:rsidRPr="001E45C9" w:rsidRDefault="001E45C9" w:rsidP="001E45C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3010" w:type="dxa"/>
          </w:tcPr>
          <w:p w:rsidR="001E45C9" w:rsidRPr="001E45C9" w:rsidRDefault="001E45C9" w:rsidP="001E45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:rsidR="001E45C9" w:rsidRPr="001E45C9" w:rsidRDefault="001E45C9" w:rsidP="001E45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1E45C9" w:rsidRPr="001E45C9" w:rsidRDefault="001E45C9" w:rsidP="001E45C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</w:p>
        </w:tc>
      </w:tr>
    </w:tbl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4"/>
          <w:lang w:eastAsia="ru-RU"/>
        </w:rPr>
        <w:t>г. Казань</w:t>
      </w: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widowControl w:val="0"/>
        <w:spacing w:after="0" w:line="273" w:lineRule="exact"/>
        <w:ind w:right="438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5937"/>
        <w:tblW w:w="0" w:type="auto"/>
        <w:tblLayout w:type="fixed"/>
        <w:tblLook w:val="0000" w:firstRow="0" w:lastRow="0" w:firstColumn="0" w:lastColumn="0" w:noHBand="0" w:noVBand="0"/>
      </w:tblPr>
      <w:tblGrid>
        <w:gridCol w:w="4793"/>
      </w:tblGrid>
      <w:tr w:rsidR="001E45C9" w:rsidRPr="001E45C9" w:rsidTr="000C6923">
        <w:trPr>
          <w:trHeight w:val="3718"/>
        </w:trPr>
        <w:tc>
          <w:tcPr>
            <w:tcW w:w="4793" w:type="dxa"/>
            <w:shd w:val="clear" w:color="auto" w:fill="auto"/>
          </w:tcPr>
          <w:p w:rsidR="001E45C9" w:rsidRPr="001E45C9" w:rsidRDefault="001E45C9" w:rsidP="001E45C9">
            <w:pPr>
              <w:shd w:val="clear" w:color="auto" w:fill="FFFFFF"/>
              <w:spacing w:after="0" w:line="240" w:lineRule="auto"/>
              <w:ind w:right="32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 включении выявленных объектов культурного наследия, расположе</w:t>
            </w:r>
            <w:r w:rsidR="000238B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нных на территории </w:t>
            </w:r>
            <w:proofErr w:type="spellStart"/>
            <w:r w:rsidR="000238B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Апастовского</w:t>
            </w:r>
            <w:proofErr w:type="spellEnd"/>
            <w:r w:rsidRPr="001E45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муниципального района Республики Татарстан, в единый государственный реестр объектов культурного наследия (памятников истории и культуры) народов Российской Федерации, </w:t>
            </w:r>
            <w:r w:rsidRPr="001E45C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утверждении предмета охраны, границ и режимов использования территорий объектов культурного наследия</w:t>
            </w:r>
          </w:p>
        </w:tc>
      </w:tr>
    </w:tbl>
    <w:p w:rsidR="001E45C9" w:rsidRPr="001E45C9" w:rsidRDefault="001E45C9" w:rsidP="001E4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июня 2002 года № 73-ФЗ                     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№ 60-ЗРТ «Об объектах культурного наследия в Республике Татарстан», постановлением Кабинета Министров Республики Татарстан от 10.06.2016 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</w:t>
      </w:r>
      <w:r w:rsidRPr="0046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наследия (памятников истории и культуры) народов Российской Федерации», положительными заключениями </w:t>
      </w:r>
      <w:r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историко-культурной</w:t>
      </w:r>
      <w:r w:rsidR="00CB4B8C"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от 05</w:t>
      </w:r>
      <w:r w:rsidR="00317641"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.11.2018</w:t>
      </w:r>
      <w:r w:rsidR="00FA4F2F"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1623B"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46D0"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13.12.2018 года</w:t>
      </w:r>
      <w:r w:rsidR="003D0134"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36A1"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01.12.</w:t>
      </w:r>
      <w:r w:rsidR="00666AED"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2018, </w:t>
      </w:r>
      <w:r w:rsidR="009664D1"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22.11.2018</w:t>
      </w:r>
      <w:r w:rsidR="00F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highlight w:val="cyan"/>
          <w:lang w:eastAsia="ru-RU"/>
        </w:rPr>
      </w:pPr>
      <w:r w:rsidRPr="001E45C9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u-RU"/>
        </w:rPr>
        <w:t xml:space="preserve">  </w:t>
      </w:r>
    </w:p>
    <w:p w:rsidR="001E45C9" w:rsidRPr="001E45C9" w:rsidRDefault="001E45C9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Включить в единый государственный реестр объектов культурного наследия (памятников истории и культуры) народов Российской Федерации следующие выявленные объекты культурного наследия:</w:t>
      </w:r>
    </w:p>
    <w:p w:rsidR="001E45C9" w:rsidRPr="001E45C9" w:rsidRDefault="001E45C9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0238BD">
        <w:rPr>
          <w:rFonts w:ascii="Times New Roman" w:hAnsi="Times New Roman"/>
          <w:sz w:val="28"/>
          <w:szCs w:val="28"/>
        </w:rPr>
        <w:t xml:space="preserve">Могила поэта </w:t>
      </w:r>
      <w:proofErr w:type="spellStart"/>
      <w:r w:rsidR="000238BD">
        <w:rPr>
          <w:rFonts w:ascii="Times New Roman" w:hAnsi="Times New Roman"/>
          <w:sz w:val="28"/>
          <w:szCs w:val="28"/>
        </w:rPr>
        <w:t>Г.Хариса</w:t>
      </w:r>
      <w:proofErr w:type="spellEnd"/>
      <w:r w:rsidR="000238BD">
        <w:rPr>
          <w:rFonts w:ascii="Times New Roman" w:hAnsi="Times New Roman"/>
          <w:sz w:val="28"/>
          <w:szCs w:val="28"/>
        </w:rPr>
        <w:t>, 1893 – 1931 гг.</w:t>
      </w:r>
      <w:r w:rsidR="00E15C57">
        <w:rPr>
          <w:rFonts w:ascii="Times New Roman" w:hAnsi="Times New Roman"/>
          <w:sz w:val="28"/>
          <w:szCs w:val="28"/>
        </w:rPr>
        <w:t>»</w:t>
      </w:r>
      <w:r w:rsidR="00E35C55">
        <w:rPr>
          <w:rFonts w:ascii="Times New Roman" w:hAnsi="Times New Roman"/>
          <w:sz w:val="28"/>
          <w:szCs w:val="28"/>
        </w:rPr>
        <w:t>, по адресу: Республик</w:t>
      </w:r>
      <w:r w:rsidR="00052641">
        <w:rPr>
          <w:rFonts w:ascii="Times New Roman" w:hAnsi="Times New Roman"/>
          <w:sz w:val="28"/>
          <w:szCs w:val="28"/>
        </w:rPr>
        <w:t xml:space="preserve">а Татарстан, </w:t>
      </w:r>
      <w:proofErr w:type="spellStart"/>
      <w:r w:rsidR="00052641">
        <w:rPr>
          <w:rFonts w:ascii="Times New Roman" w:hAnsi="Times New Roman"/>
          <w:sz w:val="28"/>
          <w:szCs w:val="28"/>
        </w:rPr>
        <w:t>Апастовский</w:t>
      </w:r>
      <w:proofErr w:type="spellEnd"/>
      <w:r w:rsidR="00052641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052641">
        <w:rPr>
          <w:rFonts w:ascii="Times New Roman" w:hAnsi="Times New Roman"/>
          <w:sz w:val="28"/>
          <w:szCs w:val="28"/>
        </w:rPr>
        <w:t>Эбалаково</w:t>
      </w:r>
      <w:proofErr w:type="spellEnd"/>
      <w:r w:rsidR="0065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объекта ку</w:t>
      </w:r>
      <w:r w:rsidR="00E12BE3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льтурного наследия местного (муниципального)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с наименованием</w:t>
      </w:r>
      <w:r w:rsidR="00F6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уточнением местоположения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05264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Могила поэта Г. </w:t>
      </w:r>
      <w:proofErr w:type="spellStart"/>
      <w:r w:rsidR="0005264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Хариса</w:t>
      </w:r>
      <w:proofErr w:type="spellEnd"/>
      <w:r w:rsidR="0005264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(1893 – 1931 гг.)», </w:t>
      </w:r>
      <w:r w:rsidR="00527F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1893 – 1931 гг.</w:t>
      </w:r>
      <w:r w:rsidR="00714A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</w:t>
      </w:r>
      <w:r w:rsidR="0052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спублика Татарстан, </w:t>
      </w:r>
      <w:proofErr w:type="spellStart"/>
      <w:r w:rsidR="00527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r w:rsidR="0052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527FDB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Эбалаково</w:t>
      </w:r>
      <w:proofErr w:type="spellEnd"/>
      <w:r w:rsidR="00527F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установить вид объекта </w:t>
      </w:r>
      <w:r w:rsidR="00F452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 наследия – памятник истории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5C9" w:rsidRDefault="00CE5588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</w:t>
      </w:r>
      <w:r w:rsidR="009B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котором </w:t>
      </w:r>
      <w:r w:rsidR="00D2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известный татарский учёный, филолог, литературовед </w:t>
      </w:r>
      <w:proofErr w:type="spellStart"/>
      <w:r w:rsidR="00D25312">
        <w:rPr>
          <w:rFonts w:ascii="Times New Roman" w:eastAsia="Times New Roman" w:hAnsi="Times New Roman" w:cs="Times New Roman"/>
          <w:sz w:val="28"/>
          <w:szCs w:val="28"/>
          <w:lang w:eastAsia="ru-RU"/>
        </w:rPr>
        <w:t>М.Х.Гайнуллин</w:t>
      </w:r>
      <w:proofErr w:type="spellEnd"/>
      <w:r w:rsidR="00D25312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18.03.1903 – 1985 гг.</w:t>
      </w:r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Республика Татарстан, </w:t>
      </w:r>
      <w:proofErr w:type="spellStart"/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4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пастовский</w:t>
      </w:r>
      <w:proofErr w:type="spellEnd"/>
      <w:r w:rsidR="0086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861D7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E4EA1">
        <w:rPr>
          <w:rFonts w:ascii="Times New Roman" w:eastAsia="Times New Roman" w:hAnsi="Times New Roman" w:cs="Times New Roman"/>
          <w:sz w:val="28"/>
          <w:szCs w:val="28"/>
          <w:lang w:eastAsia="ru-RU"/>
        </w:rPr>
        <w:t>.Кызыл</w:t>
      </w:r>
      <w:proofErr w:type="spellEnd"/>
      <w:r w:rsidR="00DE4EA1">
        <w:rPr>
          <w:rFonts w:ascii="Times New Roman" w:eastAsia="Times New Roman" w:hAnsi="Times New Roman" w:cs="Times New Roman"/>
          <w:sz w:val="28"/>
          <w:szCs w:val="28"/>
          <w:lang w:eastAsia="ru-RU"/>
        </w:rPr>
        <w:t>-Тау (</w:t>
      </w:r>
      <w:proofErr w:type="spellStart"/>
      <w:r w:rsidR="00DE4E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Кулпарово</w:t>
      </w:r>
      <w:proofErr w:type="spellEnd"/>
      <w:r w:rsidR="00DE4E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объекта культурного наследия регионального значения с наименов</w:t>
      </w:r>
      <w:r w:rsidR="001712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</w:t>
      </w:r>
      <w:r w:rsidR="00F6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уточнением местоположения</w:t>
      </w:r>
      <w:r w:rsidR="00DF60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66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«Дом, в кото</w:t>
      </w:r>
      <w:r w:rsidR="00C043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E66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родился филолог и литературовед М.Х. </w:t>
      </w:r>
      <w:proofErr w:type="spellStart"/>
      <w:r w:rsidR="00E664C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Гайнуллин</w:t>
      </w:r>
      <w:proofErr w:type="spellEnd"/>
      <w:r w:rsid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64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вторая половина</w:t>
      </w:r>
      <w:r w:rsid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3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0E63D3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начало </w:t>
      </w:r>
      <w:r w:rsidR="000E63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0E63D3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вв.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</w:t>
      </w:r>
      <w:r w:rsid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лика Татарстан, </w:t>
      </w:r>
      <w:proofErr w:type="spellStart"/>
      <w:r w:rsid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BD0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с. Кызыл-Тау</w:t>
      </w:r>
      <w:r w:rsid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74A5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B774A5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B774A5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182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установить вид объекта культурного наследия – памятник </w:t>
      </w:r>
      <w:r w:rsidR="0009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истории, 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градостроительства;</w:t>
      </w:r>
    </w:p>
    <w:p w:rsidR="003D0134" w:rsidRDefault="0021275E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«Бюст революционера-большевика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С.М.Ахтямова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1976 г.</w:t>
      </w:r>
      <w:r w:rsidR="00D160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Республика Т</w:t>
      </w:r>
      <w:r w:rsidR="00C83D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тарстан, Алексеевский район, </w:t>
      </w:r>
      <w:proofErr w:type="spellStart"/>
      <w:r w:rsidR="00E01666">
        <w:rPr>
          <w:rFonts w:ascii="Times New Roman" w:eastAsia="Times New Roman" w:hAnsi="Times New Roman" w:cs="Times New Roman"/>
          <w:sz w:val="28"/>
          <w:szCs w:val="28"/>
          <w:lang w:eastAsia="ru-RU"/>
        </w:rPr>
        <w:t>с.Тутаево</w:t>
      </w:r>
      <w:proofErr w:type="spellEnd"/>
      <w:r w:rsidR="00E016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</w:t>
      </w:r>
      <w:r w:rsidR="00FE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объекта культурного наследия местного (муниципального)</w:t>
      </w:r>
      <w:r w:rsidR="008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с наименован</w:t>
      </w:r>
      <w:r w:rsidR="00661DBF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="00F6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уточнением местоположения</w:t>
      </w:r>
      <w:r w:rsidR="00FE0D1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«Бюст революционера-большевика С.М.</w:t>
      </w:r>
      <w:r w:rsidR="0035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20F7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3520F7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1976 г.</w:t>
      </w:r>
      <w:r w:rsidR="00E932F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Алексе</w:t>
      </w:r>
      <w:r w:rsidR="00E90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евский </w:t>
      </w:r>
      <w:r w:rsidR="0035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район, с. </w:t>
      </w:r>
      <w:proofErr w:type="spellStart"/>
      <w:r w:rsidR="003520F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Тутаево</w:t>
      </w:r>
      <w:proofErr w:type="spellEnd"/>
      <w:r w:rsidR="00463F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44E9" w:rsidRPr="001E45C9" w:rsidRDefault="009664D1" w:rsidP="009864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«Бюст</w:t>
      </w:r>
      <w:r w:rsidR="001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 Советского Союза Д.И. Горбунова, 1975 г.</w:t>
      </w:r>
      <w:r w:rsidR="004344E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 адресу: Республика Татарста</w:t>
      </w:r>
      <w:r w:rsidR="004B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proofErr w:type="spellStart"/>
      <w:r w:rsidR="004B0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4B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4B052B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с.Бишево</w:t>
      </w:r>
      <w:proofErr w:type="spellEnd"/>
      <w:r w:rsidR="004344E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качестве объекта ку</w:t>
      </w:r>
      <w:r w:rsidR="004B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льтурного наследия местного (муниципального) </w:t>
      </w:r>
      <w:r w:rsidR="004344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с наименованием и уточн</w:t>
      </w:r>
      <w:r w:rsidR="004B05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местоположения: «</w:t>
      </w:r>
      <w:r w:rsidR="00DA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Бюст героя Советского Союза старшего сержанта </w:t>
      </w:r>
      <w:r w:rsidR="00736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3338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 Горбунова</w:t>
      </w:r>
      <w:r w:rsidR="0073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1975 г., </w:t>
      </w:r>
      <w:r w:rsidR="00434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 Республика Татарстан</w:t>
      </w:r>
      <w:r w:rsidR="0073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3689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73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proofErr w:type="spellStart"/>
      <w:r w:rsidR="0073689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Бишево</w:t>
      </w:r>
      <w:proofErr w:type="spellEnd"/>
      <w:r w:rsidR="00434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5C9" w:rsidRP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предмет охраны и границы территорий объектов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1 к настоящему приказу.</w:t>
      </w:r>
    </w:p>
    <w:p w:rsidR="001E45C9" w:rsidRP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режим использования территорий объектов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</w:t>
      </w:r>
      <w:r w:rsidR="00CF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5C9" w:rsidRPr="009864C9" w:rsidRDefault="001E45C9" w:rsidP="009864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за исполнением настоя</w:t>
      </w:r>
      <w:r w:rsidR="009864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приказа оставляю за собой.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    И.Н. Гущин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F0047" w:rsidRDefault="001F0047" w:rsidP="001E45C9">
      <w:pPr>
        <w:shd w:val="clear" w:color="auto" w:fill="FFFFFF"/>
        <w:spacing w:after="0" w:line="235" w:lineRule="auto"/>
        <w:ind w:right="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73C54" w:rsidRPr="001E45C9" w:rsidRDefault="00373C54" w:rsidP="001E45C9">
      <w:pPr>
        <w:shd w:val="clear" w:color="auto" w:fill="FFFFFF"/>
        <w:spacing w:after="0" w:line="235" w:lineRule="auto"/>
        <w:ind w:right="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257" w:type="dxa"/>
        <w:tblLook w:val="04A0" w:firstRow="1" w:lastRow="0" w:firstColumn="1" w:lastColumn="0" w:noHBand="0" w:noVBand="1"/>
      </w:tblPr>
      <w:tblGrid>
        <w:gridCol w:w="6556"/>
        <w:gridCol w:w="3701"/>
      </w:tblGrid>
      <w:tr w:rsidR="001E45C9" w:rsidRPr="001E45C9" w:rsidTr="000C6923">
        <w:trPr>
          <w:trHeight w:val="2379"/>
        </w:trPr>
        <w:tc>
          <w:tcPr>
            <w:tcW w:w="6556" w:type="dxa"/>
            <w:shd w:val="clear" w:color="auto" w:fill="auto"/>
          </w:tcPr>
          <w:p w:rsidR="001E45C9" w:rsidRPr="001E45C9" w:rsidRDefault="001E45C9" w:rsidP="001E45C9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1E45C9" w:rsidRPr="001E45C9" w:rsidRDefault="001E45C9" w:rsidP="001E45C9">
            <w:pPr>
              <w:spacing w:after="0" w:line="235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gramEnd"/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охраны и границы территории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 ку</w:t>
      </w:r>
      <w:r w:rsidR="00930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льтурного наследия местного (муниципального)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6B498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4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Могила поэта Г. </w:t>
      </w:r>
      <w:proofErr w:type="spellStart"/>
      <w:r w:rsidR="006B4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Хариса</w:t>
      </w:r>
      <w:proofErr w:type="spellEnd"/>
      <w:r w:rsidR="006B4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(1893 – 1931 гг.)», 1893 – 1931 гг., </w:t>
      </w:r>
      <w:r w:rsidR="006B4981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6B498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</w:t>
      </w:r>
      <w:r w:rsidR="006B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спублика Татарстан, </w:t>
      </w:r>
      <w:proofErr w:type="spellStart"/>
      <w:r w:rsidR="006B498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6B498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r w:rsidR="006B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6B4981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Эбалаково</w:t>
      </w:r>
      <w:proofErr w:type="spellEnd"/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6B498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4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Могила поэта Г. </w:t>
      </w:r>
      <w:proofErr w:type="spellStart"/>
      <w:r w:rsidR="006B4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Хариса</w:t>
      </w:r>
      <w:proofErr w:type="spellEnd"/>
      <w:r w:rsidR="006B4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(1893 – 1931 гг.)», </w:t>
      </w:r>
      <w:r w:rsidR="006B4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1893 – 1931 гг., </w:t>
      </w:r>
      <w:r w:rsidR="006B4981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6B498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</w:t>
      </w:r>
      <w:r w:rsidR="006B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спублика Татарстан, </w:t>
      </w:r>
      <w:proofErr w:type="spellStart"/>
      <w:r w:rsidR="006B498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6B498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r w:rsidR="006B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6B4981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Эбалаково</w:t>
      </w:r>
      <w:proofErr w:type="spellEnd"/>
      <w:r w:rsidR="003624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240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являются: 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Default="002B034A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</w:t>
      </w:r>
      <w:r w:rsidR="004C2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местоположение </w:t>
      </w:r>
      <w:r w:rsidR="00FA1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захоронения на территории кладбища близ села </w:t>
      </w:r>
      <w:proofErr w:type="spellStart"/>
      <w:r w:rsidR="00FA1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Эбалаково</w:t>
      </w:r>
      <w:proofErr w:type="spellEnd"/>
      <w:r w:rsidR="00FA1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A1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Апастовского</w:t>
      </w:r>
      <w:proofErr w:type="spellEnd"/>
      <w:r w:rsidR="00FA1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4C2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B034A" w:rsidRDefault="002B034A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архитектурно-художественное решение (композиция):</w:t>
      </w:r>
      <w:r w:rsidR="003E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каменный плоский памятник в виде вертикально поставленной плиты с полуциркульным верхом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B034A" w:rsidRDefault="002B034A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</w:t>
      </w:r>
      <w:r w:rsidR="003E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Надпись на поверхности надгробия золотыми буквами на татарском языке: «</w:t>
      </w:r>
      <w:proofErr w:type="spellStart"/>
      <w:r w:rsidR="003E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Язучы</w:t>
      </w:r>
      <w:proofErr w:type="spellEnd"/>
      <w:r w:rsidR="003E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E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Габдулла</w:t>
      </w:r>
      <w:proofErr w:type="spellEnd"/>
      <w:r w:rsidR="003E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F6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Харис</w:t>
      </w:r>
      <w:proofErr w:type="spellEnd"/>
      <w:r w:rsidR="008F6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1893 – 1931» по</w:t>
      </w:r>
      <w:r w:rsidR="00AC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8F6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изображением полумесяца</w:t>
      </w:r>
      <w:r w:rsidR="00CB0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захоронение</w:t>
      </w:r>
      <w:r w:rsidR="00AC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C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Габдуллы</w:t>
      </w:r>
      <w:proofErr w:type="spellEnd"/>
      <w:r w:rsidR="00AC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C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Хариса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0C83" w:rsidRDefault="00CB0C83" w:rsidP="00CB0C8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CB0C83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858" w:rsidRDefault="00AC0858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858" w:rsidRPr="001E45C9" w:rsidRDefault="00AC0858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0510" w:rsidRDefault="00080510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B3B" w:rsidRPr="001E45C9" w:rsidRDefault="001E45C9" w:rsidP="00090B3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1.2. Границы территории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Могила поэта Г. </w:t>
      </w:r>
      <w:proofErr w:type="spellStart"/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Хариса</w:t>
      </w:r>
      <w:proofErr w:type="spellEnd"/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(1893 – 1931 гг.)», 1893 – 1931 гг., </w:t>
      </w:r>
      <w:r w:rsidR="00AC0858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</w:t>
      </w:r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спублика Татарстан, </w:t>
      </w:r>
      <w:proofErr w:type="spellStart"/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Эбалаково</w:t>
      </w:r>
      <w:proofErr w:type="spellEnd"/>
    </w:p>
    <w:p w:rsidR="001E45C9" w:rsidRPr="001E45C9" w:rsidRDefault="001E45C9" w:rsidP="00090B3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68E2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Могила поэта Г. </w:t>
      </w:r>
      <w:proofErr w:type="spellStart"/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Хариса</w:t>
      </w:r>
      <w:proofErr w:type="spellEnd"/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(1893 – 1931 гг.)», 1893 – 1931 гг., </w:t>
      </w:r>
      <w:r w:rsidR="00AC0858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</w:t>
      </w:r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спублика Татарстан, </w:t>
      </w:r>
      <w:proofErr w:type="spellStart"/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Эбалаково</w:t>
      </w:r>
      <w:proofErr w:type="spellEnd"/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78E" w:rsidRDefault="00B0525E" w:rsidP="00A8178E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4842510" cy="3562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7B3" w:rsidRDefault="009617B3" w:rsidP="00A8178E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</w:p>
    <w:p w:rsidR="00090B3B" w:rsidRPr="001E45C9" w:rsidRDefault="00090B3B" w:rsidP="001E45C9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617B3" w:rsidRDefault="009617B3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617B3" w:rsidRDefault="009617B3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обозначения:</w:t>
      </w: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8686"/>
      </w:tblGrid>
      <w:tr w:rsidR="001E45C9" w:rsidRPr="001E45C9" w:rsidTr="00CF06D3">
        <w:trPr>
          <w:trHeight w:val="351"/>
        </w:trPr>
        <w:tc>
          <w:tcPr>
            <w:tcW w:w="1117" w:type="dxa"/>
            <w:shd w:val="clear" w:color="auto" w:fill="auto"/>
          </w:tcPr>
          <w:p w:rsidR="001E45C9" w:rsidRPr="001E45C9" w:rsidRDefault="006F107D" w:rsidP="006F107D">
            <w:pPr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 </w:t>
            </w:r>
            <w:r>
              <w:object w:dxaOrig="1485" w:dyaOrig="5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35.7pt;height:13.75pt" o:ole="">
                  <v:imagedata r:id="rId10" o:title=""/>
                </v:shape>
                <o:OLEObject Type="Embed" ProgID="PBrush" ShapeID="_x0000_i1036" DrawAspect="Content" ObjectID="_1616854967" r:id="rId11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1E45C9" w:rsidRPr="001E45C9" w:rsidTr="00CF06D3">
        <w:tc>
          <w:tcPr>
            <w:tcW w:w="111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25" type="#_x0000_t75" style="width:40.7pt;height:18.15pt" o:ole="">
                  <v:imagedata r:id="rId12" o:title=""/>
                </v:shape>
                <o:OLEObject Type="Embed" ProgID="PBrush" ShapeID="_x0000_i1025" DrawAspect="Content" ObjectID="_1616854968" r:id="rId13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1E45C9" w:rsidRPr="001E45C9" w:rsidTr="00CF06D3">
        <w:tc>
          <w:tcPr>
            <w:tcW w:w="111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26" type="#_x0000_t75" style="width:39.45pt;height:15.65pt" o:ole="">
                  <v:imagedata r:id="rId14" o:title=""/>
                </v:shape>
                <o:OLEObject Type="Embed" ProgID="PBrush" ShapeID="_x0000_i1026" DrawAspect="Content" ObjectID="_1616854969" r:id="rId15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7B3" w:rsidRDefault="009617B3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47" w:rsidRPr="001E45C9" w:rsidRDefault="001F0047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E2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Могила поэта Г. </w:t>
      </w:r>
      <w:proofErr w:type="spellStart"/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Хариса</w:t>
      </w:r>
      <w:proofErr w:type="spellEnd"/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(1893 – 1931 гг.)», 1893 – 1931 гг., </w:t>
      </w:r>
      <w:r w:rsidR="00AC0858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</w:t>
      </w:r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спублика Татарстан, </w:t>
      </w:r>
      <w:proofErr w:type="spellStart"/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Эбалаково</w:t>
      </w:r>
      <w:proofErr w:type="spellEnd"/>
    </w:p>
    <w:p w:rsidR="001E45C9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0468E2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Могила поэта Г. </w:t>
      </w:r>
      <w:proofErr w:type="spellStart"/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Хариса</w:t>
      </w:r>
      <w:proofErr w:type="spellEnd"/>
      <w:r w:rsidR="00AC0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(1893 – 1931 гг.)», 1893 – 1931 гг., </w:t>
      </w:r>
      <w:r w:rsidR="00AC0858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</w:t>
      </w:r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спублика Татарстан, </w:t>
      </w:r>
      <w:proofErr w:type="spellStart"/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AC085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C0858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Эбалаково</w:t>
      </w:r>
      <w:proofErr w:type="spellEnd"/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7FE0" w:rsidRPr="00D87FE0" w:rsidRDefault="00D87FE0" w:rsidP="00D87FE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E0">
        <w:rPr>
          <w:rFonts w:ascii="Times New Roman" w:hAnsi="Times New Roman" w:cs="Times New Roman"/>
          <w:b/>
          <w:sz w:val="28"/>
          <w:szCs w:val="28"/>
        </w:rPr>
        <w:t xml:space="preserve">юго-западная часть: </w:t>
      </w:r>
      <w:r w:rsidRPr="00D87FE0">
        <w:rPr>
          <w:rFonts w:ascii="Times New Roman" w:hAnsi="Times New Roman" w:cs="Times New Roman"/>
          <w:sz w:val="28"/>
          <w:szCs w:val="28"/>
        </w:rPr>
        <w:t>по ограде в северо-западном направлении (поворотные точки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87FE0">
        <w:rPr>
          <w:rFonts w:ascii="Times New Roman" w:hAnsi="Times New Roman" w:cs="Times New Roman"/>
          <w:sz w:val="28"/>
          <w:szCs w:val="28"/>
        </w:rPr>
        <w:t>2);</w:t>
      </w:r>
    </w:p>
    <w:p w:rsidR="00D87FE0" w:rsidRPr="00D87FE0" w:rsidRDefault="00D87FE0" w:rsidP="00D87FE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E0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D87FE0">
        <w:rPr>
          <w:rFonts w:ascii="Times New Roman" w:hAnsi="Times New Roman" w:cs="Times New Roman"/>
          <w:sz w:val="28"/>
          <w:szCs w:val="28"/>
        </w:rPr>
        <w:t xml:space="preserve"> по ограде в северо-восточном направлении (поворотные точки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87FE0">
        <w:rPr>
          <w:rFonts w:ascii="Times New Roman" w:hAnsi="Times New Roman" w:cs="Times New Roman"/>
          <w:sz w:val="28"/>
          <w:szCs w:val="28"/>
        </w:rPr>
        <w:t>3);</w:t>
      </w:r>
    </w:p>
    <w:p w:rsidR="00D87FE0" w:rsidRPr="00D87FE0" w:rsidRDefault="00D87FE0" w:rsidP="00D87FE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E0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D87FE0">
        <w:rPr>
          <w:rFonts w:ascii="Times New Roman" w:hAnsi="Times New Roman" w:cs="Times New Roman"/>
          <w:sz w:val="28"/>
          <w:szCs w:val="28"/>
        </w:rPr>
        <w:t>: по ограде в юго-восточном направлении (поворотные точки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87FE0">
        <w:rPr>
          <w:rFonts w:ascii="Times New Roman" w:hAnsi="Times New Roman" w:cs="Times New Roman"/>
          <w:sz w:val="28"/>
          <w:szCs w:val="28"/>
        </w:rPr>
        <w:t>4);</w:t>
      </w:r>
    </w:p>
    <w:p w:rsidR="00D87FE0" w:rsidRPr="00D87FE0" w:rsidRDefault="00D87FE0" w:rsidP="00D87FE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E0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D87FE0">
        <w:rPr>
          <w:rFonts w:ascii="Times New Roman" w:hAnsi="Times New Roman" w:cs="Times New Roman"/>
          <w:sz w:val="28"/>
          <w:szCs w:val="28"/>
        </w:rPr>
        <w:t>: по ограде параллельно Шоссейной улице в юго-западном направлении (поворотные точки 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87FE0">
        <w:rPr>
          <w:rFonts w:ascii="Times New Roman" w:hAnsi="Times New Roman" w:cs="Times New Roman"/>
          <w:sz w:val="28"/>
          <w:szCs w:val="28"/>
        </w:rPr>
        <w:t>1).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A8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(муниципального)</w:t>
      </w:r>
      <w:r w:rsidR="00A8431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="00A843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Братская могила красногвардейцев», 1918 г., </w:t>
      </w:r>
      <w:r w:rsidR="00A84313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A8431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A8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Войкино</w:t>
      </w:r>
      <w:proofErr w:type="spellEnd"/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5"/>
        <w:tblpPr w:leftFromText="180" w:rightFromText="180" w:vertAnchor="text" w:tblpX="594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D87FE0" w:rsidRPr="00365856" w:rsidTr="00D87FE0">
        <w:trPr>
          <w:trHeight w:val="529"/>
        </w:trPr>
        <w:tc>
          <w:tcPr>
            <w:tcW w:w="594" w:type="dxa"/>
            <w:vMerge w:val="restart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D87FE0" w:rsidRPr="003108D7" w:rsidRDefault="00D87FE0" w:rsidP="00D87FE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D87FE0" w:rsidRPr="003108D7" w:rsidRDefault="00D87FE0" w:rsidP="00D87FE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D87FE0" w:rsidRPr="00365856" w:rsidTr="00D87FE0">
        <w:tc>
          <w:tcPr>
            <w:tcW w:w="594" w:type="dxa"/>
            <w:vMerge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D87FE0" w:rsidRPr="00365856" w:rsidTr="00D87FE0">
        <w:tc>
          <w:tcPr>
            <w:tcW w:w="594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416889.65</w:t>
            </w:r>
          </w:p>
        </w:tc>
        <w:tc>
          <w:tcPr>
            <w:tcW w:w="1979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1258706.89</w:t>
            </w:r>
          </w:p>
        </w:tc>
        <w:tc>
          <w:tcPr>
            <w:tcW w:w="2545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55°15'14,58456"</w:t>
            </w:r>
          </w:p>
        </w:tc>
        <w:tc>
          <w:tcPr>
            <w:tcW w:w="2406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50°15'29,75776"</w:t>
            </w:r>
          </w:p>
        </w:tc>
      </w:tr>
      <w:tr w:rsidR="00D87FE0" w:rsidRPr="00365856" w:rsidTr="00D87FE0">
        <w:tc>
          <w:tcPr>
            <w:tcW w:w="594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416890.63</w:t>
            </w:r>
          </w:p>
        </w:tc>
        <w:tc>
          <w:tcPr>
            <w:tcW w:w="1979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1258704.98</w:t>
            </w:r>
          </w:p>
        </w:tc>
        <w:tc>
          <w:tcPr>
            <w:tcW w:w="2545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55°15'30,52164"</w:t>
            </w:r>
          </w:p>
        </w:tc>
        <w:tc>
          <w:tcPr>
            <w:tcW w:w="2406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48°23'01,90867"</w:t>
            </w:r>
          </w:p>
        </w:tc>
      </w:tr>
      <w:tr w:rsidR="00D87FE0" w:rsidRPr="00365856" w:rsidTr="00D87FE0">
        <w:trPr>
          <w:trHeight w:val="340"/>
        </w:trPr>
        <w:tc>
          <w:tcPr>
            <w:tcW w:w="594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416891.76</w:t>
            </w:r>
          </w:p>
        </w:tc>
        <w:tc>
          <w:tcPr>
            <w:tcW w:w="1979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1258705.77</w:t>
            </w:r>
          </w:p>
        </w:tc>
        <w:tc>
          <w:tcPr>
            <w:tcW w:w="2545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55°15'30,55841"</w:t>
            </w:r>
          </w:p>
        </w:tc>
        <w:tc>
          <w:tcPr>
            <w:tcW w:w="2406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48°23'01,95280"</w:t>
            </w:r>
          </w:p>
        </w:tc>
      </w:tr>
      <w:tr w:rsidR="00D87FE0" w:rsidRPr="00365856" w:rsidTr="00D87FE0">
        <w:tc>
          <w:tcPr>
            <w:tcW w:w="594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416890.79</w:t>
            </w:r>
          </w:p>
        </w:tc>
        <w:tc>
          <w:tcPr>
            <w:tcW w:w="1979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1258707.66</w:t>
            </w:r>
          </w:p>
        </w:tc>
        <w:tc>
          <w:tcPr>
            <w:tcW w:w="2545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55°15'30,52762"</w:t>
            </w:r>
          </w:p>
        </w:tc>
        <w:tc>
          <w:tcPr>
            <w:tcW w:w="2406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48°23'02,06032"</w:t>
            </w:r>
          </w:p>
        </w:tc>
      </w:tr>
    </w:tbl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</w:t>
      </w: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66A1" w:rsidRDefault="005666A1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A89" w:rsidRDefault="00602A8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7FE0" w:rsidRPr="001E45C9" w:rsidRDefault="00D87FE0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1E45C9" w:rsidRPr="001E45C9" w:rsidRDefault="001E45C9" w:rsidP="00A857CD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«Дом, в котором родился филолог и литературовед М.Х. </w:t>
      </w:r>
      <w:proofErr w:type="spellStart"/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Гайнуллин</w:t>
      </w:r>
      <w:proofErr w:type="spellEnd"/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вторая половина </w:t>
      </w:r>
      <w:r w:rsidR="00A85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A857CD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начало </w:t>
      </w:r>
      <w:r w:rsidR="00A85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A857CD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вв.</w:t>
      </w:r>
      <w:r w:rsidR="00A857CD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</w:t>
      </w:r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лика Татарстан, </w:t>
      </w:r>
      <w:proofErr w:type="spellStart"/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A857CD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с. Кызыл-Тау</w:t>
      </w:r>
      <w:r w:rsid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74A5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B774A5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B774A5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182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«Дом, в котором родился филолог и литературовед М.Х. </w:t>
      </w:r>
      <w:proofErr w:type="spellStart"/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Гайнуллин</w:t>
      </w:r>
      <w:proofErr w:type="spellEnd"/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вторая половина </w:t>
      </w:r>
      <w:r w:rsidR="00A85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A857CD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начало </w:t>
      </w:r>
      <w:r w:rsidR="00A85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A857CD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вв.</w:t>
      </w:r>
      <w:r w:rsidR="00A857CD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</w:t>
      </w:r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лика Татарстан, </w:t>
      </w:r>
      <w:proofErr w:type="spellStart"/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A857CD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A85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с. Кызыл-Тау</w:t>
      </w:r>
      <w:r w:rsidR="006F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182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являются: 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C1770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EC17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344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</w:t>
      </w:r>
      <w:r w:rsidR="00A85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970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градостроительные </w:t>
      </w:r>
      <w:r w:rsidR="00A85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характеристики здания и его роль в композиционно-планировочной структуре исторической застройки (расположенного вдоль дороги на красной линии застройки улицы), территория домовладения в сложившихся границах</w:t>
      </w:r>
      <w:r w:rsidR="009A7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E45C9" w:rsidRDefault="00EC1770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</w:t>
      </w:r>
      <w:r w:rsidR="0060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типологической характеристики здания как жилого дома второй половины </w:t>
      </w:r>
      <w:r w:rsidR="006033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="00603351" w:rsidRPr="0060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начала </w:t>
      </w:r>
      <w:r w:rsidR="0060335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</w:t>
      </w:r>
      <w:r w:rsidR="00603351" w:rsidRPr="0060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вв. и стилистической характеристики – здание в традиционном стиле, применительно к деревянной архитектуре;</w:t>
      </w:r>
    </w:p>
    <w:p w:rsidR="00603351" w:rsidRDefault="00603351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D7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объёмно-пространственная композиция одноэтажного прямоугольного в плане здания, состоящего из основного объёма жилого дома и надворных построек, высотны</w:t>
      </w:r>
      <w:r w:rsidR="00EB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отметки по венчающему карнизу, коньку кровли, общий силуэт здания;</w:t>
      </w:r>
    </w:p>
    <w:p w:rsidR="00EB4744" w:rsidRDefault="00EB4744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композиционное решение, пропорции и архит</w:t>
      </w:r>
      <w:r w:rsidR="004E2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ектурное оформление фасадов на </w:t>
      </w:r>
      <w:r w:rsidR="004D0D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-ю пол.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</w:t>
      </w:r>
      <w:r w:rsidRPr="004E2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E2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в.,</w:t>
      </w:r>
      <w:proofErr w:type="gramEnd"/>
      <w:r w:rsidR="004E2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местоположение, размер, форма и оформление оконных (прямоугольные с резными наличниками) и дверных (прямоугольные) проёмов главного фасада; свесы кровли значительного выноса на главном фасаде, подшитые доской; лопатки, обшитые доской по углам главного фасада;</w:t>
      </w:r>
    </w:p>
    <w:p w:rsidR="004D0DBC" w:rsidRDefault="004E2931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материал (стены из брёвен), с остатком; и характер отделки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4E2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D0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пол. </w:t>
      </w:r>
      <w:r w:rsidR="004D0D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</w:t>
      </w:r>
      <w:r w:rsidR="004D0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D0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в.:</w:t>
      </w:r>
      <w:proofErr w:type="gramEnd"/>
      <w:r w:rsidR="004D0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обшивка фронтона и подоконного пространства вертикальным тёсом);</w:t>
      </w:r>
    </w:p>
    <w:p w:rsidR="004E2931" w:rsidRDefault="004D0DBC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колористическое решение фасадов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4E2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пол.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</w:t>
      </w:r>
      <w:r w:rsidR="00070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70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в.;</w:t>
      </w:r>
      <w:proofErr w:type="gramEnd"/>
    </w:p>
    <w:p w:rsidR="00070447" w:rsidRDefault="00070447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конфигурация и конструктивное решение крыши, высотные отметки, материал (сталь) и характер покрытия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фальцевая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кровля)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4E2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пол.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в.;</w:t>
      </w:r>
      <w:proofErr w:type="gramEnd"/>
    </w:p>
    <w:p w:rsidR="0034230A" w:rsidRDefault="0034230A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пространственно-планировочная структура интерьеров в границах продольных и поперечных стен, перегородок и перекрытий;</w:t>
      </w:r>
    </w:p>
    <w:p w:rsidR="0034230A" w:rsidRDefault="0034230A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форма, материал и характер исполнения резного деко</w:t>
      </w:r>
      <w:r w:rsidR="0099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 оконных проёмов главного фасада – резные </w:t>
      </w:r>
      <w:proofErr w:type="spellStart"/>
      <w:r w:rsidR="0099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сандрики</w:t>
      </w:r>
      <w:proofErr w:type="spellEnd"/>
      <w:r w:rsidR="0099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окон в форме «корон» и кронштейны в верхней части, наличники и подоконные доски – </w:t>
      </w:r>
      <w:proofErr w:type="spellStart"/>
      <w:r w:rsidR="0099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пропильная</w:t>
      </w:r>
      <w:proofErr w:type="spellEnd"/>
      <w:r w:rsidR="0099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резьба и аналогичный декор окна фронтона; тесовая вертикальная обшивка фронтона с зубчиками, резные подзоры; накладные стрельчатые элементы на пилястрах;</w:t>
      </w:r>
    </w:p>
    <w:p w:rsidR="00994F99" w:rsidRDefault="00994F9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тип, материал, характер и пр</w:t>
      </w:r>
      <w:r w:rsidR="0012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опорции </w:t>
      </w:r>
      <w:proofErr w:type="spellStart"/>
      <w:r w:rsidR="0012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расстекловки</w:t>
      </w:r>
      <w:proofErr w:type="spellEnd"/>
      <w:r w:rsidR="0012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форма, ра</w:t>
      </w:r>
      <w:r w:rsidR="006F1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12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 и профили импостов заполнений оконных проёмов;</w:t>
      </w:r>
    </w:p>
    <w:p w:rsidR="00127208" w:rsidRPr="004E2931" w:rsidRDefault="003E4643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местоположение, форма </w:t>
      </w:r>
      <w:r w:rsidR="0012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характер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отделки деревянных ворот с калиткой перед входом на территорию домовладения; отделка фризовой и карнизной части доской с «зубчиками».</w:t>
      </w:r>
    </w:p>
    <w:p w:rsidR="006631EA" w:rsidRPr="005C120D" w:rsidRDefault="001E45C9" w:rsidP="0089003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1E45C9" w:rsidRDefault="001E45C9" w:rsidP="006A6BA5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 Границы территории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BA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«Дом, в котором родился филолог и литературовед М.Х. </w:t>
      </w:r>
      <w:proofErr w:type="spellStart"/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Гайнуллин</w:t>
      </w:r>
      <w:proofErr w:type="spellEnd"/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вторая половина </w:t>
      </w:r>
      <w:r w:rsidR="008900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890034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начало </w:t>
      </w:r>
      <w:r w:rsidR="008900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890034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>вв.</w:t>
      </w:r>
      <w:r w:rsidR="00890034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</w:t>
      </w:r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лика Татарстан, </w:t>
      </w:r>
      <w:proofErr w:type="spellStart"/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890034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с. Кызыл-Тау</w:t>
      </w:r>
      <w:r w:rsidR="006F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182</w:t>
      </w:r>
    </w:p>
    <w:p w:rsidR="004021FE" w:rsidRDefault="004021FE" w:rsidP="006A6BA5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1FE" w:rsidRPr="001E45C9" w:rsidRDefault="004021FE" w:rsidP="006A6BA5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6BA5" w:rsidRDefault="001E45C9" w:rsidP="006A6BA5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</w:t>
      </w:r>
      <w:r w:rsidR="006A6BA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«Дом, в котором родился филолог и литературовед М.Х. </w:t>
      </w:r>
      <w:proofErr w:type="spellStart"/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Гайнуллин</w:t>
      </w:r>
      <w:proofErr w:type="spellEnd"/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вторая половина </w:t>
      </w:r>
      <w:r w:rsidR="008900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890034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начало </w:t>
      </w:r>
      <w:r w:rsidR="008900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890034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>вв.</w:t>
      </w:r>
      <w:r w:rsidR="00890034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</w:t>
      </w:r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лика Татарстан, </w:t>
      </w:r>
      <w:proofErr w:type="spellStart"/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890034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890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с. Кызыл-Тау</w:t>
      </w:r>
      <w:r w:rsidR="006F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182</w:t>
      </w:r>
    </w:p>
    <w:p w:rsidR="00F02F72" w:rsidRDefault="00F02F72" w:rsidP="006A6BA5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02F72" w:rsidRPr="001E45C9" w:rsidRDefault="00F02F72" w:rsidP="000B75C1">
      <w:pPr>
        <w:spacing w:after="0" w:line="235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E45C9" w:rsidRPr="001E45C9" w:rsidRDefault="00C5022B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0760" cy="3935730"/>
            <wp:effectExtent l="0" t="0" r="889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C9" w:rsidRPr="001E45C9" w:rsidRDefault="001E45C9" w:rsidP="001E45C9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1E45C9" w:rsidRPr="001E45C9" w:rsidTr="000C6923">
        <w:trPr>
          <w:trHeight w:val="351"/>
        </w:trPr>
        <w:tc>
          <w:tcPr>
            <w:tcW w:w="992" w:type="dxa"/>
            <w:shd w:val="clear" w:color="auto" w:fill="auto"/>
          </w:tcPr>
          <w:p w:rsidR="001E45C9" w:rsidRPr="001E45C9" w:rsidRDefault="00B4463E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27" type="#_x0000_t75" style="width:49.45pt;height:17.55pt" o:ole="">
                  <v:imagedata r:id="rId17" o:title=""/>
                </v:shape>
                <o:OLEObject Type="Embed" ProgID="PBrush" ShapeID="_x0000_i1027" DrawAspect="Content" ObjectID="_1616854970" r:id="rId18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1E45C9" w:rsidRPr="001E45C9" w:rsidTr="000C6923">
        <w:tc>
          <w:tcPr>
            <w:tcW w:w="992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28" type="#_x0000_t75" style="width:40.7pt;height:18.15pt" o:ole="">
                  <v:imagedata r:id="rId12" o:title=""/>
                </v:shape>
                <o:OLEObject Type="Embed" ProgID="PBrush" ShapeID="_x0000_i1028" DrawAspect="Content" ObjectID="_1616854971" r:id="rId19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1E45C9" w:rsidRPr="001E45C9" w:rsidTr="000C6923">
        <w:tc>
          <w:tcPr>
            <w:tcW w:w="992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29" type="#_x0000_t75" style="width:39.45pt;height:15.65pt" o:ole="">
                  <v:imagedata r:id="rId14" o:title=""/>
                </v:shape>
                <o:OLEObject Type="Embed" ProgID="PBrush" ShapeID="_x0000_i1029" DrawAspect="Content" ObjectID="_1616854972" r:id="rId20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091" w:rsidRDefault="00C37091" w:rsidP="000D3411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C9" w:rsidRDefault="001E45C9" w:rsidP="00DD5FA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DD5FA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«Дом, в котором родился филолог и литературовед М.Х. </w:t>
      </w:r>
      <w:proofErr w:type="spellStart"/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Гайнуллин</w:t>
      </w:r>
      <w:proofErr w:type="spellEnd"/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вторая половина </w:t>
      </w:r>
      <w:r w:rsidR="00E71A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E71A5A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начало </w:t>
      </w:r>
      <w:r w:rsidR="00E71A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E71A5A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>вв.</w:t>
      </w:r>
      <w:r w:rsidR="00E71A5A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</w:t>
      </w:r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лика Татарстан, </w:t>
      </w:r>
      <w:proofErr w:type="spellStart"/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E71A5A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с. Кызыл-Тау</w:t>
      </w:r>
      <w:r w:rsidR="006F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11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182</w:t>
      </w:r>
    </w:p>
    <w:p w:rsidR="00C37091" w:rsidRDefault="00C37091" w:rsidP="00DD5FA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F4C" w:rsidRPr="00C37091" w:rsidRDefault="000B7F4C" w:rsidP="00DD5FA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DD5FAE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DD5FA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«Дом, в котором родился филолог и литературовед М.Х. </w:t>
      </w:r>
      <w:proofErr w:type="spellStart"/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Гайнуллин</w:t>
      </w:r>
      <w:proofErr w:type="spellEnd"/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вторая половина </w:t>
      </w:r>
      <w:r w:rsidR="00E71A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E71A5A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начало </w:t>
      </w:r>
      <w:r w:rsidR="00E71A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E71A5A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>вв.</w:t>
      </w:r>
      <w:r w:rsidR="00E71A5A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</w:t>
      </w:r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лика Татарстан, </w:t>
      </w:r>
      <w:proofErr w:type="spellStart"/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E71A5A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E71A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с. Кызыл-Тау</w:t>
      </w:r>
      <w:r w:rsidR="006F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182</w:t>
      </w:r>
      <w:r w:rsidR="00656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проходят: 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022B" w:rsidRPr="00C5022B" w:rsidRDefault="00C5022B" w:rsidP="00C5022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2B">
        <w:rPr>
          <w:rFonts w:ascii="Times New Roman" w:hAnsi="Times New Roman" w:cs="Times New Roman"/>
          <w:b/>
          <w:sz w:val="28"/>
          <w:szCs w:val="28"/>
        </w:rPr>
        <w:t xml:space="preserve">юго-западная часть: </w:t>
      </w:r>
      <w:r w:rsidRPr="00C5022B">
        <w:rPr>
          <w:rFonts w:ascii="Times New Roman" w:hAnsi="Times New Roman" w:cs="Times New Roman"/>
          <w:sz w:val="28"/>
          <w:szCs w:val="28"/>
        </w:rPr>
        <w:t xml:space="preserve">от поселковой дороги вдоль улицы </w:t>
      </w:r>
      <w:proofErr w:type="spellStart"/>
      <w:r w:rsidRPr="00C5022B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северо-западном направлении </w:t>
      </w:r>
      <w:r w:rsidRPr="00C5022B">
        <w:rPr>
          <w:rFonts w:ascii="Times New Roman" w:hAnsi="Times New Roman" w:cs="Times New Roman"/>
          <w:sz w:val="28"/>
          <w:szCs w:val="28"/>
        </w:rPr>
        <w:t>(поворотные точки 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022B">
        <w:rPr>
          <w:rFonts w:ascii="Times New Roman" w:hAnsi="Times New Roman" w:cs="Times New Roman"/>
          <w:sz w:val="28"/>
          <w:szCs w:val="28"/>
        </w:rPr>
        <w:t>1);</w:t>
      </w:r>
    </w:p>
    <w:p w:rsidR="00C5022B" w:rsidRPr="00C5022B" w:rsidRDefault="00C5022B" w:rsidP="00C5022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2B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C5022B">
        <w:rPr>
          <w:rFonts w:ascii="Times New Roman" w:hAnsi="Times New Roman" w:cs="Times New Roman"/>
          <w:sz w:val="28"/>
          <w:szCs w:val="28"/>
        </w:rPr>
        <w:t>: по существующей в государственном кадастре недвижимо</w:t>
      </w:r>
      <w:r>
        <w:rPr>
          <w:rFonts w:ascii="Times New Roman" w:hAnsi="Times New Roman" w:cs="Times New Roman"/>
          <w:sz w:val="28"/>
          <w:szCs w:val="28"/>
        </w:rPr>
        <w:t xml:space="preserve">сти границе земельного участка </w:t>
      </w:r>
      <w:r w:rsidRPr="00C5022B">
        <w:rPr>
          <w:rFonts w:ascii="Times New Roman" w:hAnsi="Times New Roman" w:cs="Times New Roman"/>
          <w:sz w:val="28"/>
          <w:szCs w:val="28"/>
        </w:rPr>
        <w:t>(поворотные точки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022B">
        <w:rPr>
          <w:rFonts w:ascii="Times New Roman" w:hAnsi="Times New Roman" w:cs="Times New Roman"/>
          <w:sz w:val="28"/>
          <w:szCs w:val="28"/>
        </w:rPr>
        <w:t>2);</w:t>
      </w:r>
    </w:p>
    <w:p w:rsidR="00C5022B" w:rsidRPr="00C5022B" w:rsidRDefault="00C5022B" w:rsidP="00C5022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2B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C5022B">
        <w:rPr>
          <w:rFonts w:ascii="Times New Roman" w:hAnsi="Times New Roman" w:cs="Times New Roman"/>
          <w:sz w:val="28"/>
          <w:szCs w:val="28"/>
        </w:rPr>
        <w:t>: по границе огорода в юго-восточном направлении и по существующей в государственном кадастре недвижимости границе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22B">
        <w:rPr>
          <w:rFonts w:ascii="Times New Roman" w:hAnsi="Times New Roman" w:cs="Times New Roman"/>
          <w:sz w:val="28"/>
          <w:szCs w:val="28"/>
        </w:rPr>
        <w:t>(поворотные точки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022B">
        <w:rPr>
          <w:rFonts w:ascii="Times New Roman" w:hAnsi="Times New Roman" w:cs="Times New Roman"/>
          <w:sz w:val="28"/>
          <w:szCs w:val="28"/>
        </w:rPr>
        <w:t>3);</w:t>
      </w:r>
    </w:p>
    <w:p w:rsidR="00C5022B" w:rsidRPr="00C5022B" w:rsidRDefault="00C5022B" w:rsidP="00C5022B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22B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C5022B">
        <w:rPr>
          <w:rFonts w:ascii="Times New Roman" w:hAnsi="Times New Roman" w:cs="Times New Roman"/>
          <w:sz w:val="28"/>
          <w:szCs w:val="28"/>
        </w:rPr>
        <w:t>: в юго-западном направлении выходит к поселковой дороге, по существующей в государственном кадастре недвижимости границе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22B">
        <w:rPr>
          <w:rFonts w:ascii="Times New Roman" w:hAnsi="Times New Roman" w:cs="Times New Roman"/>
          <w:sz w:val="28"/>
          <w:szCs w:val="28"/>
        </w:rPr>
        <w:t>(поворотные точки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02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022B">
        <w:rPr>
          <w:rFonts w:ascii="Times New Roman" w:hAnsi="Times New Roman" w:cs="Times New Roman"/>
          <w:sz w:val="28"/>
          <w:szCs w:val="28"/>
        </w:rPr>
        <w:t>5).</w:t>
      </w:r>
    </w:p>
    <w:p w:rsidR="00C5022B" w:rsidRPr="00C9184A" w:rsidRDefault="00C5022B" w:rsidP="00C5022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7091" w:rsidRDefault="001E45C9" w:rsidP="00C37091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914D61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4D304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="004D304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E9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«Дом, в котором родился филолог и литературовед М.Х. </w:t>
      </w:r>
      <w:proofErr w:type="spellStart"/>
      <w:r w:rsidR="00E9685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Гайнуллин</w:t>
      </w:r>
      <w:proofErr w:type="spellEnd"/>
      <w:r w:rsidR="00E9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вторая половина </w:t>
      </w:r>
      <w:r w:rsidR="00E968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E96855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начало </w:t>
      </w:r>
      <w:r w:rsidR="00E968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E96855" w:rsidRPr="000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855">
        <w:rPr>
          <w:rFonts w:ascii="Times New Roman" w:eastAsia="Times New Roman" w:hAnsi="Times New Roman" w:cs="Times New Roman"/>
          <w:sz w:val="28"/>
          <w:szCs w:val="28"/>
          <w:lang w:eastAsia="ru-RU"/>
        </w:rPr>
        <w:t>вв.</w:t>
      </w:r>
      <w:r w:rsidR="00E9685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</w:t>
      </w:r>
      <w:r w:rsidR="00E9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лика Татарстан, </w:t>
      </w:r>
      <w:proofErr w:type="spellStart"/>
      <w:r w:rsidR="00E9685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E9685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E96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с. Кызыл-Тау</w:t>
      </w:r>
      <w:r w:rsidR="006F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6F11D2" w:rsidRPr="00B7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182</w:t>
      </w:r>
    </w:p>
    <w:p w:rsid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6A1" w:rsidRDefault="005666A1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C63C57" w:rsidRPr="001E45C9" w:rsidRDefault="00C63C57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5"/>
        <w:tblpPr w:leftFromText="180" w:rightFromText="180" w:vertAnchor="text" w:tblpX="421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C63C57" w:rsidRPr="00365856" w:rsidTr="00C63C57">
        <w:trPr>
          <w:trHeight w:val="529"/>
        </w:trPr>
        <w:tc>
          <w:tcPr>
            <w:tcW w:w="594" w:type="dxa"/>
            <w:vMerge w:val="restart"/>
          </w:tcPr>
          <w:p w:rsidR="00C63C57" w:rsidRPr="003108D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3C57" w:rsidRPr="003108D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C63C57" w:rsidRPr="003108D7" w:rsidRDefault="00C63C57" w:rsidP="00C63C57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C63C57" w:rsidRPr="003108D7" w:rsidRDefault="00C63C57" w:rsidP="00C63C57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C63C57" w:rsidRPr="003108D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C63C57" w:rsidRPr="00365856" w:rsidTr="00C63C57">
        <w:tc>
          <w:tcPr>
            <w:tcW w:w="594" w:type="dxa"/>
            <w:vMerge/>
          </w:tcPr>
          <w:p w:rsidR="00C63C57" w:rsidRPr="003108D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C63C57" w:rsidRPr="003108D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C63C57" w:rsidRPr="003108D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C63C57" w:rsidRPr="003108D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C63C57" w:rsidRPr="003108D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C63C57" w:rsidRPr="00365856" w:rsidTr="00C63C57">
        <w:tc>
          <w:tcPr>
            <w:tcW w:w="594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409619.32</w:t>
            </w:r>
          </w:p>
        </w:tc>
        <w:tc>
          <w:tcPr>
            <w:tcW w:w="1979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1246330.22</w:t>
            </w:r>
          </w:p>
        </w:tc>
        <w:tc>
          <w:tcPr>
            <w:tcW w:w="2545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55°11'31,13337"</w:t>
            </w:r>
          </w:p>
        </w:tc>
        <w:tc>
          <w:tcPr>
            <w:tcW w:w="2406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48°11'26,30800"</w:t>
            </w:r>
          </w:p>
        </w:tc>
      </w:tr>
      <w:tr w:rsidR="00C63C57" w:rsidRPr="00365856" w:rsidTr="00C63C57">
        <w:tc>
          <w:tcPr>
            <w:tcW w:w="594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409618.18</w:t>
            </w:r>
          </w:p>
        </w:tc>
        <w:tc>
          <w:tcPr>
            <w:tcW w:w="1979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1246349.83</w:t>
            </w:r>
          </w:p>
        </w:tc>
        <w:tc>
          <w:tcPr>
            <w:tcW w:w="2545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55°11'31,05079"</w:t>
            </w:r>
          </w:p>
        </w:tc>
        <w:tc>
          <w:tcPr>
            <w:tcW w:w="2406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48°11'29,47523"</w:t>
            </w:r>
          </w:p>
        </w:tc>
      </w:tr>
      <w:tr w:rsidR="00C63C57" w:rsidRPr="00365856" w:rsidTr="00C63C57">
        <w:trPr>
          <w:trHeight w:val="340"/>
        </w:trPr>
        <w:tc>
          <w:tcPr>
            <w:tcW w:w="594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409600.00</w:t>
            </w:r>
          </w:p>
        </w:tc>
        <w:tc>
          <w:tcPr>
            <w:tcW w:w="1979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1246348.50</w:t>
            </w:r>
          </w:p>
        </w:tc>
        <w:tc>
          <w:tcPr>
            <w:tcW w:w="2545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55°11'30,23711"</w:t>
            </w:r>
          </w:p>
        </w:tc>
        <w:tc>
          <w:tcPr>
            <w:tcW w:w="2406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48°11'29,41947"</w:t>
            </w:r>
          </w:p>
        </w:tc>
      </w:tr>
      <w:tr w:rsidR="00C63C57" w:rsidRPr="00365856" w:rsidTr="00C63C57">
        <w:tc>
          <w:tcPr>
            <w:tcW w:w="594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409594.06</w:t>
            </w:r>
          </w:p>
        </w:tc>
        <w:tc>
          <w:tcPr>
            <w:tcW w:w="1979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1246347.32</w:t>
            </w:r>
          </w:p>
        </w:tc>
        <w:tc>
          <w:tcPr>
            <w:tcW w:w="2545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55°11'30,32331"</w:t>
            </w:r>
          </w:p>
        </w:tc>
        <w:tc>
          <w:tcPr>
            <w:tcW w:w="2406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48°11'27,29170"</w:t>
            </w:r>
          </w:p>
        </w:tc>
      </w:tr>
      <w:tr w:rsidR="00C63C57" w:rsidRPr="00365856" w:rsidTr="00C63C57">
        <w:tc>
          <w:tcPr>
            <w:tcW w:w="594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409597.16</w:t>
            </w:r>
          </w:p>
        </w:tc>
        <w:tc>
          <w:tcPr>
            <w:tcW w:w="1979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1246329.60</w:t>
            </w:r>
          </w:p>
        </w:tc>
        <w:tc>
          <w:tcPr>
            <w:tcW w:w="2545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55°11'30,41663"</w:t>
            </w:r>
          </w:p>
        </w:tc>
        <w:tc>
          <w:tcPr>
            <w:tcW w:w="2406" w:type="dxa"/>
          </w:tcPr>
          <w:p w:rsidR="00C63C57" w:rsidRPr="00ED5E87" w:rsidRDefault="00C63C57" w:rsidP="00C63C5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5E87">
              <w:rPr>
                <w:rFonts w:ascii="Times New Roman" w:hAnsi="Times New Roman" w:cs="Times New Roman"/>
                <w:sz w:val="28"/>
                <w:szCs w:val="28"/>
              </w:rPr>
              <w:t>48°11'26,28808"</w:t>
            </w:r>
          </w:p>
        </w:tc>
      </w:tr>
    </w:tbl>
    <w:p w:rsidR="00742902" w:rsidRDefault="00742902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C63C57" w:rsidRDefault="00C63C57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C63C57" w:rsidRDefault="00C63C57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C63C57" w:rsidRDefault="00C63C57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C63C57" w:rsidRPr="00C9184A" w:rsidRDefault="00C63C57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7C2C6B" w:rsidRPr="007C2C6B" w:rsidRDefault="007C2C6B" w:rsidP="007C2C6B">
      <w:pPr>
        <w:pStyle w:val="a6"/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7C2C6B" w:rsidRPr="001E45C9" w:rsidRDefault="007C2C6B" w:rsidP="00C36903">
      <w:pPr>
        <w:tabs>
          <w:tab w:val="left" w:pos="4536"/>
        </w:tabs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C3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революционера-большевика С.М. </w:t>
      </w:r>
      <w:proofErr w:type="spellStart"/>
      <w:r w:rsidR="00C37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C3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1976 г., расположенного по адресу: Республика Татарстан, Алексеевский муниципальный район, с. </w:t>
      </w:r>
      <w:proofErr w:type="spellStart"/>
      <w:r w:rsidR="00C371D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Тутаево</w:t>
      </w:r>
      <w:proofErr w:type="spellEnd"/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B22B9A" w:rsidRPr="001E45C9" w:rsidRDefault="00B22B9A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C371D2" w:rsidRDefault="0012305C" w:rsidP="00C371D2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C2C6B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</w:t>
      </w:r>
      <w:r w:rsidR="00C3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революционера-большевика С.М. </w:t>
      </w:r>
      <w:proofErr w:type="spellStart"/>
      <w:r w:rsidR="00C37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C3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1976 г., расположенного по адресу: Республика Татарстан, Алексеевский муниципальный район, с. </w:t>
      </w:r>
      <w:proofErr w:type="spellStart"/>
      <w:r w:rsidR="00C371D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Тутаево</w:t>
      </w:r>
      <w:proofErr w:type="spellEnd"/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являются: </w:t>
      </w:r>
    </w:p>
    <w:p w:rsidR="007C2C6B" w:rsidRPr="001E45C9" w:rsidRDefault="007C2C6B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92228" w:rsidRDefault="007C2C6B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   </w:t>
      </w:r>
      <w:r w:rsidR="009D2D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 и г</w:t>
      </w:r>
      <w:r w:rsidR="0035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радостроительные</w:t>
      </w:r>
      <w:r w:rsidR="009D2D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хара</w:t>
      </w:r>
      <w:r w:rsidR="00E922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ктеристики памятника и его роль в композиционно-планировочной структуре застройки села </w:t>
      </w:r>
      <w:proofErr w:type="spellStart"/>
      <w:r w:rsidR="00E922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Тутаево</w:t>
      </w:r>
      <w:proofErr w:type="spellEnd"/>
      <w:r w:rsidR="00E922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10C54" w:rsidRDefault="00E92228" w:rsidP="00923D7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5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3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архитектурно-художественное решение (композиция): кирпичный, квадратный в плане оштукатуренный постамента на стилобате, с двумя уступами в средней части с установленном на нём бюсте;</w:t>
      </w:r>
    </w:p>
    <w:p w:rsidR="00923D71" w:rsidRDefault="00923D71" w:rsidP="00923D7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надпись на постаменте на татарском языке: «Комиссар, </w:t>
      </w:r>
      <w:proofErr w:type="spellStart"/>
      <w:r w:rsidR="00B66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янканлы</w:t>
      </w:r>
      <w:proofErr w:type="spellEnd"/>
      <w:r w:rsidR="00B66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агитатор </w:t>
      </w:r>
      <w:proofErr w:type="spellStart"/>
      <w:r w:rsidR="00B66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Эхтэмов</w:t>
      </w:r>
      <w:proofErr w:type="spellEnd"/>
      <w:r w:rsidR="00B66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66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Садыйк</w:t>
      </w:r>
      <w:proofErr w:type="spellEnd"/>
      <w:r w:rsidR="00B66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C5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06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охэ</w:t>
      </w:r>
      <w:r w:rsidR="00526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ммэджанулы</w:t>
      </w:r>
      <w:proofErr w:type="spellEnd"/>
      <w:r w:rsidR="00827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1877 – 1926»;</w:t>
      </w:r>
    </w:p>
    <w:p w:rsidR="0082715D" w:rsidRDefault="0082715D" w:rsidP="00923D7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скульптура (бюст)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Садыка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Ахтямова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715D" w:rsidRDefault="0082715D" w:rsidP="00923D7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EF7" w:rsidRDefault="007C2C6B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9C2EF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Default="00B22B9A" w:rsidP="00803F2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B9A" w:rsidRPr="009C2EF4" w:rsidRDefault="00B22B9A" w:rsidP="00803F2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2C6B" w:rsidRDefault="00B015D2" w:rsidP="007C2C6B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7C2C6B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Границы территории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 </w:t>
      </w:r>
      <w:r w:rsidR="0080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революционера-большевика С.М. </w:t>
      </w:r>
      <w:proofErr w:type="spellStart"/>
      <w:r w:rsidR="00803F2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80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1976 г., расположенного по адресу: Республика Татарстан, Алексеевский муниципальный район, с. </w:t>
      </w:r>
      <w:proofErr w:type="spellStart"/>
      <w:r w:rsidR="00803F2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Тутаево</w:t>
      </w:r>
      <w:proofErr w:type="spellEnd"/>
      <w:r w:rsidR="00803F2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D92117" w:rsidRPr="001E45C9" w:rsidRDefault="00D92117" w:rsidP="007C2C6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4ACC" w:rsidRDefault="007C2C6B" w:rsidP="00D93AE3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</w:t>
      </w:r>
      <w:r w:rsidR="0080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революционера-большевика С.М. </w:t>
      </w:r>
      <w:proofErr w:type="spellStart"/>
      <w:r w:rsidR="00803F2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80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1976 г., расположенного по адресу: Республика Татарстан, Алексеевский муниципальный район, с. </w:t>
      </w:r>
      <w:proofErr w:type="spellStart"/>
      <w:r w:rsidR="00803F2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Тутаево</w:t>
      </w:r>
      <w:proofErr w:type="spellEnd"/>
      <w:r w:rsidR="00D9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E4ACC" w:rsidRDefault="00AE4ACC" w:rsidP="00D93AE3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17" w:rsidRDefault="00AE4ACC" w:rsidP="00AE4ACC">
      <w:pPr>
        <w:spacing w:after="0" w:line="235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2390" cy="4794885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47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C2C6B" w:rsidRPr="00AE4ACC" w:rsidRDefault="007C2C6B" w:rsidP="00AE4ACC">
      <w:pPr>
        <w:spacing w:after="0" w:line="235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7C2C6B" w:rsidRPr="001E45C9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7C2C6B" w:rsidRPr="001E45C9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7C2C6B" w:rsidRPr="001E45C9" w:rsidTr="000C6923">
        <w:trPr>
          <w:trHeight w:val="351"/>
        </w:trPr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30" type="#_x0000_t75" style="width:49.55pt;height:17.3pt" o:ole="">
                  <v:imagedata r:id="rId17" o:title=""/>
                </v:shape>
                <o:OLEObject Type="Embed" ProgID="PBrush" ShapeID="_x0000_i1030" DrawAspect="Content" ObjectID="_1616854973" r:id="rId22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7C2C6B" w:rsidRPr="001E45C9" w:rsidTr="000C6923"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31" type="#_x0000_t75" style="width:40.9pt;height:17.85pt" o:ole="">
                  <v:imagedata r:id="rId12" o:title=""/>
                </v:shape>
                <o:OLEObject Type="Embed" ProgID="PBrush" ShapeID="_x0000_i1031" DrawAspect="Content" ObjectID="_1616854974" r:id="rId23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7C2C6B" w:rsidRPr="001E45C9" w:rsidTr="000C6923"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32" type="#_x0000_t75" style="width:39.75pt;height:15.55pt" o:ole="">
                  <v:imagedata r:id="rId14" o:title=""/>
                </v:shape>
                <o:OLEObject Type="Embed" ProgID="PBrush" ShapeID="_x0000_i1032" DrawAspect="Content" ObjectID="_1616854975" r:id="rId24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7C2C6B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5E0" w:rsidRPr="001E45C9" w:rsidRDefault="00CA15E0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революционера-большевика </w:t>
      </w:r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С.М. </w:t>
      </w:r>
      <w:proofErr w:type="spellStart"/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1976 г., расположенного по адресу: Республика Татарстан, Алексеевский муниципальный район, с. </w:t>
      </w:r>
      <w:proofErr w:type="spellStart"/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Тутаево</w:t>
      </w:r>
      <w:proofErr w:type="spellEnd"/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DD5FAE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</w:t>
      </w:r>
      <w:r w:rsidR="0078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наследия </w:t>
      </w:r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революционера-большевика С.М. </w:t>
      </w:r>
      <w:proofErr w:type="spellStart"/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1976 г., расположенного по адресу: Республика Татарстан, Алексеевский муниципальный район, с. </w:t>
      </w:r>
      <w:proofErr w:type="spellStart"/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Тутаево</w:t>
      </w:r>
      <w:proofErr w:type="spellEnd"/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2091" w:rsidRPr="00B62091" w:rsidRDefault="00B62091" w:rsidP="00B620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91">
        <w:rPr>
          <w:rFonts w:ascii="Times New Roman" w:hAnsi="Times New Roman" w:cs="Times New Roman"/>
          <w:b/>
          <w:sz w:val="28"/>
          <w:szCs w:val="28"/>
        </w:rPr>
        <w:t xml:space="preserve">юго-западная часть: </w:t>
      </w:r>
      <w:r w:rsidRPr="00B62091">
        <w:rPr>
          <w:rFonts w:ascii="Times New Roman" w:hAnsi="Times New Roman" w:cs="Times New Roman"/>
          <w:sz w:val="28"/>
          <w:szCs w:val="28"/>
        </w:rPr>
        <w:t>вдоль границы местной школы (поворотные точки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62091">
        <w:rPr>
          <w:rFonts w:ascii="Times New Roman" w:hAnsi="Times New Roman" w:cs="Times New Roman"/>
          <w:sz w:val="28"/>
          <w:szCs w:val="28"/>
        </w:rPr>
        <w:t>3);</w:t>
      </w:r>
    </w:p>
    <w:p w:rsidR="00B62091" w:rsidRPr="00B62091" w:rsidRDefault="00B62091" w:rsidP="00B620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91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B62091">
        <w:rPr>
          <w:rFonts w:ascii="Times New Roman" w:hAnsi="Times New Roman" w:cs="Times New Roman"/>
          <w:sz w:val="28"/>
          <w:szCs w:val="28"/>
        </w:rPr>
        <w:t xml:space="preserve">: в северо-восточном направлении (поворотные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B62091">
        <w:rPr>
          <w:rFonts w:ascii="Times New Roman" w:hAnsi="Times New Roman" w:cs="Times New Roman"/>
          <w:sz w:val="28"/>
          <w:szCs w:val="28"/>
        </w:rPr>
        <w:t>точки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62091">
        <w:rPr>
          <w:rFonts w:ascii="Times New Roman" w:hAnsi="Times New Roman" w:cs="Times New Roman"/>
          <w:sz w:val="28"/>
          <w:szCs w:val="28"/>
        </w:rPr>
        <w:t>4);</w:t>
      </w:r>
    </w:p>
    <w:p w:rsidR="00B62091" w:rsidRPr="00B62091" w:rsidRDefault="00B62091" w:rsidP="00B620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91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B62091">
        <w:rPr>
          <w:rFonts w:ascii="Times New Roman" w:hAnsi="Times New Roman" w:cs="Times New Roman"/>
          <w:sz w:val="28"/>
          <w:szCs w:val="28"/>
        </w:rPr>
        <w:t>: вдоль поселковой дороги в юго-восточном направлении (поворотные точки 4</w:t>
      </w:r>
      <w:r w:rsidR="00FA20E8">
        <w:rPr>
          <w:rFonts w:ascii="Times New Roman" w:hAnsi="Times New Roman" w:cs="Times New Roman"/>
          <w:sz w:val="28"/>
          <w:szCs w:val="28"/>
        </w:rPr>
        <w:t xml:space="preserve"> – </w:t>
      </w:r>
      <w:r w:rsidRPr="00B62091">
        <w:rPr>
          <w:rFonts w:ascii="Times New Roman" w:hAnsi="Times New Roman" w:cs="Times New Roman"/>
          <w:sz w:val="28"/>
          <w:szCs w:val="28"/>
        </w:rPr>
        <w:t>1);</w:t>
      </w:r>
    </w:p>
    <w:p w:rsidR="00B62091" w:rsidRPr="00B62091" w:rsidRDefault="00B62091" w:rsidP="00B620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91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B62091">
        <w:rPr>
          <w:rFonts w:ascii="Times New Roman" w:hAnsi="Times New Roman" w:cs="Times New Roman"/>
          <w:sz w:val="28"/>
          <w:szCs w:val="28"/>
        </w:rPr>
        <w:t>: от поселковой дороги в юго-западном направлении (поворотные точки 1</w:t>
      </w:r>
      <w:r w:rsidR="00FA20E8">
        <w:rPr>
          <w:rFonts w:ascii="Times New Roman" w:hAnsi="Times New Roman" w:cs="Times New Roman"/>
          <w:sz w:val="28"/>
          <w:szCs w:val="28"/>
        </w:rPr>
        <w:t xml:space="preserve"> – </w:t>
      </w:r>
      <w:r w:rsidRPr="00B62091">
        <w:rPr>
          <w:rFonts w:ascii="Times New Roman" w:hAnsi="Times New Roman" w:cs="Times New Roman"/>
          <w:sz w:val="28"/>
          <w:szCs w:val="28"/>
        </w:rPr>
        <w:t>2).</w:t>
      </w:r>
    </w:p>
    <w:p w:rsidR="00463F51" w:rsidRPr="00292E75" w:rsidRDefault="00463F51" w:rsidP="00463F51">
      <w:pPr>
        <w:rPr>
          <w:rFonts w:ascii="Times New Roman" w:hAnsi="Times New Roman" w:cs="Times New Roman"/>
          <w:sz w:val="28"/>
          <w:szCs w:val="28"/>
        </w:rPr>
      </w:pP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EFC" w:rsidRDefault="007C2C6B" w:rsidP="00AE4ACC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революционера-большевика С.М. </w:t>
      </w:r>
      <w:proofErr w:type="spellStart"/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Ахтямова</w:t>
      </w:r>
      <w:proofErr w:type="spellEnd"/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1976 г., расположенного по адресу: Республика Татарстан, Алексеевский муниципальный район, с. </w:t>
      </w:r>
      <w:proofErr w:type="spellStart"/>
      <w:r w:rsidR="00AE4AC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Тутаево</w:t>
      </w:r>
      <w:proofErr w:type="spellEnd"/>
    </w:p>
    <w:p w:rsidR="00307FE4" w:rsidRDefault="00307FE4" w:rsidP="00AE4ACC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FE4" w:rsidRDefault="00307FE4" w:rsidP="00AE4ACC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FE4" w:rsidRDefault="00307FE4" w:rsidP="00AE4ACC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tblpX="421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307FE4" w:rsidRPr="00365856" w:rsidTr="00307FE4">
        <w:trPr>
          <w:trHeight w:val="529"/>
        </w:trPr>
        <w:tc>
          <w:tcPr>
            <w:tcW w:w="594" w:type="dxa"/>
            <w:vMerge w:val="restart"/>
          </w:tcPr>
          <w:p w:rsidR="00307FE4" w:rsidRPr="003108D7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07FE4" w:rsidRPr="003108D7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307FE4" w:rsidRPr="003108D7" w:rsidRDefault="00307FE4" w:rsidP="00307FE4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307FE4" w:rsidRPr="003108D7" w:rsidRDefault="00307FE4" w:rsidP="00307FE4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307FE4" w:rsidRPr="003108D7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307FE4" w:rsidRPr="00365856" w:rsidTr="00307FE4">
        <w:tc>
          <w:tcPr>
            <w:tcW w:w="594" w:type="dxa"/>
            <w:vMerge/>
          </w:tcPr>
          <w:p w:rsidR="00307FE4" w:rsidRPr="003108D7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307FE4" w:rsidRPr="003108D7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307FE4" w:rsidRPr="003108D7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307FE4" w:rsidRPr="003108D7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307FE4" w:rsidRPr="003108D7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307FE4" w:rsidRPr="00365856" w:rsidTr="00307FE4">
        <w:tc>
          <w:tcPr>
            <w:tcW w:w="594" w:type="dxa"/>
          </w:tcPr>
          <w:p w:rsidR="00307FE4" w:rsidRPr="00084269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42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408553.95</w:t>
            </w:r>
          </w:p>
        </w:tc>
        <w:tc>
          <w:tcPr>
            <w:tcW w:w="1979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1242813.55</w:t>
            </w:r>
          </w:p>
        </w:tc>
        <w:tc>
          <w:tcPr>
            <w:tcW w:w="2545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55°10'55,26894"</w:t>
            </w:r>
          </w:p>
        </w:tc>
        <w:tc>
          <w:tcPr>
            <w:tcW w:w="2406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48°08'08,32872"</w:t>
            </w:r>
          </w:p>
        </w:tc>
      </w:tr>
      <w:tr w:rsidR="00307FE4" w:rsidRPr="00365856" w:rsidTr="00307FE4">
        <w:tc>
          <w:tcPr>
            <w:tcW w:w="594" w:type="dxa"/>
          </w:tcPr>
          <w:p w:rsidR="00307FE4" w:rsidRPr="00084269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42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408559.64</w:t>
            </w:r>
          </w:p>
        </w:tc>
        <w:tc>
          <w:tcPr>
            <w:tcW w:w="1979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1242822.48</w:t>
            </w:r>
          </w:p>
        </w:tc>
        <w:tc>
          <w:tcPr>
            <w:tcW w:w="2545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55°10'55,45663"</w:t>
            </w:r>
          </w:p>
        </w:tc>
        <w:tc>
          <w:tcPr>
            <w:tcW w:w="2406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48°08'08,82916"</w:t>
            </w:r>
          </w:p>
        </w:tc>
      </w:tr>
      <w:tr w:rsidR="00307FE4" w:rsidRPr="00365856" w:rsidTr="00307FE4">
        <w:trPr>
          <w:trHeight w:val="340"/>
        </w:trPr>
        <w:tc>
          <w:tcPr>
            <w:tcW w:w="594" w:type="dxa"/>
          </w:tcPr>
          <w:p w:rsidR="00307FE4" w:rsidRPr="00084269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42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408549.63</w:t>
            </w:r>
          </w:p>
        </w:tc>
        <w:tc>
          <w:tcPr>
            <w:tcW w:w="1979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1242828.98</w:t>
            </w:r>
          </w:p>
        </w:tc>
        <w:tc>
          <w:tcPr>
            <w:tcW w:w="2545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55°10'55,13568"</w:t>
            </w:r>
          </w:p>
        </w:tc>
        <w:tc>
          <w:tcPr>
            <w:tcW w:w="2406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48°08'09,20371"</w:t>
            </w:r>
          </w:p>
        </w:tc>
      </w:tr>
      <w:tr w:rsidR="00307FE4" w:rsidRPr="00365856" w:rsidTr="00307FE4">
        <w:tc>
          <w:tcPr>
            <w:tcW w:w="594" w:type="dxa"/>
          </w:tcPr>
          <w:p w:rsidR="00307FE4" w:rsidRPr="00084269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42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408543.82</w:t>
            </w:r>
          </w:p>
        </w:tc>
        <w:tc>
          <w:tcPr>
            <w:tcW w:w="1979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1242820.03</w:t>
            </w:r>
          </w:p>
        </w:tc>
        <w:tc>
          <w:tcPr>
            <w:tcW w:w="2545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55°10'54,94411"</w:t>
            </w:r>
          </w:p>
        </w:tc>
        <w:tc>
          <w:tcPr>
            <w:tcW w:w="2406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48°08'08,70223"</w:t>
            </w:r>
          </w:p>
        </w:tc>
      </w:tr>
      <w:tr w:rsidR="00307FE4" w:rsidRPr="00365856" w:rsidTr="00307FE4">
        <w:tc>
          <w:tcPr>
            <w:tcW w:w="594" w:type="dxa"/>
          </w:tcPr>
          <w:p w:rsidR="00307FE4" w:rsidRPr="00084269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42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408553.95</w:t>
            </w:r>
          </w:p>
        </w:tc>
        <w:tc>
          <w:tcPr>
            <w:tcW w:w="1979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1242813.55</w:t>
            </w:r>
          </w:p>
        </w:tc>
        <w:tc>
          <w:tcPr>
            <w:tcW w:w="2545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</w:rPr>
              <w:t>55°10'55,26894"</w:t>
            </w:r>
          </w:p>
        </w:tc>
        <w:tc>
          <w:tcPr>
            <w:tcW w:w="2406" w:type="dxa"/>
          </w:tcPr>
          <w:p w:rsidR="00307FE4" w:rsidRPr="00E51BB6" w:rsidRDefault="00307FE4" w:rsidP="00307FE4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E51BB6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48°08'08,32872"</w:t>
            </w:r>
          </w:p>
        </w:tc>
      </w:tr>
    </w:tbl>
    <w:p w:rsidR="00307FE4" w:rsidRDefault="00307FE4" w:rsidP="00AE4ACC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CC" w:rsidRPr="00C9184A" w:rsidRDefault="00AE4ACC" w:rsidP="00AE4ACC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E11" w:rsidRDefault="00AA4E11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FA20E8" w:rsidRDefault="00FA20E8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FA20E8" w:rsidRDefault="00FA20E8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FA20E8" w:rsidRDefault="00FA20E8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FA20E8" w:rsidRDefault="00FA20E8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307FE4" w:rsidRDefault="00307FE4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FA20E8" w:rsidRDefault="00FA20E8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9864C9" w:rsidRDefault="009864C9" w:rsidP="009864C9">
      <w:pPr>
        <w:pStyle w:val="a6"/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9864C9" w:rsidRPr="001E45C9" w:rsidRDefault="009864C9" w:rsidP="009864C9">
      <w:pPr>
        <w:tabs>
          <w:tab w:val="left" w:pos="4536"/>
        </w:tabs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</w:t>
      </w:r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</w:t>
      </w:r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«Бюст героя Советского Союза старшего сержанта Д.И. Горбунова», 1975 г., расположенного по адресу: Республика Татарстан, </w:t>
      </w:r>
      <w:proofErr w:type="spellStart"/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proofErr w:type="spellStart"/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Бишево</w:t>
      </w:r>
      <w:proofErr w:type="spellEnd"/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64C9" w:rsidRPr="001E45C9" w:rsidRDefault="009864C9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1E45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12305C" w:rsidRDefault="00CB3B5B" w:rsidP="009864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864C9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</w:t>
      </w:r>
      <w:r w:rsidR="009864C9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</w:t>
      </w:r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героя Советского Союза старшего сержанта </w:t>
      </w:r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Д.И. Горбунова», 1975 г., расположенного по адресу: Республика Татарстан, </w:t>
      </w:r>
      <w:proofErr w:type="spellStart"/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proofErr w:type="spellStart"/>
      <w:r w:rsidR="0056735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Бишево</w:t>
      </w:r>
      <w:proofErr w:type="spellEnd"/>
      <w:r w:rsidR="00A359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64C9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являются: </w:t>
      </w:r>
    </w:p>
    <w:p w:rsidR="009864C9" w:rsidRPr="001E45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817E7" w:rsidRDefault="00DE6829" w:rsidP="00FD507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</w:t>
      </w:r>
      <w:r w:rsidR="00FD5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местоположение в композиционно-планировочной структуре застройки села </w:t>
      </w:r>
      <w:proofErr w:type="spellStart"/>
      <w:r w:rsidR="00FD5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Бишево</w:t>
      </w:r>
      <w:proofErr w:type="spellEnd"/>
      <w:r w:rsidR="00FD5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D5076" w:rsidRDefault="00FD5076" w:rsidP="00FD507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художественное решение (композиция) бюста;</w:t>
      </w:r>
    </w:p>
    <w:p w:rsidR="00FD5076" w:rsidRDefault="00FD5076" w:rsidP="00FD507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бюст Д.И. Горбунова.</w:t>
      </w: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B6CD9" w:rsidRDefault="006B6CD9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076" w:rsidRDefault="00FD5076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B6CD9" w:rsidRPr="005C120D" w:rsidRDefault="006B6CD9" w:rsidP="006B6CD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A908B7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9864C9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Границы территории</w:t>
      </w:r>
      <w:r w:rsidR="009864C9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 </w:t>
      </w:r>
      <w:r w:rsidR="00FD5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героя Советского Союза старшего сержанта </w:t>
      </w:r>
      <w:r w:rsidR="00FD50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Д.И. Горбунова», 1975 г., расположенного по адресу: Республика Татарстан, </w:t>
      </w:r>
      <w:proofErr w:type="spellStart"/>
      <w:r w:rsidR="00FD5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FD5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proofErr w:type="spellStart"/>
      <w:r w:rsidR="00FD507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Бишево</w:t>
      </w:r>
      <w:proofErr w:type="spellEnd"/>
    </w:p>
    <w:p w:rsidR="00892860" w:rsidRDefault="00892860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C9" w:rsidRPr="001E45C9" w:rsidRDefault="009864C9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</w:t>
      </w:r>
      <w:r w:rsidR="00D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героя Советского Союза старшего сержанта </w:t>
      </w:r>
      <w:r w:rsidR="00DC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Д.И. Горбунова», 1975 г., расположенного по адресу: Республика Татарстан, </w:t>
      </w:r>
      <w:proofErr w:type="spellStart"/>
      <w:r w:rsidR="00DC016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D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proofErr w:type="spellStart"/>
      <w:r w:rsidR="00DC016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Бишево</w:t>
      </w:r>
      <w:proofErr w:type="spellEnd"/>
    </w:p>
    <w:p w:rsidR="009864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E06C19" w:rsidRDefault="00E06C19" w:rsidP="003F4455">
      <w:pPr>
        <w:spacing w:after="0" w:line="235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934" w:rsidRDefault="008E3934" w:rsidP="003F4455">
      <w:pPr>
        <w:spacing w:after="0" w:line="235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9545" cy="4703445"/>
            <wp:effectExtent l="0" t="0" r="190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470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4C9" w:rsidRPr="00892860" w:rsidRDefault="009864C9" w:rsidP="00892860">
      <w:pPr>
        <w:spacing w:after="0" w:line="235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9864C9" w:rsidRPr="001E45C9" w:rsidRDefault="009864C9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9864C9" w:rsidRPr="001E45C9" w:rsidRDefault="009864C9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9864C9" w:rsidRPr="001E45C9" w:rsidTr="009864C9">
        <w:trPr>
          <w:trHeight w:val="351"/>
        </w:trPr>
        <w:tc>
          <w:tcPr>
            <w:tcW w:w="992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33" type="#_x0000_t75" style="width:49.55pt;height:17.3pt" o:ole="">
                  <v:imagedata r:id="rId17" o:title=""/>
                </v:shape>
                <o:OLEObject Type="Embed" ProgID="PBrush" ShapeID="_x0000_i1033" DrawAspect="Content" ObjectID="_1616854976" r:id="rId26"/>
              </w:object>
            </w:r>
          </w:p>
        </w:tc>
        <w:tc>
          <w:tcPr>
            <w:tcW w:w="9037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9864C9" w:rsidRPr="001E45C9" w:rsidTr="009864C9">
        <w:tc>
          <w:tcPr>
            <w:tcW w:w="992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34" type="#_x0000_t75" style="width:40.9pt;height:17.85pt" o:ole="">
                  <v:imagedata r:id="rId12" o:title=""/>
                </v:shape>
                <o:OLEObject Type="Embed" ProgID="PBrush" ShapeID="_x0000_i1034" DrawAspect="Content" ObjectID="_1616854977" r:id="rId27"/>
              </w:object>
            </w:r>
          </w:p>
        </w:tc>
        <w:tc>
          <w:tcPr>
            <w:tcW w:w="9037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9864C9" w:rsidRPr="001E45C9" w:rsidTr="009864C9">
        <w:tc>
          <w:tcPr>
            <w:tcW w:w="992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35" type="#_x0000_t75" style="width:39.75pt;height:15.55pt" o:ole="">
                  <v:imagedata r:id="rId14" o:title=""/>
                </v:shape>
                <o:OLEObject Type="Embed" ProgID="PBrush" ShapeID="_x0000_i1035" DrawAspect="Content" ObjectID="_1616854978" r:id="rId28"/>
              </w:object>
            </w:r>
          </w:p>
        </w:tc>
        <w:tc>
          <w:tcPr>
            <w:tcW w:w="9037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9864C9" w:rsidRDefault="009864C9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455" w:rsidRPr="001E45C9" w:rsidRDefault="003F4455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8E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героя Советского Союза старшего </w:t>
      </w:r>
      <w:r w:rsidR="008E39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сержанта Д.И. Горбунова», 1975 г., расположенного по адресу: Республика Татарстан, </w:t>
      </w:r>
      <w:proofErr w:type="spellStart"/>
      <w:r w:rsidR="008E393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8E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proofErr w:type="spellStart"/>
      <w:r w:rsidR="008E39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Бишево</w:t>
      </w:r>
      <w:proofErr w:type="spellEnd"/>
    </w:p>
    <w:p w:rsidR="008E3934" w:rsidRPr="001E45C9" w:rsidRDefault="008E3934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DD5FAE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наследия </w:t>
      </w:r>
      <w:r w:rsidR="008E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героя Советского Союза старшего сержанта Д.И. Горбунова», </w:t>
      </w:r>
      <w:r w:rsidR="008E39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1975 г., расположенного по адресу: Республика Татарстан, </w:t>
      </w:r>
      <w:proofErr w:type="spellStart"/>
      <w:r w:rsidR="008E393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8E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proofErr w:type="spellStart"/>
      <w:r w:rsidR="008E39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Бишево</w:t>
      </w:r>
      <w:proofErr w:type="spellEnd"/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9864C9" w:rsidRPr="001E45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3934" w:rsidRPr="008E3934" w:rsidRDefault="008E3934" w:rsidP="008E39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34">
        <w:rPr>
          <w:rFonts w:ascii="Times New Roman" w:hAnsi="Times New Roman" w:cs="Times New Roman"/>
          <w:b/>
          <w:sz w:val="28"/>
          <w:szCs w:val="28"/>
        </w:rPr>
        <w:t xml:space="preserve">юго-западная часть: </w:t>
      </w:r>
      <w:r w:rsidRPr="008E3934">
        <w:rPr>
          <w:rFonts w:ascii="Times New Roman" w:hAnsi="Times New Roman" w:cs="Times New Roman"/>
          <w:sz w:val="28"/>
          <w:szCs w:val="28"/>
        </w:rPr>
        <w:t>от проселочной дороги (поворотные точки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E3934">
        <w:rPr>
          <w:rFonts w:ascii="Times New Roman" w:hAnsi="Times New Roman" w:cs="Times New Roman"/>
          <w:sz w:val="28"/>
          <w:szCs w:val="28"/>
        </w:rPr>
        <w:t>2);</w:t>
      </w:r>
    </w:p>
    <w:p w:rsidR="008E3934" w:rsidRPr="008E3934" w:rsidRDefault="008E3934" w:rsidP="008E39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34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8E3934">
        <w:rPr>
          <w:rFonts w:ascii="Times New Roman" w:hAnsi="Times New Roman" w:cs="Times New Roman"/>
          <w:sz w:val="28"/>
          <w:szCs w:val="28"/>
        </w:rPr>
        <w:t>: параллельно существующему парку (поворотные точки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E3934">
        <w:rPr>
          <w:rFonts w:ascii="Times New Roman" w:hAnsi="Times New Roman" w:cs="Times New Roman"/>
          <w:sz w:val="28"/>
          <w:szCs w:val="28"/>
        </w:rPr>
        <w:t>3);</w:t>
      </w:r>
    </w:p>
    <w:p w:rsidR="008E3934" w:rsidRPr="008E3934" w:rsidRDefault="008E3934" w:rsidP="008E39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34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8E3934">
        <w:rPr>
          <w:rFonts w:ascii="Times New Roman" w:hAnsi="Times New Roman" w:cs="Times New Roman"/>
          <w:sz w:val="28"/>
          <w:szCs w:val="28"/>
        </w:rPr>
        <w:t xml:space="preserve">: пересекая поселковую дорогу (поворотные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8E3934">
        <w:rPr>
          <w:rFonts w:ascii="Times New Roman" w:hAnsi="Times New Roman" w:cs="Times New Roman"/>
          <w:sz w:val="28"/>
          <w:szCs w:val="28"/>
        </w:rPr>
        <w:t>точки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E3934">
        <w:rPr>
          <w:rFonts w:ascii="Times New Roman" w:hAnsi="Times New Roman" w:cs="Times New Roman"/>
          <w:sz w:val="28"/>
          <w:szCs w:val="28"/>
        </w:rPr>
        <w:t>4);</w:t>
      </w:r>
    </w:p>
    <w:p w:rsidR="008E3934" w:rsidRPr="008E3934" w:rsidRDefault="008E3934" w:rsidP="008E39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34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8E3934">
        <w:rPr>
          <w:rFonts w:ascii="Times New Roman" w:hAnsi="Times New Roman" w:cs="Times New Roman"/>
          <w:sz w:val="28"/>
          <w:szCs w:val="28"/>
        </w:rPr>
        <w:t>: по улице Ленина вдоль поселковой дороги (поворотные точки 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E3934">
        <w:rPr>
          <w:rFonts w:ascii="Times New Roman" w:hAnsi="Times New Roman" w:cs="Times New Roman"/>
          <w:sz w:val="28"/>
          <w:szCs w:val="28"/>
        </w:rPr>
        <w:t>1).</w:t>
      </w:r>
    </w:p>
    <w:p w:rsidR="008E3934" w:rsidRPr="008E3934" w:rsidRDefault="008E3934" w:rsidP="008E39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4C9" w:rsidRPr="00292E75" w:rsidRDefault="009864C9" w:rsidP="009864C9">
      <w:pPr>
        <w:rPr>
          <w:rFonts w:ascii="Times New Roman" w:hAnsi="Times New Roman" w:cs="Times New Roman"/>
          <w:sz w:val="28"/>
          <w:szCs w:val="28"/>
        </w:rPr>
      </w:pP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</w:t>
      </w:r>
      <w:r w:rsidR="00CB4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объекта культурного наследия </w:t>
      </w:r>
      <w:r w:rsidR="00CB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(муниципального) значения «Бюст героя Советского Союза старшего сержанта Д.И. Горбунова», 1975 г., расположенного по адресу: Республика Татарстан, </w:t>
      </w:r>
      <w:proofErr w:type="spellStart"/>
      <w:r w:rsidR="00CB4EA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Апастовский</w:t>
      </w:r>
      <w:proofErr w:type="spellEnd"/>
      <w:r w:rsidR="00CB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proofErr w:type="spellStart"/>
      <w:r w:rsidR="00CB4EA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Бишево</w:t>
      </w:r>
      <w:proofErr w:type="spellEnd"/>
    </w:p>
    <w:p w:rsidR="00610FB9" w:rsidRPr="00577E40" w:rsidRDefault="009864C9" w:rsidP="009864C9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5"/>
        <w:tblpPr w:leftFromText="180" w:rightFromText="180" w:vertAnchor="text" w:tblpX="421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CB4EAD" w:rsidRPr="003C7A5B" w:rsidTr="00CB4EAD">
        <w:trPr>
          <w:trHeight w:val="529"/>
        </w:trPr>
        <w:tc>
          <w:tcPr>
            <w:tcW w:w="594" w:type="dxa"/>
            <w:vMerge w:val="restart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CB4EAD" w:rsidRPr="003C7A5B" w:rsidRDefault="00CB4EAD" w:rsidP="00CB4EAD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CB4EAD" w:rsidRPr="003C7A5B" w:rsidRDefault="00CB4EAD" w:rsidP="00CB4EAD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C7A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CB4EAD" w:rsidRPr="003C7A5B" w:rsidTr="00CB4EAD">
        <w:tc>
          <w:tcPr>
            <w:tcW w:w="594" w:type="dxa"/>
            <w:vMerge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CB4EAD" w:rsidRPr="003C7A5B" w:rsidTr="00CB4EAD">
        <w:tc>
          <w:tcPr>
            <w:tcW w:w="594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413327.24</w:t>
            </w:r>
          </w:p>
        </w:tc>
        <w:tc>
          <w:tcPr>
            <w:tcW w:w="1979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1262385.51</w:t>
            </w:r>
          </w:p>
        </w:tc>
        <w:tc>
          <w:tcPr>
            <w:tcW w:w="2545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55°13'36,35997"</w:t>
            </w:r>
          </w:p>
        </w:tc>
        <w:tc>
          <w:tcPr>
            <w:tcW w:w="2406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48°26'31,99442"</w:t>
            </w:r>
          </w:p>
        </w:tc>
      </w:tr>
      <w:tr w:rsidR="00CB4EAD" w:rsidRPr="003C7A5B" w:rsidTr="00CB4EAD">
        <w:tc>
          <w:tcPr>
            <w:tcW w:w="594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413328.79</w:t>
            </w:r>
          </w:p>
        </w:tc>
        <w:tc>
          <w:tcPr>
            <w:tcW w:w="1979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1262377.39</w:t>
            </w:r>
          </w:p>
        </w:tc>
        <w:tc>
          <w:tcPr>
            <w:tcW w:w="2545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55°13'36,40786"</w:t>
            </w:r>
          </w:p>
        </w:tc>
        <w:tc>
          <w:tcPr>
            <w:tcW w:w="2406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48°26'31,53432"</w:t>
            </w:r>
          </w:p>
        </w:tc>
      </w:tr>
      <w:tr w:rsidR="00CB4EAD" w:rsidRPr="003C7A5B" w:rsidTr="00CB4EAD">
        <w:trPr>
          <w:trHeight w:val="340"/>
        </w:trPr>
        <w:tc>
          <w:tcPr>
            <w:tcW w:w="594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413336.24</w:t>
            </w:r>
          </w:p>
        </w:tc>
        <w:tc>
          <w:tcPr>
            <w:tcW w:w="1979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1262378.81</w:t>
            </w:r>
          </w:p>
        </w:tc>
        <w:tc>
          <w:tcPr>
            <w:tcW w:w="2545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55°13'36,64915"</w:t>
            </w:r>
          </w:p>
        </w:tc>
        <w:tc>
          <w:tcPr>
            <w:tcW w:w="2406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48°26'31,61108"</w:t>
            </w:r>
          </w:p>
        </w:tc>
      </w:tr>
      <w:tr w:rsidR="00CB4EAD" w:rsidRPr="003C7A5B" w:rsidTr="00CB4EAD">
        <w:tc>
          <w:tcPr>
            <w:tcW w:w="594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413334.60</w:t>
            </w:r>
          </w:p>
        </w:tc>
        <w:tc>
          <w:tcPr>
            <w:tcW w:w="1979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1262386.75</w:t>
            </w:r>
          </w:p>
        </w:tc>
        <w:tc>
          <w:tcPr>
            <w:tcW w:w="2545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55°13'36,59829"</w:t>
            </w:r>
          </w:p>
        </w:tc>
        <w:tc>
          <w:tcPr>
            <w:tcW w:w="2406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48°26'32,06104"</w:t>
            </w:r>
          </w:p>
        </w:tc>
      </w:tr>
      <w:tr w:rsidR="00CB4EAD" w:rsidRPr="003C7A5B" w:rsidTr="00CB4EAD">
        <w:tc>
          <w:tcPr>
            <w:tcW w:w="594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413327.24</w:t>
            </w:r>
          </w:p>
        </w:tc>
        <w:tc>
          <w:tcPr>
            <w:tcW w:w="1979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1262385.51</w:t>
            </w:r>
          </w:p>
        </w:tc>
        <w:tc>
          <w:tcPr>
            <w:tcW w:w="2545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</w:rPr>
              <w:t>55°13'36,35997"</w:t>
            </w:r>
          </w:p>
        </w:tc>
        <w:tc>
          <w:tcPr>
            <w:tcW w:w="2406" w:type="dxa"/>
          </w:tcPr>
          <w:p w:rsidR="00CB4EAD" w:rsidRPr="003C7A5B" w:rsidRDefault="00CB4EAD" w:rsidP="00CB4EAD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48°26'31,99442"</w:t>
            </w:r>
          </w:p>
        </w:tc>
      </w:tr>
    </w:tbl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2B3067" w:rsidRDefault="002B3067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EAD" w:rsidRDefault="00CB4EAD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EAD" w:rsidRDefault="00CB4EAD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67C" w:rsidRDefault="007B567C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9A" w:rsidRDefault="00914D9A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6516"/>
        <w:gridCol w:w="3679"/>
      </w:tblGrid>
      <w:tr w:rsidR="00B015D2" w:rsidRPr="001E45C9" w:rsidTr="00B015D2">
        <w:tc>
          <w:tcPr>
            <w:tcW w:w="6516" w:type="dxa"/>
            <w:shd w:val="clear" w:color="auto" w:fill="auto"/>
          </w:tcPr>
          <w:p w:rsidR="00B015D2" w:rsidRPr="00B015D2" w:rsidRDefault="00B015D2" w:rsidP="000D3411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B015D2" w:rsidRPr="00B015D2" w:rsidRDefault="00B015D2" w:rsidP="00B015D2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914D9A" w:rsidRDefault="00914D9A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914D9A" w:rsidRDefault="00914D9A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D9A" w:rsidRPr="0069571E" w:rsidRDefault="00914D9A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E45C9" w:rsidRPr="0069571E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</w:t>
      </w:r>
      <w:r w:rsidRPr="006957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5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использования </w:t>
      </w:r>
    </w:p>
    <w:p w:rsidR="001E45C9" w:rsidRPr="0069571E" w:rsidRDefault="001E45C9" w:rsidP="001E45C9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186730"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 регионального значения </w:t>
      </w:r>
    </w:p>
    <w:p w:rsidR="001E45C9" w:rsidRPr="001E45C9" w:rsidRDefault="001E45C9" w:rsidP="001E45C9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E45C9" w:rsidRPr="00E51F70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границах территории </w:t>
      </w:r>
      <w:r w:rsidRP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культурного наследия регионального значения</w:t>
      </w:r>
      <w:r w:rsidR="0069571E" w:rsidRP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Алексеевского муниципального района Республики Татарстан</w:t>
      </w:r>
      <w:r w:rsid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1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разрешается:</w:t>
      </w:r>
    </w:p>
    <w:p w:rsidR="001E45C9" w:rsidRPr="00E51F70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4A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</w:t>
      </w:r>
      <w:r w:rsidR="004E7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 работ по сохранению объектов</w:t>
      </w: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</w:t>
      </w:r>
      <w:r w:rsidR="004E7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</w:t>
      </w:r>
      <w:r w:rsidR="001D7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 на проведение указанных работ, разрешения на проведение указанных работ, выданных региональным органом охраны объектов культурного наследия, проектной документацией на</w:t>
      </w:r>
      <w:r w:rsidR="00B31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проведение работ по сохранению объектов культурного наследия, согласованной региональным органом охраны объектов культурного наследия, а также при условии осуществления технического, авторского и государственного надзора в области охраны объектов культурного наследия </w:t>
      </w:r>
      <w:r w:rsidR="00F92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их проведением. В случае,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объекта, указанные работы проводятся в соответствии с требованиями Федерального закона от 25 июня 2002 г. № 73-ФЗ «Об объектах культурного наследия (памя</w:t>
      </w:r>
      <w:r w:rsidR="00682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тниках истории и культуры) наро</w:t>
      </w:r>
      <w:r w:rsidR="00F92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 Российской Федерации»</w:t>
      </w:r>
      <w:r w:rsidR="00682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Федеральный закон) и Градостроительного кодекса Российской Федерации;</w:t>
      </w:r>
    </w:p>
    <w:p w:rsidR="007106C3" w:rsidRDefault="006824AC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в порядке и случаях, предусмотренных Федеральным законом, изыскательских, проектных, земляных, мелиоратив</w:t>
      </w:r>
      <w:r w:rsidR="0071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ых, хозяйственных и иных работ, в том числе:</w:t>
      </w:r>
    </w:p>
    <w:p w:rsidR="007106C3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снос диссонирующих объектов (поздние пристройки);</w:t>
      </w:r>
    </w:p>
    <w:p w:rsidR="007106C3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озеленение и благоустройство территории, ведение приусадебного хозяйства;</w:t>
      </w:r>
    </w:p>
    <w:p w:rsidR="00FA62E7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прокладка дорожных и реконструкция дорожных и инженерных коммуникаций</w:t>
      </w:r>
      <w:r w:rsidR="00FA6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нарушающие целостность объектов культурного наследия и не создающие угрозы его повреждения, разрушения или уничтожения, угрозы пожара;</w:t>
      </w:r>
    </w:p>
    <w:p w:rsidR="00FA62E7" w:rsidRDefault="00FA62E7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археологических полевых работ;</w:t>
      </w:r>
    </w:p>
    <w:p w:rsidR="00C65C36" w:rsidRDefault="00FA62E7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ведение хозяйственной деятельности, не противоречащей требованиям обеспечения сохранности объектов культурного наследия и позволяющей </w:t>
      </w:r>
      <w:r w:rsidR="00C65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функционирование объектов культурного наследия в современных условиях. </w:t>
      </w:r>
    </w:p>
    <w:p w:rsidR="001E45C9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использование земельного участка, приспособление объект</w:t>
      </w:r>
      <w:r w:rsidR="00C65C36"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использования указаны в соответствии с приказом Министерства экономического развития Российской Фе</w:t>
      </w:r>
      <w:r w:rsidR="00C65C36"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дерации от </w:t>
      </w: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>1 сентября 2014 г. № 540 «Об утверждении классификатора видов разрешённого использования земельных участков»):</w:t>
      </w:r>
    </w:p>
    <w:p w:rsidR="000D5B8F" w:rsidRDefault="000D5B8F" w:rsidP="000D5B8F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ритуальная деятел</w:t>
      </w:r>
      <w:r w:rsidR="00A54686">
        <w:rPr>
          <w:rFonts w:ascii="Times New Roman" w:eastAsia="Calibri" w:hAnsi="Times New Roman" w:cs="Times New Roman"/>
          <w:sz w:val="28"/>
          <w:szCs w:val="28"/>
          <w:lang w:eastAsia="ru-RU"/>
        </w:rPr>
        <w:t>ьность (код 12.1) (для объекта 1);</w:t>
      </w:r>
    </w:p>
    <w:p w:rsidR="00A54686" w:rsidRPr="0046402C" w:rsidRDefault="00A54686" w:rsidP="000D5B8F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благоустройство территории (код 12.0.1) (для объектов </w:t>
      </w:r>
      <w:r w:rsidR="00796BF9">
        <w:rPr>
          <w:rFonts w:ascii="Times New Roman" w:eastAsia="Calibri" w:hAnsi="Times New Roman" w:cs="Times New Roman"/>
          <w:sz w:val="28"/>
          <w:szCs w:val="28"/>
          <w:lang w:eastAsia="ru-RU"/>
        </w:rPr>
        <w:t>3, 4);</w:t>
      </w:r>
    </w:p>
    <w:p w:rsidR="001E45C9" w:rsidRPr="007314FC" w:rsidRDefault="00796BF9" w:rsidP="00796BF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жилое строительство (код 2.0) (для объекта 2);</w:t>
      </w:r>
    </w:p>
    <w:p w:rsidR="001E45C9" w:rsidRPr="0046402C" w:rsidRDefault="001E45C9" w:rsidP="004E7516">
      <w:pPr>
        <w:numPr>
          <w:ilvl w:val="0"/>
          <w:numId w:val="1"/>
        </w:numPr>
        <w:tabs>
          <w:tab w:val="left" w:pos="0"/>
        </w:tabs>
        <w:spacing w:after="0" w:line="23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воссоздание (восстановление) утраченных элементов и частей объекта культурного наследия посредством его реставрации по существующим чертежам, обмерам и историческим аналогам;</w:t>
      </w:r>
    </w:p>
    <w:p w:rsidR="001E45C9" w:rsidRPr="0046402C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использование в покрытии площадок, переходов и проездов традиционных материалов (камень, гранит и иные материалы, имитирующие натуральные);</w:t>
      </w:r>
    </w:p>
    <w:p w:rsidR="001E45C9" w:rsidRPr="0046402C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применение отдельно стоящего оборудования освещения, отвечающего характеристикам элементов исторической среды;</w:t>
      </w:r>
    </w:p>
    <w:p w:rsidR="001E45C9" w:rsidRPr="007314F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фасадах объекта культурного наследия информационных надписей и обозначений, мемориальных досок не выше 1-го этажа объекта культурного наследия</w:t>
      </w: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E45C9" w:rsidRPr="007314F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ночной подсветки фасадов объекта культурного наследия;</w:t>
      </w:r>
    </w:p>
    <w:p w:rsidR="00581B3E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понижение директивного уровня территории, вертикальная планировка</w:t>
      </w: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 </w:t>
      </w: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археологического сопровождения работ</w:t>
      </w:r>
      <w:r w:rsidR="00581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D3992" w:rsidRDefault="00581B3E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доступность объектов культурного наследия в целях их экспонирования, сохранения</w:t>
      </w:r>
      <w:r w:rsidR="006D3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традиционных визуальных восприятий с основных видовых точек и смотровых площадок;</w:t>
      </w:r>
    </w:p>
    <w:p w:rsidR="006D3992" w:rsidRDefault="006D3992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мер пожарной безопасности;</w:t>
      </w:r>
    </w:p>
    <w:p w:rsidR="001E45C9" w:rsidRPr="007314FC" w:rsidRDefault="006D3992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504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 экологической безопасности.</w:t>
      </w:r>
    </w:p>
    <w:p w:rsidR="001E45C9" w:rsidRPr="001E45C9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BD2D1D" w:rsidRDefault="001E45C9" w:rsidP="004E7516">
      <w:pPr>
        <w:spacing w:after="0" w:line="235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границах территори</w:t>
      </w:r>
      <w:r w:rsid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2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BD2D1D" w:rsidRPr="00BD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культурного наследия, </w:t>
      </w:r>
      <w:r w:rsidRPr="00BD2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запрещаются:</w:t>
      </w:r>
    </w:p>
    <w:p w:rsidR="001E45C9" w:rsidRPr="001E45C9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415533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1E45C9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строительство объектов капитального строительства (и их частей) и увеличение </w:t>
      </w:r>
      <w:proofErr w:type="gramStart"/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объёмно-пространственных характеристик</w:t>
      </w:r>
      <w:proofErr w:type="gramEnd"/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существующих на территории памятника объектов капитального строительства;</w:t>
      </w:r>
    </w:p>
    <w:p w:rsidR="00504EAD" w:rsidRDefault="00504EAD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искажение традиционных характеристик эво</w:t>
      </w:r>
      <w:r w:rsidR="00562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люционно сложившихся композиций застройки исторических владений;</w:t>
      </w:r>
    </w:p>
    <w:p w:rsidR="00EC0E4A" w:rsidRPr="00111044" w:rsidRDefault="00EC0E4A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 характеристик городского и природного ландшафта, композиционной связанного с </w:t>
      </w:r>
      <w:r w:rsidR="00111044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объектами культурного наследия;</w:t>
      </w:r>
    </w:p>
    <w:p w:rsidR="001E45C9" w:rsidRPr="00111044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установка на фасадах и крыш</w:t>
      </w:r>
      <w:r w:rsidR="00EC0E4A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</w:t>
      </w:r>
      <w:r w:rsidR="00EC0E4A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 кондиционеров, крупногабаритных антенн и иных эле</w:t>
      </w:r>
      <w:r w:rsid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ментов инженерного оборудования.</w:t>
      </w:r>
    </w:p>
    <w:p w:rsidR="00673D33" w:rsidRDefault="00673D33"/>
    <w:sectPr w:rsidR="00673D33" w:rsidSect="005C120D">
      <w:headerReference w:type="default" r:id="rId2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57" w:rsidRDefault="00BD0B57">
      <w:pPr>
        <w:spacing w:after="0" w:line="240" w:lineRule="auto"/>
      </w:pPr>
      <w:r>
        <w:separator/>
      </w:r>
    </w:p>
  </w:endnote>
  <w:endnote w:type="continuationSeparator" w:id="0">
    <w:p w:rsidR="00BD0B57" w:rsidRDefault="00BD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57" w:rsidRDefault="00BD0B57">
      <w:pPr>
        <w:spacing w:after="0" w:line="240" w:lineRule="auto"/>
      </w:pPr>
      <w:r>
        <w:separator/>
      </w:r>
    </w:p>
  </w:footnote>
  <w:footnote w:type="continuationSeparator" w:id="0">
    <w:p w:rsidR="00BD0B57" w:rsidRDefault="00BD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AD" w:rsidRDefault="00CB4EA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14D9A" w:rsidRPr="00914D9A">
      <w:rPr>
        <w:noProof/>
        <w:lang w:val="ru-RU"/>
      </w:rPr>
      <w:t>17</w:t>
    </w:r>
    <w:r>
      <w:fldChar w:fldCharType="end"/>
    </w:r>
  </w:p>
  <w:p w:rsidR="00CB4EAD" w:rsidRDefault="00CB4E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55543"/>
    <w:multiLevelType w:val="hybridMultilevel"/>
    <w:tmpl w:val="71B6D46A"/>
    <w:lvl w:ilvl="0" w:tplc="EB34C2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F368FB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BEA1508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6385830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C9"/>
    <w:rsid w:val="00000A68"/>
    <w:rsid w:val="000238BD"/>
    <w:rsid w:val="000345BF"/>
    <w:rsid w:val="00045CAB"/>
    <w:rsid w:val="000468E2"/>
    <w:rsid w:val="00052641"/>
    <w:rsid w:val="00057FA2"/>
    <w:rsid w:val="00070447"/>
    <w:rsid w:val="00071D3C"/>
    <w:rsid w:val="00080510"/>
    <w:rsid w:val="00082D3A"/>
    <w:rsid w:val="00086015"/>
    <w:rsid w:val="00090B3B"/>
    <w:rsid w:val="00097005"/>
    <w:rsid w:val="00097CA0"/>
    <w:rsid w:val="000A51D8"/>
    <w:rsid w:val="000B75C1"/>
    <w:rsid w:val="000B7F4C"/>
    <w:rsid w:val="000C0993"/>
    <w:rsid w:val="000C6923"/>
    <w:rsid w:val="000D00E4"/>
    <w:rsid w:val="000D3411"/>
    <w:rsid w:val="000D5B8F"/>
    <w:rsid w:val="000E63D3"/>
    <w:rsid w:val="00111044"/>
    <w:rsid w:val="0012305C"/>
    <w:rsid w:val="00127208"/>
    <w:rsid w:val="001405DD"/>
    <w:rsid w:val="00141A9A"/>
    <w:rsid w:val="001432D1"/>
    <w:rsid w:val="00154171"/>
    <w:rsid w:val="00171205"/>
    <w:rsid w:val="00171AF0"/>
    <w:rsid w:val="00172409"/>
    <w:rsid w:val="00181D55"/>
    <w:rsid w:val="00186730"/>
    <w:rsid w:val="0019258D"/>
    <w:rsid w:val="00194732"/>
    <w:rsid w:val="001A4562"/>
    <w:rsid w:val="001B2A62"/>
    <w:rsid w:val="001C4CF9"/>
    <w:rsid w:val="001C642F"/>
    <w:rsid w:val="001D1DC7"/>
    <w:rsid w:val="001D3209"/>
    <w:rsid w:val="001D71F0"/>
    <w:rsid w:val="001D7D08"/>
    <w:rsid w:val="001E1896"/>
    <w:rsid w:val="001E45C9"/>
    <w:rsid w:val="001F0047"/>
    <w:rsid w:val="00202D34"/>
    <w:rsid w:val="00203C32"/>
    <w:rsid w:val="0021275E"/>
    <w:rsid w:val="002471A5"/>
    <w:rsid w:val="002774A7"/>
    <w:rsid w:val="002B034A"/>
    <w:rsid w:val="002B3067"/>
    <w:rsid w:val="002F701F"/>
    <w:rsid w:val="003061C8"/>
    <w:rsid w:val="00307FE4"/>
    <w:rsid w:val="00317641"/>
    <w:rsid w:val="003316D2"/>
    <w:rsid w:val="00333922"/>
    <w:rsid w:val="0034230A"/>
    <w:rsid w:val="00350580"/>
    <w:rsid w:val="003520F7"/>
    <w:rsid w:val="0036240E"/>
    <w:rsid w:val="00373C54"/>
    <w:rsid w:val="003829FB"/>
    <w:rsid w:val="0038494E"/>
    <w:rsid w:val="00393D28"/>
    <w:rsid w:val="003B59BC"/>
    <w:rsid w:val="003C4555"/>
    <w:rsid w:val="003D0134"/>
    <w:rsid w:val="003E366C"/>
    <w:rsid w:val="003E4643"/>
    <w:rsid w:val="003E5A63"/>
    <w:rsid w:val="003F4455"/>
    <w:rsid w:val="004021FE"/>
    <w:rsid w:val="00407D3F"/>
    <w:rsid w:val="00414713"/>
    <w:rsid w:val="00415533"/>
    <w:rsid w:val="00415DFE"/>
    <w:rsid w:val="004226C7"/>
    <w:rsid w:val="00426699"/>
    <w:rsid w:val="00427037"/>
    <w:rsid w:val="004344E9"/>
    <w:rsid w:val="0044226D"/>
    <w:rsid w:val="00454198"/>
    <w:rsid w:val="00463F51"/>
    <w:rsid w:val="0046402C"/>
    <w:rsid w:val="00465D80"/>
    <w:rsid w:val="00471F7B"/>
    <w:rsid w:val="00473FC7"/>
    <w:rsid w:val="004807FC"/>
    <w:rsid w:val="004A355A"/>
    <w:rsid w:val="004B052B"/>
    <w:rsid w:val="004C201B"/>
    <w:rsid w:val="004C3A94"/>
    <w:rsid w:val="004C48F2"/>
    <w:rsid w:val="004D0DBC"/>
    <w:rsid w:val="004D1D70"/>
    <w:rsid w:val="004D3045"/>
    <w:rsid w:val="004D6F79"/>
    <w:rsid w:val="004E2931"/>
    <w:rsid w:val="004E4DFA"/>
    <w:rsid w:val="004E7516"/>
    <w:rsid w:val="00504EAD"/>
    <w:rsid w:val="00526ACD"/>
    <w:rsid w:val="00527560"/>
    <w:rsid w:val="00527FDB"/>
    <w:rsid w:val="005306E6"/>
    <w:rsid w:val="00537F60"/>
    <w:rsid w:val="0054361E"/>
    <w:rsid w:val="00544638"/>
    <w:rsid w:val="00547747"/>
    <w:rsid w:val="00553ED0"/>
    <w:rsid w:val="005628D7"/>
    <w:rsid w:val="005666A1"/>
    <w:rsid w:val="0056735F"/>
    <w:rsid w:val="0057697F"/>
    <w:rsid w:val="00577E40"/>
    <w:rsid w:val="005817E7"/>
    <w:rsid w:val="00581B3E"/>
    <w:rsid w:val="00581FC0"/>
    <w:rsid w:val="005A0118"/>
    <w:rsid w:val="005A0C5C"/>
    <w:rsid w:val="005A555A"/>
    <w:rsid w:val="005A56FE"/>
    <w:rsid w:val="005B2854"/>
    <w:rsid w:val="005C120D"/>
    <w:rsid w:val="005C5EF4"/>
    <w:rsid w:val="005E4EF4"/>
    <w:rsid w:val="00602A89"/>
    <w:rsid w:val="00602B1C"/>
    <w:rsid w:val="00603351"/>
    <w:rsid w:val="006105C1"/>
    <w:rsid w:val="00610BE2"/>
    <w:rsid w:val="00610FB9"/>
    <w:rsid w:val="00614A7B"/>
    <w:rsid w:val="006430BE"/>
    <w:rsid w:val="0064438C"/>
    <w:rsid w:val="00650C01"/>
    <w:rsid w:val="00654F33"/>
    <w:rsid w:val="0065618B"/>
    <w:rsid w:val="00660BA1"/>
    <w:rsid w:val="00661DBF"/>
    <w:rsid w:val="006631EA"/>
    <w:rsid w:val="00663546"/>
    <w:rsid w:val="00666AED"/>
    <w:rsid w:val="00673D33"/>
    <w:rsid w:val="006824AC"/>
    <w:rsid w:val="00682942"/>
    <w:rsid w:val="00683CC6"/>
    <w:rsid w:val="00690AC4"/>
    <w:rsid w:val="0069571E"/>
    <w:rsid w:val="006A0F0C"/>
    <w:rsid w:val="006A6BA5"/>
    <w:rsid w:val="006B037F"/>
    <w:rsid w:val="006B4981"/>
    <w:rsid w:val="006B6CD9"/>
    <w:rsid w:val="006D3992"/>
    <w:rsid w:val="006D3C15"/>
    <w:rsid w:val="006F107D"/>
    <w:rsid w:val="006F11D2"/>
    <w:rsid w:val="00700542"/>
    <w:rsid w:val="00705966"/>
    <w:rsid w:val="007106C3"/>
    <w:rsid w:val="00714A9E"/>
    <w:rsid w:val="00721133"/>
    <w:rsid w:val="007234F9"/>
    <w:rsid w:val="007314FC"/>
    <w:rsid w:val="0073560E"/>
    <w:rsid w:val="0073689D"/>
    <w:rsid w:val="00742902"/>
    <w:rsid w:val="0074296E"/>
    <w:rsid w:val="00743304"/>
    <w:rsid w:val="007716CC"/>
    <w:rsid w:val="0078042C"/>
    <w:rsid w:val="0079079F"/>
    <w:rsid w:val="00796BF9"/>
    <w:rsid w:val="00797D6C"/>
    <w:rsid w:val="007A4CE6"/>
    <w:rsid w:val="007B0737"/>
    <w:rsid w:val="007B1075"/>
    <w:rsid w:val="007B5380"/>
    <w:rsid w:val="007B567C"/>
    <w:rsid w:val="007C0571"/>
    <w:rsid w:val="007C2C6B"/>
    <w:rsid w:val="007C7F08"/>
    <w:rsid w:val="008023F2"/>
    <w:rsid w:val="00802422"/>
    <w:rsid w:val="00803F2B"/>
    <w:rsid w:val="008118A6"/>
    <w:rsid w:val="00824045"/>
    <w:rsid w:val="0082715D"/>
    <w:rsid w:val="00833BCE"/>
    <w:rsid w:val="0083441F"/>
    <w:rsid w:val="00841988"/>
    <w:rsid w:val="008611DD"/>
    <w:rsid w:val="00861D7B"/>
    <w:rsid w:val="008632D0"/>
    <w:rsid w:val="00871B28"/>
    <w:rsid w:val="008778F6"/>
    <w:rsid w:val="00890034"/>
    <w:rsid w:val="008917DC"/>
    <w:rsid w:val="00892860"/>
    <w:rsid w:val="008A1CAC"/>
    <w:rsid w:val="008A74DC"/>
    <w:rsid w:val="008D584D"/>
    <w:rsid w:val="008E3934"/>
    <w:rsid w:val="008E4A7D"/>
    <w:rsid w:val="008F6B95"/>
    <w:rsid w:val="009105CF"/>
    <w:rsid w:val="00910C54"/>
    <w:rsid w:val="00914D61"/>
    <w:rsid w:val="00914D9A"/>
    <w:rsid w:val="0091623B"/>
    <w:rsid w:val="00923D71"/>
    <w:rsid w:val="00930134"/>
    <w:rsid w:val="009306CD"/>
    <w:rsid w:val="009617B3"/>
    <w:rsid w:val="00965320"/>
    <w:rsid w:val="0096583B"/>
    <w:rsid w:val="009664D1"/>
    <w:rsid w:val="0097057B"/>
    <w:rsid w:val="0097064D"/>
    <w:rsid w:val="00971591"/>
    <w:rsid w:val="0097642F"/>
    <w:rsid w:val="00983ADD"/>
    <w:rsid w:val="009864C9"/>
    <w:rsid w:val="009912A8"/>
    <w:rsid w:val="00994F99"/>
    <w:rsid w:val="009A7D95"/>
    <w:rsid w:val="009B46D0"/>
    <w:rsid w:val="009B701E"/>
    <w:rsid w:val="009C2EF4"/>
    <w:rsid w:val="009D2DEE"/>
    <w:rsid w:val="009F03D3"/>
    <w:rsid w:val="009F5046"/>
    <w:rsid w:val="009F67D1"/>
    <w:rsid w:val="00A03407"/>
    <w:rsid w:val="00A2505A"/>
    <w:rsid w:val="00A35984"/>
    <w:rsid w:val="00A54686"/>
    <w:rsid w:val="00A578AD"/>
    <w:rsid w:val="00A66822"/>
    <w:rsid w:val="00A8178E"/>
    <w:rsid w:val="00A84313"/>
    <w:rsid w:val="00A857CD"/>
    <w:rsid w:val="00A908B7"/>
    <w:rsid w:val="00AA4E11"/>
    <w:rsid w:val="00AB622A"/>
    <w:rsid w:val="00AC0858"/>
    <w:rsid w:val="00AC4E5F"/>
    <w:rsid w:val="00AE4ACC"/>
    <w:rsid w:val="00AE6EF7"/>
    <w:rsid w:val="00B015D2"/>
    <w:rsid w:val="00B0525E"/>
    <w:rsid w:val="00B13783"/>
    <w:rsid w:val="00B22B9A"/>
    <w:rsid w:val="00B31E33"/>
    <w:rsid w:val="00B4463E"/>
    <w:rsid w:val="00B62091"/>
    <w:rsid w:val="00B65210"/>
    <w:rsid w:val="00B6607D"/>
    <w:rsid w:val="00B66397"/>
    <w:rsid w:val="00B726D4"/>
    <w:rsid w:val="00B774A5"/>
    <w:rsid w:val="00B83F05"/>
    <w:rsid w:val="00B97E35"/>
    <w:rsid w:val="00BB4280"/>
    <w:rsid w:val="00BB49FD"/>
    <w:rsid w:val="00BD0B57"/>
    <w:rsid w:val="00BD0E80"/>
    <w:rsid w:val="00BD2D1D"/>
    <w:rsid w:val="00BF4F89"/>
    <w:rsid w:val="00BF65D6"/>
    <w:rsid w:val="00C04302"/>
    <w:rsid w:val="00C1191D"/>
    <w:rsid w:val="00C2144B"/>
    <w:rsid w:val="00C24D67"/>
    <w:rsid w:val="00C36903"/>
    <w:rsid w:val="00C37091"/>
    <w:rsid w:val="00C371D2"/>
    <w:rsid w:val="00C5022B"/>
    <w:rsid w:val="00C527C1"/>
    <w:rsid w:val="00C55154"/>
    <w:rsid w:val="00C63C57"/>
    <w:rsid w:val="00C65C36"/>
    <w:rsid w:val="00C67DC9"/>
    <w:rsid w:val="00C74071"/>
    <w:rsid w:val="00C775EE"/>
    <w:rsid w:val="00C83D57"/>
    <w:rsid w:val="00C9109B"/>
    <w:rsid w:val="00C94D2A"/>
    <w:rsid w:val="00CA15E0"/>
    <w:rsid w:val="00CB0C83"/>
    <w:rsid w:val="00CB3B5B"/>
    <w:rsid w:val="00CB4B8C"/>
    <w:rsid w:val="00CB4EAD"/>
    <w:rsid w:val="00CC3D89"/>
    <w:rsid w:val="00CD1904"/>
    <w:rsid w:val="00CD6A0E"/>
    <w:rsid w:val="00CE05E9"/>
    <w:rsid w:val="00CE5588"/>
    <w:rsid w:val="00CF06D3"/>
    <w:rsid w:val="00CF1786"/>
    <w:rsid w:val="00D02164"/>
    <w:rsid w:val="00D044BE"/>
    <w:rsid w:val="00D13CBD"/>
    <w:rsid w:val="00D160F8"/>
    <w:rsid w:val="00D2234E"/>
    <w:rsid w:val="00D25312"/>
    <w:rsid w:val="00D36A78"/>
    <w:rsid w:val="00D86F69"/>
    <w:rsid w:val="00D87FE0"/>
    <w:rsid w:val="00D92117"/>
    <w:rsid w:val="00D93AE3"/>
    <w:rsid w:val="00DA3338"/>
    <w:rsid w:val="00DA4B9A"/>
    <w:rsid w:val="00DB2314"/>
    <w:rsid w:val="00DC016C"/>
    <w:rsid w:val="00DD5FAE"/>
    <w:rsid w:val="00DE4EA1"/>
    <w:rsid w:val="00DE6829"/>
    <w:rsid w:val="00DF60E7"/>
    <w:rsid w:val="00E01666"/>
    <w:rsid w:val="00E06C19"/>
    <w:rsid w:val="00E12BE3"/>
    <w:rsid w:val="00E15C57"/>
    <w:rsid w:val="00E23169"/>
    <w:rsid w:val="00E23E0A"/>
    <w:rsid w:val="00E35C55"/>
    <w:rsid w:val="00E500AB"/>
    <w:rsid w:val="00E51F70"/>
    <w:rsid w:val="00E65D8C"/>
    <w:rsid w:val="00E664CC"/>
    <w:rsid w:val="00E71A5A"/>
    <w:rsid w:val="00E83753"/>
    <w:rsid w:val="00E905F2"/>
    <w:rsid w:val="00E908EC"/>
    <w:rsid w:val="00E92228"/>
    <w:rsid w:val="00E932FB"/>
    <w:rsid w:val="00E95D60"/>
    <w:rsid w:val="00E96855"/>
    <w:rsid w:val="00EB4744"/>
    <w:rsid w:val="00EC0E4A"/>
    <w:rsid w:val="00EC1770"/>
    <w:rsid w:val="00ED061D"/>
    <w:rsid w:val="00F02F72"/>
    <w:rsid w:val="00F05F5C"/>
    <w:rsid w:val="00F10578"/>
    <w:rsid w:val="00F16840"/>
    <w:rsid w:val="00F452ED"/>
    <w:rsid w:val="00F658AB"/>
    <w:rsid w:val="00F65A50"/>
    <w:rsid w:val="00F7064E"/>
    <w:rsid w:val="00F746FA"/>
    <w:rsid w:val="00F8227B"/>
    <w:rsid w:val="00F86A3C"/>
    <w:rsid w:val="00F92FE5"/>
    <w:rsid w:val="00F936A1"/>
    <w:rsid w:val="00F95029"/>
    <w:rsid w:val="00F97EFC"/>
    <w:rsid w:val="00FA146B"/>
    <w:rsid w:val="00FA20E8"/>
    <w:rsid w:val="00FA413C"/>
    <w:rsid w:val="00FA4F2F"/>
    <w:rsid w:val="00FA62E7"/>
    <w:rsid w:val="00FB2E1E"/>
    <w:rsid w:val="00FB4F5D"/>
    <w:rsid w:val="00FB672D"/>
    <w:rsid w:val="00FC24D2"/>
    <w:rsid w:val="00FD2C3F"/>
    <w:rsid w:val="00FD5076"/>
    <w:rsid w:val="00FD7C28"/>
    <w:rsid w:val="00FE0D18"/>
    <w:rsid w:val="00FE300F"/>
    <w:rsid w:val="00FE7D9F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1E7E-2872-4F1E-A109-BB90D819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45C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rsid w:val="001E45C9"/>
    <w:rPr>
      <w:rFonts w:ascii="Times New Roman" w:eastAsia="Calibri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8A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2C6B"/>
    <w:pPr>
      <w:ind w:left="720"/>
      <w:contextualSpacing/>
    </w:pPr>
  </w:style>
  <w:style w:type="paragraph" w:styleId="a7">
    <w:name w:val="No Spacing"/>
    <w:uiPriority w:val="1"/>
    <w:qFormat/>
    <w:rsid w:val="00172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A91C-5818-4CAC-92B4-C7C8CAF9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17</Pages>
  <Words>3640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2019-04-15T07:22:00Z</dcterms:created>
  <dcterms:modified xsi:type="dcterms:W3CDTF">2019-04-15T14:33:00Z</dcterms:modified>
</cp:coreProperties>
</file>