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17156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552E1F" w:rsidRPr="008962E9" w:rsidTr="008D566F">
        <w:tc>
          <w:tcPr>
            <w:tcW w:w="6062" w:type="dxa"/>
            <w:shd w:val="clear" w:color="auto" w:fill="auto"/>
          </w:tcPr>
          <w:p w:rsidR="00552E1F" w:rsidRPr="008962E9" w:rsidRDefault="00552E1F" w:rsidP="006113F8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8962E9">
              <w:rPr>
                <w:sz w:val="28"/>
                <w:szCs w:val="28"/>
              </w:rPr>
              <w:t xml:space="preserve">Об утверждении </w:t>
            </w:r>
            <w:r w:rsidR="00D22DB5" w:rsidRPr="008962E9">
              <w:rPr>
                <w:sz w:val="28"/>
                <w:szCs w:val="28"/>
              </w:rPr>
              <w:t>границ и режима использования территории</w:t>
            </w:r>
            <w:r w:rsidR="00815F47" w:rsidRPr="008962E9">
              <w:rPr>
                <w:sz w:val="28"/>
                <w:szCs w:val="28"/>
              </w:rPr>
              <w:t xml:space="preserve"> </w:t>
            </w:r>
            <w:r w:rsidR="006113F8" w:rsidRPr="008962E9">
              <w:rPr>
                <w:color w:val="000000"/>
                <w:sz w:val="28"/>
                <w:szCs w:val="28"/>
              </w:rPr>
              <w:t>объект</w:t>
            </w:r>
            <w:r w:rsidR="006113F8" w:rsidRPr="008962E9">
              <w:rPr>
                <w:color w:val="000000"/>
                <w:sz w:val="28"/>
                <w:szCs w:val="28"/>
              </w:rPr>
              <w:t>а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культурного наследия регионального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</w:t>
            </w:r>
            <w:r w:rsidR="006113F8" w:rsidRPr="008962E9">
              <w:rPr>
                <w:color w:val="000000"/>
                <w:sz w:val="28"/>
                <w:szCs w:val="28"/>
              </w:rPr>
              <w:t>значения «Флигель, где в 1909 – 1917 гг. жил один из организаторов Казанского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</w:t>
            </w:r>
            <w:r w:rsidR="006113F8" w:rsidRPr="008962E9">
              <w:rPr>
                <w:color w:val="000000"/>
                <w:sz w:val="28"/>
                <w:szCs w:val="28"/>
              </w:rPr>
              <w:t>комитета РСДРП(б) Комлев Абрам Павлович», 1909 – 1917 гг., расположенн</w:t>
            </w:r>
            <w:r w:rsidR="006113F8" w:rsidRPr="008962E9">
              <w:rPr>
                <w:color w:val="000000"/>
                <w:sz w:val="28"/>
                <w:szCs w:val="28"/>
              </w:rPr>
              <w:t>ого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по адресу: Республика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</w:t>
            </w:r>
            <w:r w:rsidR="006113F8" w:rsidRPr="008962E9">
              <w:rPr>
                <w:color w:val="000000"/>
                <w:sz w:val="28"/>
                <w:szCs w:val="28"/>
              </w:rPr>
              <w:t>Татарстан, г. Казань, ул. Ульянова–Ленина, 31, входящ</w:t>
            </w:r>
            <w:r w:rsidR="006113F8" w:rsidRPr="008962E9">
              <w:rPr>
                <w:color w:val="000000"/>
                <w:sz w:val="28"/>
                <w:szCs w:val="28"/>
              </w:rPr>
              <w:t>его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в состав объекта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</w:t>
            </w:r>
            <w:r w:rsidR="006113F8" w:rsidRPr="008962E9">
              <w:rPr>
                <w:color w:val="000000"/>
                <w:sz w:val="28"/>
                <w:szCs w:val="28"/>
              </w:rPr>
              <w:t>культурного наследия регионального значения «Усадьба Сухановых», 1905 г.,</w:t>
            </w:r>
            <w:r w:rsidR="006113F8" w:rsidRPr="008962E9">
              <w:rPr>
                <w:color w:val="000000"/>
                <w:sz w:val="28"/>
                <w:szCs w:val="28"/>
              </w:rPr>
              <w:t xml:space="preserve"> </w:t>
            </w:r>
            <w:r w:rsidR="006113F8" w:rsidRPr="008962E9">
              <w:rPr>
                <w:color w:val="000000"/>
                <w:sz w:val="28"/>
                <w:szCs w:val="28"/>
              </w:rPr>
              <w:t>1909 – 1917 гг.</w:t>
            </w:r>
          </w:p>
        </w:tc>
      </w:tr>
    </w:tbl>
    <w:p w:rsidR="00815F47" w:rsidRPr="008962E9" w:rsidRDefault="00815F47" w:rsidP="00552E1F">
      <w:pPr>
        <w:ind w:right="-1"/>
        <w:rPr>
          <w:sz w:val="28"/>
          <w:szCs w:val="28"/>
        </w:rPr>
      </w:pPr>
    </w:p>
    <w:p w:rsidR="00552E1F" w:rsidRPr="008962E9" w:rsidRDefault="00552E1F" w:rsidP="0055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8962E9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8962E9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</w:t>
      </w:r>
      <w:r w:rsidRPr="008962E9">
        <w:rPr>
          <w:b/>
          <w:color w:val="000000" w:themeColor="text1"/>
          <w:sz w:val="28"/>
          <w:szCs w:val="28"/>
        </w:rPr>
        <w:t>приказываю</w:t>
      </w:r>
      <w:r w:rsidRPr="008962E9">
        <w:rPr>
          <w:color w:val="000000" w:themeColor="text1"/>
          <w:sz w:val="28"/>
          <w:szCs w:val="28"/>
        </w:rPr>
        <w:t>:</w:t>
      </w:r>
    </w:p>
    <w:p w:rsidR="00552E1F" w:rsidRPr="008962E9" w:rsidRDefault="00552E1F" w:rsidP="00552E1F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1. Утвердить границы территори</w:t>
      </w:r>
      <w:r w:rsidR="00D22DB5" w:rsidRPr="008962E9">
        <w:rPr>
          <w:color w:val="000000" w:themeColor="text1"/>
          <w:sz w:val="28"/>
          <w:szCs w:val="28"/>
        </w:rPr>
        <w:t>и</w:t>
      </w:r>
      <w:r w:rsidRPr="008962E9">
        <w:rPr>
          <w:color w:val="000000" w:themeColor="text1"/>
          <w:sz w:val="28"/>
          <w:szCs w:val="28"/>
        </w:rPr>
        <w:t xml:space="preserve"> </w:t>
      </w:r>
      <w:r w:rsidR="006113F8" w:rsidRPr="008962E9">
        <w:rPr>
          <w:color w:val="000000"/>
          <w:sz w:val="28"/>
          <w:szCs w:val="28"/>
        </w:rPr>
        <w:t>объекта культурного наследия регионального значения «Флигель, где в 1909 – 1917 гг. жил один из организаторов Казанского комитета РСДРП(б) Комлев Абрам Павлович», 1909 – 1917 гг., расположенного по адресу: Республика Татарстан, г. Казань, ул. Ульянова–Ленина, 31, входящего в состав объекта культурного наследия регионального значения «Усадьба Сухановых», 1905 г., 1909 – 1917 гг.</w:t>
      </w:r>
      <w:r w:rsidR="00D22DB5" w:rsidRPr="008962E9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1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sz w:val="28"/>
          <w:szCs w:val="28"/>
        </w:rPr>
        <w:t xml:space="preserve">2. Утвердить режим использования территорий </w:t>
      </w:r>
      <w:r w:rsidR="006113F8" w:rsidRPr="008962E9">
        <w:rPr>
          <w:color w:val="000000"/>
          <w:sz w:val="28"/>
          <w:szCs w:val="28"/>
        </w:rPr>
        <w:t xml:space="preserve">объекта культурного наследия регионального значения «Флигель, где в 1909 – 1917 гг. жил один из организаторов Казанского комитета РСДРП(б) Комлев Абрам Павлович», 1909 – 1917 гг., расположенного по адресу: Республика Татарстан, г. Казань, </w:t>
      </w:r>
      <w:r w:rsidR="008962E9">
        <w:rPr>
          <w:color w:val="000000"/>
          <w:sz w:val="28"/>
          <w:szCs w:val="28"/>
        </w:rPr>
        <w:br/>
      </w:r>
      <w:r w:rsidR="006113F8" w:rsidRPr="008962E9">
        <w:rPr>
          <w:color w:val="000000"/>
          <w:sz w:val="28"/>
          <w:szCs w:val="28"/>
        </w:rPr>
        <w:t>ул. Ульянова–Ленина, 31, входящего в состав объекта культурного наследия регионального значения «Усадьба Сухановых», 1905 г., 1909 – 1917 гг.</w:t>
      </w:r>
      <w:r w:rsidR="00D22DB5" w:rsidRPr="008962E9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2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552E1F" w:rsidRPr="008962E9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552E1F" w:rsidRPr="008962E9" w:rsidRDefault="00552E1F" w:rsidP="00552E1F">
      <w:pPr>
        <w:rPr>
          <w:sz w:val="28"/>
          <w:szCs w:val="28"/>
        </w:rPr>
      </w:pPr>
    </w:p>
    <w:p w:rsidR="00D22DB5" w:rsidRDefault="00552E1F" w:rsidP="002C1F68">
      <w:pPr>
        <w:ind w:left="6379" w:hanging="6379"/>
        <w:rPr>
          <w:sz w:val="28"/>
          <w:szCs w:val="28"/>
        </w:rPr>
      </w:pPr>
      <w:r w:rsidRPr="008962E9">
        <w:rPr>
          <w:sz w:val="28"/>
          <w:szCs w:val="28"/>
        </w:rPr>
        <w:t xml:space="preserve">Председатель                                                                                                   </w:t>
      </w:r>
      <w:r>
        <w:rPr>
          <w:sz w:val="28"/>
          <w:szCs w:val="28"/>
        </w:rPr>
        <w:t>И.Н. Гущин</w:t>
      </w:r>
      <w:r w:rsidR="00D22DB5">
        <w:rPr>
          <w:sz w:val="28"/>
          <w:szCs w:val="28"/>
        </w:rPr>
        <w:br w:type="page"/>
      </w: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E2373D" w:rsidTr="00E95047">
        <w:tc>
          <w:tcPr>
            <w:tcW w:w="6204" w:type="dxa"/>
          </w:tcPr>
          <w:p w:rsidR="00E2373D" w:rsidRDefault="00E2373D" w:rsidP="00492C7E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E2373D" w:rsidRPr="00540A25" w:rsidRDefault="00E2373D" w:rsidP="00833A79">
            <w:pPr>
              <w:pStyle w:val="a6"/>
              <w:spacing w:line="235" w:lineRule="auto"/>
              <w:ind w:left="311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833A79">
            <w:pPr>
              <w:pStyle w:val="a6"/>
              <w:spacing w:line="235" w:lineRule="auto"/>
              <w:ind w:left="311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833A79">
            <w:pPr>
              <w:pStyle w:val="a6"/>
              <w:spacing w:line="235" w:lineRule="auto"/>
              <w:ind w:left="311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E2373D" w:rsidRPr="00540A25" w:rsidRDefault="00E2373D" w:rsidP="00833A79">
            <w:pPr>
              <w:pStyle w:val="a6"/>
              <w:spacing w:line="235" w:lineRule="auto"/>
              <w:ind w:left="311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наследия </w:t>
            </w:r>
          </w:p>
          <w:p w:rsidR="00E2373D" w:rsidRPr="00F04E07" w:rsidRDefault="00E2373D" w:rsidP="00833A79">
            <w:pPr>
              <w:pStyle w:val="a6"/>
              <w:spacing w:line="235" w:lineRule="auto"/>
              <w:ind w:left="311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>
              <w:rPr>
                <w:szCs w:val="28"/>
                <w:u w:val="single"/>
              </w:rPr>
              <w:t xml:space="preserve">     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833A79" w:rsidRDefault="00E2373D" w:rsidP="00E2373D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D22DB5">
        <w:rPr>
          <w:sz w:val="28"/>
          <w:szCs w:val="28"/>
        </w:rPr>
        <w:t>и</w:t>
      </w:r>
      <w:r w:rsidRPr="005543C6">
        <w:rPr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6113F8">
        <w:rPr>
          <w:rFonts w:ascii="TimesNewRomanPSMT" w:hAnsi="TimesNewRomanPSMT"/>
          <w:color w:val="000000"/>
          <w:sz w:val="28"/>
          <w:szCs w:val="28"/>
        </w:rPr>
        <w:t>а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6113F8">
        <w:rPr>
          <w:rFonts w:ascii="TimesNewRomanPSMT" w:hAnsi="TimesNewRomanPSMT"/>
          <w:color w:val="000000"/>
          <w:sz w:val="28"/>
          <w:szCs w:val="28"/>
        </w:rPr>
        <w:t>ого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 ул. Ульянова–Ленина, 31, входящ</w:t>
      </w:r>
      <w:r w:rsidR="006113F8">
        <w:rPr>
          <w:rFonts w:ascii="TimesNewRomanPSMT" w:hAnsi="TimesNewRomanPSMT"/>
          <w:color w:val="000000"/>
          <w:sz w:val="28"/>
          <w:szCs w:val="28"/>
        </w:rPr>
        <w:t>его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</w:t>
      </w:r>
    </w:p>
    <w:p w:rsidR="005B14C3" w:rsidRDefault="006113F8" w:rsidP="00E2373D">
      <w:pPr>
        <w:ind w:right="-1"/>
        <w:jc w:val="center"/>
        <w:rPr>
          <w:color w:val="000000" w:themeColor="text1"/>
          <w:sz w:val="28"/>
          <w:szCs w:val="28"/>
        </w:rPr>
      </w:pPr>
      <w:r w:rsidRPr="006113F8">
        <w:rPr>
          <w:rFonts w:ascii="TimesNewRomanPSMT" w:hAnsi="TimesNewRomanPSMT"/>
          <w:color w:val="000000"/>
          <w:sz w:val="28"/>
          <w:szCs w:val="28"/>
        </w:rPr>
        <w:t>«Усадьба Сухановых», 1905 г.,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</w:p>
    <w:p w:rsidR="00815F47" w:rsidRDefault="00815F47" w:rsidP="00E2373D">
      <w:pPr>
        <w:ind w:right="-1"/>
        <w:jc w:val="center"/>
        <w:rPr>
          <w:sz w:val="28"/>
          <w:szCs w:val="28"/>
        </w:rPr>
      </w:pPr>
    </w:p>
    <w:p w:rsidR="00833A79" w:rsidRDefault="00833A79" w:rsidP="00E2373D">
      <w:pPr>
        <w:ind w:right="-1"/>
        <w:jc w:val="center"/>
        <w:rPr>
          <w:sz w:val="28"/>
          <w:szCs w:val="28"/>
        </w:rPr>
      </w:pPr>
    </w:p>
    <w:p w:rsidR="00815F47" w:rsidRDefault="0038293C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="005B14C3" w:rsidRPr="00326422">
        <w:rPr>
          <w:rFonts w:eastAsiaTheme="minorEastAsia"/>
          <w:sz w:val="28"/>
          <w:szCs w:val="28"/>
        </w:rPr>
        <w:t xml:space="preserve"> территории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6113F8">
        <w:rPr>
          <w:rFonts w:ascii="TimesNewRomanPSMT" w:hAnsi="TimesNewRomanPSMT"/>
          <w:color w:val="000000"/>
          <w:sz w:val="28"/>
          <w:szCs w:val="28"/>
        </w:rPr>
        <w:t>а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6113F8">
        <w:rPr>
          <w:rFonts w:ascii="TimesNewRomanPSMT" w:hAnsi="TimesNewRomanPSMT"/>
          <w:color w:val="000000"/>
          <w:sz w:val="28"/>
          <w:szCs w:val="28"/>
        </w:rPr>
        <w:t>ого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 ул. Ульянова–Ленина, 31, входящ</w:t>
      </w:r>
      <w:r w:rsidR="006113F8">
        <w:rPr>
          <w:rFonts w:ascii="TimesNewRomanPSMT" w:hAnsi="TimesNewRomanPSMT"/>
          <w:color w:val="000000"/>
          <w:sz w:val="28"/>
          <w:szCs w:val="28"/>
        </w:rPr>
        <w:t>его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D566F" w:rsidRDefault="008D566F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3A79" w:rsidRDefault="00833A79" w:rsidP="00815F47">
      <w:pPr>
        <w:ind w:right="-1"/>
        <w:jc w:val="center"/>
        <w:rPr>
          <w:sz w:val="28"/>
          <w:szCs w:val="28"/>
        </w:rPr>
      </w:pPr>
    </w:p>
    <w:p w:rsidR="00815F47" w:rsidRDefault="00E06E1F" w:rsidP="00815F4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00775" cy="5268065"/>
            <wp:effectExtent l="0" t="0" r="0" b="8890"/>
            <wp:docPr id="2" name="Рисунок 2" descr="В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r="19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568" cy="52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233"/>
      </w:tblGrid>
      <w:tr w:rsidR="00E06E1F" w:rsidRPr="00A95C0A" w:rsidTr="00E06E1F">
        <w:trPr>
          <w:trHeight w:val="71"/>
        </w:trPr>
        <w:tc>
          <w:tcPr>
            <w:tcW w:w="8648" w:type="dxa"/>
            <w:gridSpan w:val="2"/>
          </w:tcPr>
          <w:p w:rsidR="00E06E1F" w:rsidRPr="00A95C0A" w:rsidRDefault="00E06E1F" w:rsidP="00904A46">
            <w:pPr>
              <w:rPr>
                <w:sz w:val="28"/>
                <w:szCs w:val="28"/>
              </w:rPr>
            </w:pPr>
            <w:r w:rsidRPr="00A95C0A">
              <w:rPr>
                <w:sz w:val="28"/>
                <w:szCs w:val="28"/>
              </w:rPr>
              <w:t>Условные обозначения</w:t>
            </w:r>
          </w:p>
        </w:tc>
      </w:tr>
      <w:tr w:rsidR="00E06E1F" w:rsidRPr="00A95C0A" w:rsidTr="00E06E1F">
        <w:trPr>
          <w:trHeight w:val="229"/>
        </w:trPr>
        <w:tc>
          <w:tcPr>
            <w:tcW w:w="1415" w:type="dxa"/>
          </w:tcPr>
          <w:p w:rsidR="00E06E1F" w:rsidRPr="00A95C0A" w:rsidRDefault="00E06E1F" w:rsidP="00904A46">
            <w:pPr>
              <w:rPr>
                <w:sz w:val="28"/>
                <w:szCs w:val="28"/>
              </w:rPr>
            </w:pPr>
            <w:r w:rsidRPr="00A95C0A">
              <w:rPr>
                <w:noProof/>
                <w:sz w:val="28"/>
                <w:szCs w:val="28"/>
              </w:rPr>
              <w:drawing>
                <wp:inline distT="0" distB="0" distL="0" distR="0" wp14:anchorId="73B4853B" wp14:editId="6F682749">
                  <wp:extent cx="577850" cy="495300"/>
                  <wp:effectExtent l="0" t="0" r="0" b="0"/>
                  <wp:docPr id="1" name="Рисунок 1" descr="C:\Users\User_glace\AppData\Local\Microsoft\Windows\INetCache\Content.Word\Тер ОК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_glace\AppData\Local\Microsoft\Windows\INetCache\Content.Word\Тер ОК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  <w:vAlign w:val="center"/>
          </w:tcPr>
          <w:p w:rsidR="00E06E1F" w:rsidRPr="00A95C0A" w:rsidRDefault="00E06E1F" w:rsidP="00904A46">
            <w:pPr>
              <w:rPr>
                <w:sz w:val="28"/>
                <w:szCs w:val="28"/>
              </w:rPr>
            </w:pPr>
            <w:r w:rsidRPr="00A95C0A">
              <w:rPr>
                <w:sz w:val="28"/>
                <w:szCs w:val="28"/>
              </w:rPr>
              <w:t>- территория объекта культурного наследия</w:t>
            </w:r>
          </w:p>
        </w:tc>
      </w:tr>
      <w:tr w:rsidR="00E06E1F" w:rsidRPr="00A95C0A" w:rsidTr="00E06E1F">
        <w:trPr>
          <w:trHeight w:val="152"/>
        </w:trPr>
        <w:tc>
          <w:tcPr>
            <w:tcW w:w="1415" w:type="dxa"/>
          </w:tcPr>
          <w:p w:rsidR="00E06E1F" w:rsidRPr="00A95C0A" w:rsidRDefault="00E06E1F" w:rsidP="00904A46">
            <w:pPr>
              <w:rPr>
                <w:noProof/>
                <w:sz w:val="28"/>
                <w:szCs w:val="28"/>
              </w:rPr>
            </w:pPr>
            <w:r w:rsidRPr="00A95C0A">
              <w:rPr>
                <w:noProof/>
                <w:sz w:val="28"/>
                <w:szCs w:val="28"/>
              </w:rPr>
              <w:drawing>
                <wp:inline distT="0" distB="0" distL="0" distR="0" wp14:anchorId="24DAA63A" wp14:editId="7327BB29">
                  <wp:extent cx="482400" cy="262800"/>
                  <wp:effectExtent l="0" t="0" r="0" b="4445"/>
                  <wp:docPr id="3" name="Рисунок 3" descr="C:\Users\User_glace\AppData\Local\Microsoft\Windows\INetCache\Content.Word\ОК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_glace\AppData\Local\Microsoft\Windows\INetCache\Content.Word\ОК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2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</w:tcPr>
          <w:p w:rsidR="00E06E1F" w:rsidRPr="00A95C0A" w:rsidRDefault="00E06E1F" w:rsidP="00904A46">
            <w:pPr>
              <w:rPr>
                <w:sz w:val="28"/>
                <w:szCs w:val="28"/>
              </w:rPr>
            </w:pPr>
            <w:r w:rsidRPr="00A95C0A">
              <w:rPr>
                <w:sz w:val="28"/>
                <w:szCs w:val="28"/>
              </w:rPr>
              <w:t>- объект культурного наследия</w:t>
            </w:r>
          </w:p>
        </w:tc>
      </w:tr>
      <w:tr w:rsidR="00E06E1F" w:rsidRPr="00A95C0A" w:rsidTr="00E06E1F">
        <w:trPr>
          <w:trHeight w:val="125"/>
        </w:trPr>
        <w:tc>
          <w:tcPr>
            <w:tcW w:w="1415" w:type="dxa"/>
          </w:tcPr>
          <w:p w:rsidR="00E06E1F" w:rsidRPr="00A95C0A" w:rsidRDefault="00E06E1F" w:rsidP="00904A4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C9A9052" wp14:editId="109F6F10">
                  <wp:extent cx="795655" cy="166370"/>
                  <wp:effectExtent l="0" t="0" r="4445" b="5080"/>
                  <wp:docPr id="6" name="Рисунок 6" descr="Граница кварт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ница кварт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</w:tcPr>
          <w:p w:rsidR="00E06E1F" w:rsidRPr="00A95C0A" w:rsidRDefault="00E06E1F" w:rsidP="00904A46">
            <w:pPr>
              <w:rPr>
                <w:sz w:val="28"/>
                <w:szCs w:val="28"/>
              </w:rPr>
            </w:pPr>
            <w:r w:rsidRPr="00A95C0A">
              <w:rPr>
                <w:sz w:val="28"/>
                <w:szCs w:val="28"/>
              </w:rPr>
              <w:t>- граница кадастрового квартала 16:50:011103</w:t>
            </w:r>
          </w:p>
        </w:tc>
      </w:tr>
    </w:tbl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r w:rsidRPr="00262E21">
        <w:rPr>
          <w:rFonts w:eastAsia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114768" wp14:editId="1FED43C4">
                <wp:simplePos x="0" y="0"/>
                <wp:positionH relativeFrom="column">
                  <wp:posOffset>117475</wp:posOffset>
                </wp:positionH>
                <wp:positionV relativeFrom="paragraph">
                  <wp:posOffset>8255</wp:posOffset>
                </wp:positionV>
                <wp:extent cx="6174740" cy="103314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E21" w:rsidRPr="00E06E1F" w:rsidRDefault="00262E21" w:rsidP="00262E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E06E1F">
                              <w:rPr>
                                <w:rFonts w:ascii="TimesNewRomanPSMT" w:hAnsi="TimesNewRomanPSMT"/>
                                <w:color w:val="000000"/>
                                <w:sz w:val="28"/>
                                <w:szCs w:val="28"/>
                              </w:rPr>
                              <w:t>1 «Главный дом, где в 1905 г. находилась явочная квартира Казанского</w:t>
                            </w:r>
                            <w:r w:rsidRPr="00E06E1F">
                              <w:rPr>
                                <w:rFonts w:ascii="TimesNewRomanPSMT" w:hAnsi="TimesNewRomanPSMT"/>
                                <w:color w:val="000000"/>
                                <w:sz w:val="28"/>
                                <w:szCs w:val="28"/>
                              </w:rPr>
                              <w:br/>
                              <w:t>комитета РСДРП(б)», 1905 г.</w:t>
                            </w:r>
                          </w:p>
                          <w:p w:rsidR="00262E21" w:rsidRPr="00E06E1F" w:rsidRDefault="00262E21" w:rsidP="00262E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NewRomanPSMT" w:hAnsi="TimesNewRomanPSM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06E1F">
                              <w:rPr>
                                <w:rFonts w:ascii="TimesNewRomanPSMT" w:hAnsi="TimesNewRomanPSMT"/>
                                <w:color w:val="000000"/>
                                <w:sz w:val="28"/>
                                <w:szCs w:val="28"/>
                              </w:rPr>
                              <w:t>2 «Флигель, где в 1909 – 1917 гг. жил один из организаторов Казанского</w:t>
                            </w:r>
                            <w:r w:rsidRPr="00E06E1F">
                              <w:rPr>
                                <w:rFonts w:ascii="TimesNewRomanPSMT" w:hAnsi="TimesNewRomanPSMT"/>
                                <w:color w:val="000000"/>
                                <w:sz w:val="28"/>
                                <w:szCs w:val="28"/>
                              </w:rPr>
                              <w:br/>
                              <w:t>комитета РСДРП(б) Комлев Абрам Павлович», 1909 – 1917 гг.</w:t>
                            </w:r>
                          </w:p>
                          <w:p w:rsidR="00262E21" w:rsidRPr="00262E21" w:rsidRDefault="00262E21" w:rsidP="00262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476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.25pt;margin-top:.65pt;width:486.2pt;height:8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" stroked="f">
                <v:textbox>
                  <w:txbxContent>
                    <w:p w:rsidR="00262E21" w:rsidRPr="00E06E1F" w:rsidRDefault="00262E21" w:rsidP="00262E21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  <w:r w:rsidRPr="00E06E1F">
                        <w:rPr>
                          <w:rFonts w:ascii="TimesNewRomanPSMT" w:hAnsi="TimesNewRomanPSMT"/>
                          <w:color w:val="000000"/>
                          <w:sz w:val="28"/>
                          <w:szCs w:val="28"/>
                        </w:rPr>
                        <w:t>1 «Главный дом, где в 1905 г. находилась явочная квартира Казанского</w:t>
                      </w:r>
                      <w:r w:rsidRPr="00E06E1F">
                        <w:rPr>
                          <w:rFonts w:ascii="TimesNewRomanPSMT" w:hAnsi="TimesNewRomanPSMT"/>
                          <w:color w:val="000000"/>
                          <w:sz w:val="28"/>
                          <w:szCs w:val="28"/>
                        </w:rPr>
                        <w:br/>
                        <w:t>комитета РСДРП(б)», 1905 г.</w:t>
                      </w:r>
                    </w:p>
                    <w:p w:rsidR="00262E21" w:rsidRPr="00E06E1F" w:rsidRDefault="00262E21" w:rsidP="00262E21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NewRomanPSMT" w:hAnsi="TimesNewRomanPSMT"/>
                          <w:color w:val="000000"/>
                          <w:sz w:val="28"/>
                          <w:szCs w:val="28"/>
                        </w:rPr>
                      </w:pPr>
                      <w:r w:rsidRPr="00E06E1F">
                        <w:rPr>
                          <w:rFonts w:ascii="TimesNewRomanPSMT" w:hAnsi="TimesNewRomanPSMT"/>
                          <w:color w:val="000000"/>
                          <w:sz w:val="28"/>
                          <w:szCs w:val="28"/>
                        </w:rPr>
                        <w:t>2 «Флигель, где в 1909 – 1917 гг. жил один из организаторов Казанского</w:t>
                      </w:r>
                      <w:r w:rsidRPr="00E06E1F">
                        <w:rPr>
                          <w:rFonts w:ascii="TimesNewRomanPSMT" w:hAnsi="TimesNewRomanPSMT"/>
                          <w:color w:val="000000"/>
                          <w:sz w:val="28"/>
                          <w:szCs w:val="28"/>
                        </w:rPr>
                        <w:br/>
                        <w:t>комитета РСДРП(б) Комлев Абрам Павлович», 1909 – 1917 гг.</w:t>
                      </w:r>
                    </w:p>
                    <w:p w:rsidR="00262E21" w:rsidRPr="00262E21" w:rsidRDefault="00262E21" w:rsidP="00262E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D566F" w:rsidRDefault="008D566F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D566F" w:rsidRDefault="008D566F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833A79" w:rsidRDefault="00833A79" w:rsidP="0099669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1D04C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>Картографическое описание</w:t>
      </w:r>
      <w:r w:rsidRPr="00326422">
        <w:rPr>
          <w:rFonts w:eastAsiaTheme="minorEastAsia"/>
          <w:sz w:val="28"/>
          <w:szCs w:val="28"/>
        </w:rPr>
        <w:t xml:space="preserve"> границ территории 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833A79">
        <w:rPr>
          <w:rFonts w:ascii="TimesNewRomanPSMT" w:hAnsi="TimesNewRomanPSMT"/>
          <w:color w:val="000000"/>
          <w:sz w:val="28"/>
          <w:szCs w:val="28"/>
        </w:rPr>
        <w:t>а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833A7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833A7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833A79">
        <w:rPr>
          <w:rFonts w:ascii="TimesNewRomanPSMT" w:hAnsi="TimesNewRomanPSMT"/>
          <w:color w:val="000000"/>
          <w:sz w:val="28"/>
          <w:szCs w:val="28"/>
        </w:rPr>
        <w:t>ого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833A7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 xml:space="preserve">Татарстан, г. Казань, </w:t>
      </w:r>
      <w:r w:rsidR="00E244A4">
        <w:rPr>
          <w:rFonts w:ascii="TimesNewRomanPSMT" w:hAnsi="TimesNewRomanPSMT"/>
          <w:color w:val="000000"/>
          <w:sz w:val="28"/>
          <w:szCs w:val="28"/>
        </w:rPr>
        <w:br/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>ул. Ульянова–Ленина, 31, входящ</w:t>
      </w:r>
      <w:r w:rsidR="00833A79">
        <w:rPr>
          <w:rFonts w:ascii="TimesNewRomanPSMT" w:hAnsi="TimesNewRomanPSMT"/>
          <w:color w:val="000000"/>
          <w:sz w:val="28"/>
          <w:szCs w:val="28"/>
        </w:rPr>
        <w:t>его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833A7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 w:rsidR="00833A7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33A79"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</w:p>
    <w:p w:rsidR="0075489E" w:rsidRPr="00326422" w:rsidRDefault="0075489E" w:rsidP="0075489E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Theme="minorEastAsia"/>
          <w:sz w:val="28"/>
          <w:szCs w:val="28"/>
        </w:rPr>
      </w:pPr>
      <w:r w:rsidRPr="00A74B7B">
        <w:rPr>
          <w:rFonts w:ascii="TimesNewRomanPSMT" w:hAnsi="TimesNewRomanPSMT"/>
          <w:color w:val="000000"/>
          <w:sz w:val="28"/>
          <w:szCs w:val="28"/>
        </w:rPr>
        <w:t xml:space="preserve">Границы территории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E244A4">
        <w:rPr>
          <w:rFonts w:ascii="TimesNewRomanPSMT" w:hAnsi="TimesNewRomanPSMT"/>
          <w:color w:val="000000"/>
          <w:sz w:val="28"/>
          <w:szCs w:val="28"/>
        </w:rPr>
        <w:t>а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E244A4">
        <w:rPr>
          <w:rFonts w:ascii="TimesNewRomanPSMT" w:hAnsi="TimesNewRomanPSMT"/>
          <w:color w:val="000000"/>
          <w:sz w:val="28"/>
          <w:szCs w:val="28"/>
        </w:rPr>
        <w:t>ого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ул. Ульянова–Ленина, 31, входящ</w:t>
      </w:r>
      <w:r w:rsidR="00E244A4">
        <w:rPr>
          <w:rFonts w:ascii="TimesNewRomanPSMT" w:hAnsi="TimesNewRomanPSMT"/>
          <w:color w:val="000000"/>
          <w:sz w:val="28"/>
          <w:szCs w:val="28"/>
        </w:rPr>
        <w:t>его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244A4"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  <w:r w:rsidR="00E244A4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проходят:</w:t>
      </w:r>
    </w:p>
    <w:p w:rsidR="0075489E" w:rsidRPr="0075489E" w:rsidRDefault="0075489E" w:rsidP="0075489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5489E">
        <w:rPr>
          <w:sz w:val="28"/>
          <w:szCs w:val="28"/>
        </w:rPr>
        <w:t>юго-западная часть: по внутриквартальной границе участка в северо</w:t>
      </w:r>
      <w:r w:rsidR="00E6621A">
        <w:rPr>
          <w:sz w:val="28"/>
          <w:szCs w:val="28"/>
        </w:rPr>
        <w:t>-</w:t>
      </w:r>
      <w:r w:rsidRPr="0075489E">
        <w:rPr>
          <w:sz w:val="28"/>
          <w:szCs w:val="28"/>
        </w:rPr>
        <w:t xml:space="preserve">западном направлении (поворотные точки 1-2); </w:t>
      </w:r>
    </w:p>
    <w:p w:rsidR="0075489E" w:rsidRPr="0075489E" w:rsidRDefault="0075489E" w:rsidP="0075489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5489E">
        <w:rPr>
          <w:sz w:val="28"/>
          <w:szCs w:val="28"/>
        </w:rPr>
        <w:t xml:space="preserve">северо-западная часть: по внутриквартальной границе участка в северо-восточном направлении (поворотные точки 2-3); </w:t>
      </w:r>
    </w:p>
    <w:p w:rsidR="0075489E" w:rsidRPr="0075489E" w:rsidRDefault="0075489E" w:rsidP="0075489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5489E">
        <w:rPr>
          <w:sz w:val="28"/>
          <w:szCs w:val="28"/>
        </w:rPr>
        <w:t xml:space="preserve">северо-восточная часть: по внутриквартальной границе участка в юго-восточном направлении (поворотные точки 3-4); </w:t>
      </w:r>
    </w:p>
    <w:p w:rsidR="00EE496B" w:rsidRDefault="0075489E" w:rsidP="0075489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5489E">
        <w:rPr>
          <w:sz w:val="28"/>
          <w:szCs w:val="28"/>
        </w:rPr>
        <w:t>юго-восточная часть: по внутриквартальной границе участка в юго</w:t>
      </w:r>
      <w:r w:rsidR="00E6621A">
        <w:rPr>
          <w:sz w:val="28"/>
          <w:szCs w:val="28"/>
        </w:rPr>
        <w:t>-</w:t>
      </w:r>
      <w:r w:rsidRPr="0075489E">
        <w:rPr>
          <w:sz w:val="28"/>
          <w:szCs w:val="28"/>
        </w:rPr>
        <w:t>западном направлении (поворотные точки 4-1).</w:t>
      </w:r>
    </w:p>
    <w:p w:rsidR="0075489E" w:rsidRPr="0075489E" w:rsidRDefault="0075489E" w:rsidP="0075489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 xml:space="preserve">Таблица </w:t>
      </w:r>
      <w:r w:rsidR="002C729E">
        <w:rPr>
          <w:rFonts w:eastAsiaTheme="minorEastAsia"/>
          <w:b/>
          <w:sz w:val="28"/>
          <w:szCs w:val="28"/>
        </w:rPr>
        <w:t>характер</w:t>
      </w:r>
      <w:r w:rsidRPr="00326422">
        <w:rPr>
          <w:rFonts w:eastAsiaTheme="minorEastAsia"/>
          <w:b/>
          <w:sz w:val="28"/>
          <w:szCs w:val="28"/>
        </w:rPr>
        <w:t>ных точек</w:t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границ территории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6113F8">
        <w:rPr>
          <w:rFonts w:ascii="TimesNewRomanPSMT" w:hAnsi="TimesNewRomanPSMT"/>
          <w:color w:val="000000"/>
          <w:sz w:val="28"/>
          <w:szCs w:val="28"/>
        </w:rPr>
        <w:t>а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6113F8">
        <w:rPr>
          <w:rFonts w:ascii="TimesNewRomanPSMT" w:hAnsi="TimesNewRomanPSMT"/>
          <w:color w:val="000000"/>
          <w:sz w:val="28"/>
          <w:szCs w:val="28"/>
        </w:rPr>
        <w:t>ого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 ул. Ульянова–Ленина, 31, входящ</w:t>
      </w:r>
      <w:r w:rsidR="006113F8">
        <w:rPr>
          <w:rFonts w:ascii="TimesNewRomanPSMT" w:hAnsi="TimesNewRomanPSMT"/>
          <w:color w:val="000000"/>
          <w:sz w:val="28"/>
          <w:szCs w:val="28"/>
        </w:rPr>
        <w:t>его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4252"/>
      </w:tblGrid>
      <w:tr w:rsidR="00B621D6" w:rsidRPr="00EE496B" w:rsidTr="00B621D6">
        <w:trPr>
          <w:trHeight w:val="28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1D6" w:rsidRPr="00E06E1F" w:rsidRDefault="00B621D6" w:rsidP="00E06E1F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E06E1F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  <w:p w:rsidR="00B621D6" w:rsidRPr="00E06E1F" w:rsidRDefault="00B621D6" w:rsidP="00E06E1F">
            <w:pPr>
              <w:pStyle w:val="Style2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1D6" w:rsidRPr="00EE496B" w:rsidTr="00B621D6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1D6" w:rsidRPr="00E06E1F" w:rsidRDefault="00B621D6" w:rsidP="00E06E1F">
            <w:pPr>
              <w:jc w:val="center"/>
              <w:rPr>
                <w:color w:val="000000"/>
                <w:sz w:val="28"/>
                <w:szCs w:val="28"/>
              </w:rPr>
            </w:pPr>
            <w:r w:rsidRPr="00E06E1F">
              <w:rPr>
                <w:color w:val="000000"/>
                <w:sz w:val="28"/>
                <w:szCs w:val="28"/>
              </w:rPr>
              <w:t>№</w:t>
            </w:r>
          </w:p>
          <w:p w:rsidR="00B621D6" w:rsidRPr="00E06E1F" w:rsidRDefault="00B621D6" w:rsidP="00E06E1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1D6" w:rsidRPr="00E06E1F" w:rsidRDefault="00B621D6" w:rsidP="00E06E1F">
            <w:pPr>
              <w:jc w:val="center"/>
              <w:rPr>
                <w:color w:val="000000"/>
                <w:sz w:val="28"/>
                <w:szCs w:val="28"/>
              </w:rPr>
            </w:pPr>
            <w:r w:rsidRPr="00E06E1F">
              <w:rPr>
                <w:color w:val="000000"/>
                <w:sz w:val="28"/>
                <w:szCs w:val="28"/>
                <w:lang w:val="en-US"/>
              </w:rPr>
              <w:t>X</w:t>
            </w:r>
          </w:p>
          <w:p w:rsidR="00B621D6" w:rsidRPr="00E06E1F" w:rsidRDefault="00B621D6" w:rsidP="00E06E1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1D6" w:rsidRPr="00E06E1F" w:rsidRDefault="00B621D6" w:rsidP="00E06E1F">
            <w:pPr>
              <w:jc w:val="center"/>
              <w:rPr>
                <w:color w:val="000000"/>
                <w:sz w:val="28"/>
                <w:szCs w:val="28"/>
              </w:rPr>
            </w:pPr>
            <w:r w:rsidRPr="00E06E1F">
              <w:rPr>
                <w:color w:val="000000"/>
                <w:sz w:val="28"/>
                <w:szCs w:val="28"/>
                <w:lang w:val="en-US"/>
              </w:rPr>
              <w:t>Y</w:t>
            </w:r>
          </w:p>
          <w:p w:rsidR="00B621D6" w:rsidRPr="00E06E1F" w:rsidRDefault="00B621D6" w:rsidP="00E06E1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6E1F" w:rsidRPr="00EE496B" w:rsidTr="00B621D6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1F" w:rsidRPr="00E06E1F" w:rsidRDefault="00E06E1F" w:rsidP="00E06E1F">
            <w:pPr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475353,91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1306357,32</w:t>
            </w:r>
          </w:p>
        </w:tc>
      </w:tr>
      <w:tr w:rsidR="00E06E1F" w:rsidRPr="00EE496B" w:rsidTr="00B621D6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1F" w:rsidRPr="00E06E1F" w:rsidRDefault="00E06E1F" w:rsidP="00E06E1F">
            <w:pPr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475362,13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1306353,65</w:t>
            </w:r>
          </w:p>
        </w:tc>
      </w:tr>
      <w:tr w:rsidR="00E06E1F" w:rsidRPr="00EE496B" w:rsidTr="00B621D6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1F" w:rsidRPr="00E06E1F" w:rsidRDefault="00E06E1F" w:rsidP="00E06E1F">
            <w:pPr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475366,21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1306362,78</w:t>
            </w:r>
          </w:p>
        </w:tc>
      </w:tr>
      <w:tr w:rsidR="00E06E1F" w:rsidRPr="00EE496B" w:rsidTr="00B621D6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1F" w:rsidRPr="00E06E1F" w:rsidRDefault="00E06E1F" w:rsidP="00E06E1F">
            <w:pPr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475359,71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E1F" w:rsidRPr="00E06E1F" w:rsidRDefault="00E06E1F" w:rsidP="00E06E1F">
            <w:pPr>
              <w:jc w:val="center"/>
              <w:rPr>
                <w:sz w:val="28"/>
                <w:szCs w:val="28"/>
              </w:rPr>
            </w:pPr>
            <w:r w:rsidRPr="00E06E1F">
              <w:rPr>
                <w:sz w:val="28"/>
                <w:szCs w:val="28"/>
              </w:rPr>
              <w:t>1306370,30</w:t>
            </w:r>
          </w:p>
        </w:tc>
      </w:tr>
    </w:tbl>
    <w:p w:rsidR="005B14C3" w:rsidRDefault="005B14C3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22DB5" w:rsidRDefault="00D22DB5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наследия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>от «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</w:t>
      </w:r>
      <w:bookmarkStart w:id="0" w:name="_GoBack"/>
      <w:bookmarkEnd w:id="0"/>
      <w:r w:rsidRPr="006C02B5">
        <w:rPr>
          <w:sz w:val="28"/>
          <w:szCs w:val="28"/>
        </w:rPr>
        <w:t>»</w:t>
      </w:r>
      <w:r w:rsidR="00343AC2">
        <w:rPr>
          <w:sz w:val="28"/>
          <w:szCs w:val="28"/>
        </w:rPr>
        <w:t>_</w:t>
      </w:r>
      <w:proofErr w:type="gramEnd"/>
      <w:r w:rsidR="00343AC2">
        <w:rPr>
          <w:sz w:val="28"/>
          <w:szCs w:val="28"/>
        </w:rPr>
        <w:t>________№_____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38293C" w:rsidRDefault="0038293C" w:rsidP="00815F47">
      <w:pPr>
        <w:ind w:right="233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территори</w:t>
      </w:r>
      <w:r w:rsidR="006113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6113F8">
        <w:rPr>
          <w:rFonts w:ascii="TimesNewRomanPSMT" w:hAnsi="TimesNewRomanPSMT"/>
          <w:color w:val="000000"/>
          <w:sz w:val="28"/>
          <w:szCs w:val="28"/>
        </w:rPr>
        <w:t>а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6113F8">
        <w:rPr>
          <w:rFonts w:ascii="TimesNewRomanPSMT" w:hAnsi="TimesNewRomanPSMT"/>
          <w:color w:val="000000"/>
          <w:sz w:val="28"/>
          <w:szCs w:val="28"/>
        </w:rPr>
        <w:t>ого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 ул. Ульянова–Ленина, 31, входящ</w:t>
      </w:r>
      <w:r w:rsidR="006113F8">
        <w:rPr>
          <w:rFonts w:ascii="TimesNewRomanPSMT" w:hAnsi="TimesNewRomanPSMT"/>
          <w:color w:val="000000"/>
          <w:sz w:val="28"/>
          <w:szCs w:val="28"/>
        </w:rPr>
        <w:t>его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</w:p>
    <w:p w:rsidR="00815F47" w:rsidRPr="006C02B5" w:rsidRDefault="00815F47" w:rsidP="00815F47">
      <w:pPr>
        <w:ind w:right="233"/>
        <w:jc w:val="center"/>
        <w:rPr>
          <w:sz w:val="28"/>
          <w:szCs w:val="28"/>
        </w:rPr>
      </w:pPr>
    </w:p>
    <w:p w:rsidR="0038293C" w:rsidRDefault="0038293C" w:rsidP="006113F8">
      <w:pPr>
        <w:ind w:right="-1" w:firstLine="709"/>
        <w:jc w:val="both"/>
        <w:rPr>
          <w:sz w:val="28"/>
          <w:szCs w:val="28"/>
        </w:rPr>
      </w:pPr>
      <w:r w:rsidRPr="00AD4605">
        <w:rPr>
          <w:sz w:val="28"/>
          <w:szCs w:val="28"/>
        </w:rPr>
        <w:t>В границах территори</w:t>
      </w:r>
      <w:r w:rsidR="006113F8">
        <w:rPr>
          <w:sz w:val="28"/>
          <w:szCs w:val="28"/>
        </w:rPr>
        <w:t>и</w:t>
      </w:r>
      <w:r w:rsidRPr="00AD4605">
        <w:rPr>
          <w:sz w:val="28"/>
          <w:szCs w:val="28"/>
        </w:rPr>
        <w:t xml:space="preserve"> </w:t>
      </w:r>
      <w:bookmarkStart w:id="1" w:name="_Hlk63695767"/>
      <w:r w:rsidR="006113F8"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 w:rsidR="006113F8">
        <w:rPr>
          <w:rFonts w:ascii="TimesNewRomanPSMT" w:hAnsi="TimesNewRomanPSMT"/>
          <w:color w:val="000000"/>
          <w:sz w:val="28"/>
          <w:szCs w:val="28"/>
        </w:rPr>
        <w:t>а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 w:rsidR="006113F8">
        <w:rPr>
          <w:rFonts w:ascii="TimesNewRomanPSMT" w:hAnsi="TimesNewRomanPSMT"/>
          <w:color w:val="000000"/>
          <w:sz w:val="28"/>
          <w:szCs w:val="28"/>
        </w:rPr>
        <w:t>ого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 ул. Ульянова–Ленина, 31, входящ</w:t>
      </w:r>
      <w:r w:rsidR="006113F8">
        <w:rPr>
          <w:rFonts w:ascii="TimesNewRomanPSMT" w:hAnsi="TimesNewRomanPSMT"/>
          <w:color w:val="000000"/>
          <w:sz w:val="28"/>
          <w:szCs w:val="28"/>
        </w:rPr>
        <w:t>его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113F8"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  <w:r w:rsidR="006113F8">
        <w:rPr>
          <w:rFonts w:ascii="TimesNewRomanPSMT" w:hAnsi="TimesNewRomanPSMT"/>
          <w:color w:val="000000"/>
          <w:sz w:val="28"/>
          <w:szCs w:val="28"/>
        </w:rPr>
        <w:t xml:space="preserve"> </w:t>
      </w:r>
      <w:bookmarkEnd w:id="1"/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 приспособление 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8962E9" w:rsidRPr="00A56EE9" w:rsidRDefault="008962E9" w:rsidP="008962E9">
      <w:pPr>
        <w:ind w:firstLine="709"/>
        <w:jc w:val="both"/>
        <w:rPr>
          <w:sz w:val="28"/>
          <w:szCs w:val="28"/>
        </w:rPr>
      </w:pPr>
      <w:r w:rsidRPr="00A56EE9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</w:t>
      </w:r>
      <w:r>
        <w:rPr>
          <w:sz w:val="28"/>
          <w:szCs w:val="28"/>
        </w:rPr>
        <w:t>твом;</w:t>
      </w:r>
    </w:p>
    <w:p w:rsidR="008962E9" w:rsidRPr="00A56EE9" w:rsidRDefault="008962E9" w:rsidP="008962E9">
      <w:pPr>
        <w:ind w:firstLine="709"/>
        <w:jc w:val="both"/>
        <w:rPr>
          <w:sz w:val="28"/>
          <w:szCs w:val="28"/>
        </w:rPr>
      </w:pPr>
      <w:r w:rsidRPr="00A56EE9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арочных окон высота конструкций, расположенных между окнами этажей, уменьшается до ½.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8962E9" w:rsidRDefault="008962E9" w:rsidP="008962E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8962E9" w:rsidRDefault="008962E9" w:rsidP="008962E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территории </w:t>
      </w:r>
      <w:r w:rsidRPr="006113F8">
        <w:rPr>
          <w:rFonts w:ascii="TimesNewRomanPSMT" w:hAnsi="TimesNewRomanPSMT"/>
          <w:color w:val="000000"/>
          <w:sz w:val="28"/>
          <w:szCs w:val="28"/>
        </w:rPr>
        <w:t>объект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 w:rsidRPr="006113F8">
        <w:rPr>
          <w:rFonts w:ascii="TimesNewRomanPSMT" w:hAnsi="TimesNewRomanPSMT"/>
          <w:color w:val="000000"/>
          <w:sz w:val="28"/>
          <w:szCs w:val="28"/>
        </w:rPr>
        <w:t xml:space="preserve"> культурного наследия регионального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13F8">
        <w:rPr>
          <w:rFonts w:ascii="TimesNewRomanPSMT" w:hAnsi="TimesNewRomanPSMT"/>
          <w:color w:val="000000"/>
          <w:sz w:val="28"/>
          <w:szCs w:val="28"/>
        </w:rPr>
        <w:t>значения «Флигель, где в 1909 – 1917 гг. жил один из организаторов Казанского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13F8">
        <w:rPr>
          <w:rFonts w:ascii="TimesNewRomanPSMT" w:hAnsi="TimesNewRomanPSMT"/>
          <w:color w:val="000000"/>
          <w:sz w:val="28"/>
          <w:szCs w:val="28"/>
        </w:rPr>
        <w:t>комитета РСДРП(б) Комлев Абрам Павлович», 1909 – 1917 гг., расположенн</w:t>
      </w:r>
      <w:r>
        <w:rPr>
          <w:rFonts w:ascii="TimesNewRomanPSMT" w:hAnsi="TimesNewRomanPSMT"/>
          <w:color w:val="000000"/>
          <w:sz w:val="28"/>
          <w:szCs w:val="28"/>
        </w:rPr>
        <w:t>ого</w:t>
      </w:r>
      <w:r w:rsidRPr="006113F8">
        <w:rPr>
          <w:rFonts w:ascii="TimesNewRomanPSMT" w:hAnsi="TimesNewRomanPSMT"/>
          <w:color w:val="000000"/>
          <w:sz w:val="28"/>
          <w:szCs w:val="28"/>
        </w:rPr>
        <w:t xml:space="preserve"> по адресу: Республика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13F8">
        <w:rPr>
          <w:rFonts w:ascii="TimesNewRomanPSMT" w:hAnsi="TimesNewRomanPSMT"/>
          <w:color w:val="000000"/>
          <w:sz w:val="28"/>
          <w:szCs w:val="28"/>
        </w:rPr>
        <w:t>Татарстан, г. Казань, ул. Ульянова–Ленина, 31, входящ</w:t>
      </w:r>
      <w:r>
        <w:rPr>
          <w:rFonts w:ascii="TimesNewRomanPSMT" w:hAnsi="TimesNewRomanPSMT"/>
          <w:color w:val="000000"/>
          <w:sz w:val="28"/>
          <w:szCs w:val="28"/>
        </w:rPr>
        <w:t>его</w:t>
      </w:r>
      <w:r w:rsidRPr="006113F8">
        <w:rPr>
          <w:rFonts w:ascii="TimesNewRomanPSMT" w:hAnsi="TimesNewRomanPSMT"/>
          <w:color w:val="000000"/>
          <w:sz w:val="28"/>
          <w:szCs w:val="28"/>
        </w:rPr>
        <w:t xml:space="preserve"> в состав объекта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13F8">
        <w:rPr>
          <w:rFonts w:ascii="TimesNewRomanPSMT" w:hAnsi="TimesNewRomanPSMT"/>
          <w:color w:val="000000"/>
          <w:sz w:val="28"/>
          <w:szCs w:val="28"/>
        </w:rPr>
        <w:t>культурного наследия регионального значения «Усадьба Сухановых», 1905 г.,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113F8">
        <w:rPr>
          <w:rFonts w:ascii="TimesNewRomanPSMT" w:hAnsi="TimesNewRomanPSMT"/>
          <w:color w:val="000000"/>
          <w:sz w:val="28"/>
          <w:szCs w:val="28"/>
        </w:rPr>
        <w:t>1909 – 1917 гг.</w:t>
      </w:r>
      <w:r w:rsidRPr="00AD46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запрещается:</w:t>
      </w:r>
    </w:p>
    <w:p w:rsidR="008962E9" w:rsidRDefault="008962E9" w:rsidP="008962E9">
      <w:pPr>
        <w:ind w:right="-1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</w:t>
      </w:r>
      <w:r>
        <w:rPr>
          <w:spacing w:val="2"/>
          <w:sz w:val="28"/>
          <w:szCs w:val="28"/>
        </w:rPr>
        <w:lastRenderedPageBreak/>
        <w:t>сохранению историко-градостроительной или природной среды объекта культурного наследия;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средств наружной рекламы;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8962E9" w:rsidRDefault="008962E9" w:rsidP="008962E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8962E9" w:rsidRDefault="008962E9" w:rsidP="008962E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вырубка деревьев, за исключением санитарных рубок.</w:t>
      </w:r>
    </w:p>
    <w:p w:rsidR="008962E9" w:rsidRDefault="008962E9" w:rsidP="008962E9">
      <w:pPr>
        <w:ind w:right="-1" w:firstLine="709"/>
        <w:jc w:val="both"/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E95047" w:rsidRDefault="00E95047" w:rsidP="00EF20B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E95047" w:rsidSect="008D566F">
      <w:headerReference w:type="default" r:id="rId13"/>
      <w:pgSz w:w="11906" w:h="16838"/>
      <w:pgMar w:top="709" w:right="566" w:bottom="709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A67" w:rsidRDefault="00835A67" w:rsidP="009A6B7B">
      <w:r>
        <w:separator/>
      </w:r>
    </w:p>
  </w:endnote>
  <w:endnote w:type="continuationSeparator" w:id="0">
    <w:p w:rsidR="00835A67" w:rsidRDefault="00835A67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A67" w:rsidRDefault="00835A67" w:rsidP="009A6B7B">
      <w:r>
        <w:separator/>
      </w:r>
    </w:p>
  </w:footnote>
  <w:footnote w:type="continuationSeparator" w:id="0">
    <w:p w:rsidR="00835A67" w:rsidRDefault="00835A67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1F">
          <w:rPr>
            <w:noProof/>
          </w:rPr>
          <w:t>5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68"/>
    <w:rsid w:val="00020AF7"/>
    <w:rsid w:val="00023EF6"/>
    <w:rsid w:val="00041868"/>
    <w:rsid w:val="00085F59"/>
    <w:rsid w:val="000B7874"/>
    <w:rsid w:val="00122567"/>
    <w:rsid w:val="00124E0D"/>
    <w:rsid w:val="0017223F"/>
    <w:rsid w:val="001D04C1"/>
    <w:rsid w:val="001E60C2"/>
    <w:rsid w:val="001F52E4"/>
    <w:rsid w:val="002266A9"/>
    <w:rsid w:val="00231375"/>
    <w:rsid w:val="0025015A"/>
    <w:rsid w:val="00262E21"/>
    <w:rsid w:val="0028435E"/>
    <w:rsid w:val="002B6E1E"/>
    <w:rsid w:val="002C1F68"/>
    <w:rsid w:val="002C729E"/>
    <w:rsid w:val="00326422"/>
    <w:rsid w:val="0034199F"/>
    <w:rsid w:val="00343AC2"/>
    <w:rsid w:val="0035436F"/>
    <w:rsid w:val="0038293C"/>
    <w:rsid w:val="003B4F68"/>
    <w:rsid w:val="00411DBE"/>
    <w:rsid w:val="00454E2E"/>
    <w:rsid w:val="00455ED0"/>
    <w:rsid w:val="004616B7"/>
    <w:rsid w:val="004819DA"/>
    <w:rsid w:val="00492C7E"/>
    <w:rsid w:val="00496708"/>
    <w:rsid w:val="004A02A1"/>
    <w:rsid w:val="00526078"/>
    <w:rsid w:val="00526FA6"/>
    <w:rsid w:val="00541C5E"/>
    <w:rsid w:val="00545261"/>
    <w:rsid w:val="00552E1F"/>
    <w:rsid w:val="00561092"/>
    <w:rsid w:val="005B14C3"/>
    <w:rsid w:val="005E26D1"/>
    <w:rsid w:val="006113F8"/>
    <w:rsid w:val="00614EF6"/>
    <w:rsid w:val="0065331C"/>
    <w:rsid w:val="00672F6E"/>
    <w:rsid w:val="0075489E"/>
    <w:rsid w:val="007566EF"/>
    <w:rsid w:val="0078771D"/>
    <w:rsid w:val="007B1B59"/>
    <w:rsid w:val="007C387E"/>
    <w:rsid w:val="00815F47"/>
    <w:rsid w:val="00833A79"/>
    <w:rsid w:val="00835A67"/>
    <w:rsid w:val="00890DC6"/>
    <w:rsid w:val="008962E9"/>
    <w:rsid w:val="008D566F"/>
    <w:rsid w:val="00996694"/>
    <w:rsid w:val="00997584"/>
    <w:rsid w:val="009A3AA2"/>
    <w:rsid w:val="009A6B7B"/>
    <w:rsid w:val="009C3AF2"/>
    <w:rsid w:val="00AA2FA3"/>
    <w:rsid w:val="00AE27D0"/>
    <w:rsid w:val="00B00721"/>
    <w:rsid w:val="00B05472"/>
    <w:rsid w:val="00B516FC"/>
    <w:rsid w:val="00B553FE"/>
    <w:rsid w:val="00B621D6"/>
    <w:rsid w:val="00B936DF"/>
    <w:rsid w:val="00BA7D60"/>
    <w:rsid w:val="00BC5CF9"/>
    <w:rsid w:val="00BE7572"/>
    <w:rsid w:val="00C81079"/>
    <w:rsid w:val="00CB570F"/>
    <w:rsid w:val="00CE10DD"/>
    <w:rsid w:val="00CE7CA3"/>
    <w:rsid w:val="00D1057C"/>
    <w:rsid w:val="00D22DB5"/>
    <w:rsid w:val="00D413BA"/>
    <w:rsid w:val="00D45A21"/>
    <w:rsid w:val="00D819A1"/>
    <w:rsid w:val="00DB128C"/>
    <w:rsid w:val="00DB7BC9"/>
    <w:rsid w:val="00DD3990"/>
    <w:rsid w:val="00DE2091"/>
    <w:rsid w:val="00E06E1F"/>
    <w:rsid w:val="00E21356"/>
    <w:rsid w:val="00E22F17"/>
    <w:rsid w:val="00E2373D"/>
    <w:rsid w:val="00E244A4"/>
    <w:rsid w:val="00E61251"/>
    <w:rsid w:val="00E6621A"/>
    <w:rsid w:val="00E7433A"/>
    <w:rsid w:val="00E9367B"/>
    <w:rsid w:val="00E95047"/>
    <w:rsid w:val="00EA7A13"/>
    <w:rsid w:val="00EB31BA"/>
    <w:rsid w:val="00EE496B"/>
    <w:rsid w:val="00EF20BF"/>
    <w:rsid w:val="00EF4E1F"/>
    <w:rsid w:val="00F10AE9"/>
    <w:rsid w:val="00F2074D"/>
    <w:rsid w:val="00F23226"/>
    <w:rsid w:val="00F6795E"/>
    <w:rsid w:val="00F82F59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43B6"/>
  <w15:docId w15:val="{3D37CDCB-2567-4B4C-9065-56D432C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E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548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7761-C96B-4FA6-B750-EEAF7772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4666</TotalTime>
  <Pages>7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2020-04-17T15:12:00Z</cp:lastPrinted>
  <dcterms:created xsi:type="dcterms:W3CDTF">2019-11-13T14:51:00Z</dcterms:created>
  <dcterms:modified xsi:type="dcterms:W3CDTF">2021-02-08T14:21:00Z</dcterms:modified>
</cp:coreProperties>
</file>