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521B6B9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6860F5" w:rsidRPr="00B14C20" w:rsidTr="007578B8">
        <w:trPr>
          <w:trHeight w:val="293"/>
        </w:trPr>
        <w:tc>
          <w:tcPr>
            <w:tcW w:w="5070" w:type="dxa"/>
            <w:shd w:val="clear" w:color="auto" w:fill="auto"/>
          </w:tcPr>
          <w:p w:rsidR="006860F5" w:rsidRPr="00B2735E" w:rsidRDefault="006860F5" w:rsidP="007578B8">
            <w:pPr>
              <w:tabs>
                <w:tab w:val="left" w:pos="3294"/>
                <w:tab w:val="left" w:pos="3969"/>
              </w:tabs>
              <w:ind w:right="607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 границ территори</w:t>
            </w:r>
            <w:r w:rsidR="00FA78F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объект</w:t>
            </w:r>
            <w:r w:rsidR="007578B8">
              <w:rPr>
                <w:sz w:val="28"/>
                <w:szCs w:val="28"/>
              </w:rPr>
              <w:t>ов</w:t>
            </w:r>
            <w:r w:rsidRPr="000D448C">
              <w:rPr>
                <w:sz w:val="28"/>
                <w:szCs w:val="28"/>
              </w:rPr>
              <w:t xml:space="preserve"> культурного наследия</w:t>
            </w:r>
            <w:r>
              <w:rPr>
                <w:sz w:val="28"/>
                <w:szCs w:val="28"/>
              </w:rPr>
              <w:t xml:space="preserve"> </w:t>
            </w:r>
            <w:r w:rsidR="00E743DB">
              <w:rPr>
                <w:sz w:val="28"/>
                <w:szCs w:val="28"/>
              </w:rPr>
              <w:t>регионального</w:t>
            </w:r>
            <w:r w:rsidR="007578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значения</w:t>
            </w:r>
            <w:r w:rsidR="007578B8">
              <w:rPr>
                <w:sz w:val="28"/>
                <w:szCs w:val="28"/>
              </w:rPr>
              <w:t>, расположенных в г. Казани</w:t>
            </w:r>
          </w:p>
        </w:tc>
      </w:tr>
    </w:tbl>
    <w:p w:rsidR="006860F5" w:rsidRDefault="006860F5" w:rsidP="006860F5">
      <w:pPr>
        <w:ind w:right="-1"/>
        <w:rPr>
          <w:sz w:val="22"/>
          <w:szCs w:val="22"/>
        </w:rPr>
      </w:pPr>
    </w:p>
    <w:p w:rsidR="006860F5" w:rsidRPr="00B14C20" w:rsidRDefault="006860F5" w:rsidP="006860F5">
      <w:pPr>
        <w:ind w:right="-1"/>
        <w:rPr>
          <w:sz w:val="22"/>
          <w:szCs w:val="22"/>
        </w:rPr>
      </w:pPr>
    </w:p>
    <w:p w:rsidR="006860F5" w:rsidRDefault="006860F5" w:rsidP="0068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>государственной охраны объект</w:t>
      </w:r>
      <w:r w:rsidR="007578B8">
        <w:rPr>
          <w:sz w:val="28"/>
          <w:szCs w:val="28"/>
        </w:rPr>
        <w:t>ов</w:t>
      </w:r>
      <w:r w:rsidRPr="00641EDE">
        <w:rPr>
          <w:sz w:val="28"/>
          <w:szCs w:val="28"/>
        </w:rPr>
        <w:t xml:space="preserve"> культурного наследия </w:t>
      </w:r>
      <w:r w:rsidR="00E743DB"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</w:t>
      </w:r>
      <w:r w:rsidR="007578B8">
        <w:rPr>
          <w:sz w:val="28"/>
          <w:szCs w:val="28"/>
        </w:rPr>
        <w:t>их</w:t>
      </w:r>
      <w:r w:rsidRPr="00641EDE">
        <w:rPr>
          <w:sz w:val="28"/>
          <w:szCs w:val="28"/>
        </w:rPr>
        <w:t xml:space="preserve"> территори</w:t>
      </w:r>
      <w:r w:rsidR="00A46BB6">
        <w:rPr>
          <w:sz w:val="28"/>
          <w:szCs w:val="28"/>
        </w:rPr>
        <w:t>й</w:t>
      </w:r>
      <w:r w:rsidRPr="00641EDE">
        <w:rPr>
          <w:sz w:val="28"/>
          <w:szCs w:val="28"/>
        </w:rPr>
        <w:t xml:space="preserve">, как объектов </w:t>
      </w:r>
      <w:r w:rsidRPr="00067A40">
        <w:rPr>
          <w:color w:val="000000" w:themeColor="text1"/>
          <w:sz w:val="28"/>
          <w:szCs w:val="28"/>
        </w:rPr>
        <w:t>градостроительной деятельности особого регулирования</w:t>
      </w:r>
      <w:r w:rsidRPr="003353C2">
        <w:rPr>
          <w:color w:val="000000" w:themeColor="text1"/>
          <w:sz w:val="28"/>
          <w:szCs w:val="28"/>
        </w:rPr>
        <w:t>, приказываю:</w:t>
      </w:r>
    </w:p>
    <w:p w:rsidR="006860F5" w:rsidRPr="00067A40" w:rsidRDefault="006860F5" w:rsidP="008217B3">
      <w:pPr>
        <w:ind w:right="-1" w:firstLine="567"/>
        <w:jc w:val="both"/>
        <w:rPr>
          <w:caps/>
          <w:color w:val="000000" w:themeColor="text1"/>
          <w:sz w:val="28"/>
          <w:szCs w:val="28"/>
        </w:rPr>
      </w:pPr>
    </w:p>
    <w:p w:rsidR="006860F5" w:rsidRDefault="006860F5" w:rsidP="008217B3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Утвердить границы территори</w:t>
      </w:r>
      <w:r w:rsidR="00A46BB6">
        <w:rPr>
          <w:color w:val="000000" w:themeColor="text1"/>
          <w:sz w:val="28"/>
          <w:szCs w:val="28"/>
        </w:rPr>
        <w:t>й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 w:rsidR="007578B8">
        <w:rPr>
          <w:color w:val="000000" w:themeColor="text1"/>
          <w:sz w:val="28"/>
          <w:szCs w:val="28"/>
        </w:rPr>
        <w:t>ов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 w:rsidR="00A46BB6">
        <w:rPr>
          <w:sz w:val="28"/>
          <w:szCs w:val="28"/>
        </w:rPr>
        <w:t xml:space="preserve">регионального </w:t>
      </w:r>
      <w:r w:rsidR="007578B8">
        <w:rPr>
          <w:sz w:val="28"/>
          <w:szCs w:val="28"/>
        </w:rPr>
        <w:t xml:space="preserve">значения, расположенных на территории города Казани, </w:t>
      </w:r>
      <w:r w:rsidRPr="00877B8C">
        <w:rPr>
          <w:color w:val="000000" w:themeColor="text1"/>
          <w:sz w:val="28"/>
          <w:szCs w:val="28"/>
        </w:rPr>
        <w:t>согласно 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860F5" w:rsidRDefault="006860F5" w:rsidP="008217B3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>2.</w:t>
      </w:r>
      <w:r w:rsidR="008217B3">
        <w:rPr>
          <w:sz w:val="28"/>
          <w:szCs w:val="28"/>
        </w:rPr>
        <w:t xml:space="preserve"> </w:t>
      </w:r>
      <w:r w:rsidRPr="00B14C20">
        <w:rPr>
          <w:sz w:val="28"/>
          <w:szCs w:val="28"/>
        </w:rPr>
        <w:t xml:space="preserve">Утвердить режим </w:t>
      </w:r>
      <w:r>
        <w:rPr>
          <w:sz w:val="28"/>
          <w:szCs w:val="28"/>
        </w:rPr>
        <w:t>использования территори</w:t>
      </w:r>
      <w:r w:rsidRPr="00641E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04E7E">
        <w:rPr>
          <w:sz w:val="28"/>
          <w:szCs w:val="28"/>
        </w:rPr>
        <w:t>объект</w:t>
      </w:r>
      <w:r w:rsidR="007578B8">
        <w:rPr>
          <w:sz w:val="28"/>
          <w:szCs w:val="28"/>
        </w:rPr>
        <w:t>ов</w:t>
      </w:r>
      <w:r w:rsidRPr="00C04E7E">
        <w:rPr>
          <w:sz w:val="28"/>
          <w:szCs w:val="28"/>
        </w:rPr>
        <w:t xml:space="preserve"> культурного наследия </w:t>
      </w:r>
      <w:r w:rsidR="00A46BB6">
        <w:rPr>
          <w:sz w:val="28"/>
          <w:szCs w:val="28"/>
        </w:rPr>
        <w:t>регионального значения</w:t>
      </w:r>
      <w:r w:rsidR="007578B8">
        <w:rPr>
          <w:sz w:val="28"/>
          <w:szCs w:val="28"/>
        </w:rPr>
        <w:t xml:space="preserve">, расположенных на территории города Казани, </w:t>
      </w:r>
      <w:r w:rsidRPr="00877B8C">
        <w:rPr>
          <w:color w:val="000000" w:themeColor="text1"/>
          <w:sz w:val="28"/>
          <w:szCs w:val="28"/>
        </w:rPr>
        <w:t>согласно приложению № </w:t>
      </w:r>
      <w:r>
        <w:rPr>
          <w:color w:val="000000" w:themeColor="text1"/>
          <w:sz w:val="28"/>
          <w:szCs w:val="28"/>
        </w:rPr>
        <w:t>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860F5" w:rsidRDefault="006860F5" w:rsidP="008217B3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6860F5" w:rsidRPr="00872754" w:rsidRDefault="006860F5" w:rsidP="006860F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860F5" w:rsidRDefault="006860F5" w:rsidP="006860F5">
      <w:pPr>
        <w:rPr>
          <w:sz w:val="28"/>
          <w:szCs w:val="28"/>
        </w:rPr>
      </w:pPr>
    </w:p>
    <w:p w:rsidR="006860F5" w:rsidRPr="00EB281C" w:rsidRDefault="006860F5" w:rsidP="006860F5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:rsidR="006860F5" w:rsidRDefault="006860F5" w:rsidP="006860F5"/>
    <w:p w:rsidR="006860F5" w:rsidRDefault="006860F5" w:rsidP="006860F5"/>
    <w:p w:rsidR="00FA78FD" w:rsidRDefault="00FA78FD" w:rsidP="006860F5"/>
    <w:p w:rsidR="00FA78FD" w:rsidRDefault="00FA78FD" w:rsidP="006860F5"/>
    <w:p w:rsidR="007578B8" w:rsidRDefault="007578B8" w:rsidP="006860F5"/>
    <w:p w:rsidR="007578B8" w:rsidRDefault="007578B8" w:rsidP="006860F5"/>
    <w:p w:rsidR="007578B8" w:rsidRDefault="007578B8" w:rsidP="006860F5"/>
    <w:p w:rsidR="007578B8" w:rsidRDefault="007578B8" w:rsidP="006860F5"/>
    <w:p w:rsidR="007578B8" w:rsidRDefault="007578B8" w:rsidP="006860F5"/>
    <w:p w:rsidR="007578B8" w:rsidRDefault="007578B8" w:rsidP="006860F5"/>
    <w:p w:rsidR="007578B8" w:rsidRDefault="007578B8" w:rsidP="006860F5"/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RPr="007578B8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7578B8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bookmarkStart w:id="0" w:name="_Hlk89788384"/>
            <w:r w:rsidRPr="007578B8">
              <w:rPr>
                <w:szCs w:val="28"/>
              </w:rPr>
              <w:t>Приложение № 1</w:t>
            </w:r>
          </w:p>
          <w:p w:rsidR="001D5505" w:rsidRPr="007578B8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7578B8">
              <w:rPr>
                <w:szCs w:val="28"/>
              </w:rPr>
              <w:t xml:space="preserve">к приказу Комитета </w:t>
            </w:r>
          </w:p>
          <w:p w:rsidR="001D5505" w:rsidRPr="007578B8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7578B8">
              <w:rPr>
                <w:szCs w:val="28"/>
              </w:rPr>
              <w:t xml:space="preserve">Республики Татарстан </w:t>
            </w:r>
          </w:p>
          <w:p w:rsidR="001D5505" w:rsidRPr="007578B8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7578B8">
              <w:rPr>
                <w:szCs w:val="28"/>
              </w:rPr>
              <w:t xml:space="preserve">по охране объектов культурного </w:t>
            </w:r>
          </w:p>
          <w:p w:rsidR="001D5505" w:rsidRPr="007578B8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7578B8">
              <w:rPr>
                <w:szCs w:val="28"/>
              </w:rPr>
              <w:t xml:space="preserve">наследия </w:t>
            </w:r>
          </w:p>
          <w:p w:rsidR="001D5505" w:rsidRPr="007578B8" w:rsidRDefault="001D5505" w:rsidP="002C5500">
            <w:pPr>
              <w:pStyle w:val="a5"/>
              <w:spacing w:line="235" w:lineRule="auto"/>
              <w:rPr>
                <w:szCs w:val="28"/>
              </w:rPr>
            </w:pPr>
            <w:r w:rsidRPr="007578B8">
              <w:rPr>
                <w:szCs w:val="28"/>
              </w:rPr>
              <w:t>от «</w:t>
            </w:r>
            <w:r w:rsidR="007578B8">
              <w:rPr>
                <w:szCs w:val="28"/>
              </w:rPr>
              <w:t>___</w:t>
            </w:r>
            <w:proofErr w:type="gramStart"/>
            <w:r w:rsidR="007578B8">
              <w:rPr>
                <w:szCs w:val="28"/>
              </w:rPr>
              <w:t>_</w:t>
            </w:r>
            <w:r w:rsidRPr="007578B8">
              <w:rPr>
                <w:szCs w:val="28"/>
              </w:rPr>
              <w:t>»</w:t>
            </w:r>
            <w:r w:rsidR="007578B8">
              <w:rPr>
                <w:szCs w:val="28"/>
              </w:rPr>
              <w:t>_</w:t>
            </w:r>
            <w:proofErr w:type="gramEnd"/>
            <w:r w:rsidR="007578B8">
              <w:rPr>
                <w:szCs w:val="28"/>
              </w:rPr>
              <w:t>________</w:t>
            </w:r>
            <w:r w:rsidRPr="007578B8">
              <w:rPr>
                <w:szCs w:val="28"/>
              </w:rPr>
              <w:t>№</w:t>
            </w:r>
            <w:bookmarkEnd w:id="0"/>
          </w:p>
        </w:tc>
      </w:tr>
    </w:tbl>
    <w:p w:rsidR="001D5505" w:rsidRPr="008A17F6" w:rsidRDefault="001D5505" w:rsidP="001D5505">
      <w:pPr>
        <w:ind w:right="-284"/>
      </w:pPr>
    </w:p>
    <w:p w:rsidR="001D5505" w:rsidRPr="00F6696B" w:rsidRDefault="001D5505" w:rsidP="001D5505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1D5505" w:rsidRDefault="001D5505" w:rsidP="007578B8">
      <w:pPr>
        <w:ind w:right="-1"/>
        <w:jc w:val="center"/>
        <w:rPr>
          <w:color w:val="000000" w:themeColor="text1"/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7578B8"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объект</w:t>
      </w:r>
      <w:r w:rsidR="007578B8">
        <w:rPr>
          <w:sz w:val="28"/>
          <w:szCs w:val="28"/>
        </w:rPr>
        <w:t>ов</w:t>
      </w:r>
      <w:r w:rsidRPr="005543C6">
        <w:rPr>
          <w:sz w:val="28"/>
          <w:szCs w:val="28"/>
        </w:rPr>
        <w:t xml:space="preserve"> культурного наследия </w:t>
      </w:r>
      <w:r w:rsidR="00ED0282">
        <w:rPr>
          <w:color w:val="000000" w:themeColor="text1"/>
          <w:sz w:val="28"/>
          <w:szCs w:val="28"/>
        </w:rPr>
        <w:t xml:space="preserve">регионального </w:t>
      </w:r>
      <w:r w:rsidR="00ED0282" w:rsidRPr="00C04E7E">
        <w:rPr>
          <w:color w:val="000000" w:themeColor="text1"/>
          <w:sz w:val="28"/>
          <w:szCs w:val="28"/>
        </w:rPr>
        <w:t>значения</w:t>
      </w:r>
      <w:r w:rsidR="007578B8">
        <w:rPr>
          <w:color w:val="000000" w:themeColor="text1"/>
          <w:sz w:val="28"/>
          <w:szCs w:val="28"/>
        </w:rPr>
        <w:t>, расположенных на территории города Казани</w:t>
      </w:r>
    </w:p>
    <w:p w:rsidR="00E51860" w:rsidRPr="007578B8" w:rsidRDefault="00E51860" w:rsidP="001D5505">
      <w:pPr>
        <w:ind w:right="-1"/>
        <w:jc w:val="center"/>
        <w:rPr>
          <w:sz w:val="16"/>
          <w:szCs w:val="16"/>
        </w:rPr>
      </w:pPr>
    </w:p>
    <w:p w:rsidR="007578B8" w:rsidRDefault="00201F5B" w:rsidP="00974967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-1215390</wp:posOffset>
                </wp:positionH>
                <wp:positionV relativeFrom="paragraph">
                  <wp:posOffset>1093470</wp:posOffset>
                </wp:positionV>
                <wp:extent cx="19050" cy="446722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DB149" id="Прямая соединительная линия 61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7pt,86.1pt" to="-94.2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1D5505" w:rsidRPr="00974967">
        <w:rPr>
          <w:b/>
          <w:sz w:val="28"/>
          <w:szCs w:val="28"/>
        </w:rPr>
        <w:t xml:space="preserve">Карта (схема) </w:t>
      </w:r>
      <w:r w:rsidR="001D5505" w:rsidRPr="00974967">
        <w:rPr>
          <w:sz w:val="28"/>
          <w:szCs w:val="28"/>
        </w:rPr>
        <w:t xml:space="preserve">границ территории объекта культурного наследия </w:t>
      </w:r>
      <w:r w:rsidR="00ED0282" w:rsidRPr="00974967">
        <w:rPr>
          <w:sz w:val="28"/>
        </w:rPr>
        <w:t>регионального</w:t>
      </w:r>
      <w:r w:rsidR="00493FBF" w:rsidRPr="00974967">
        <w:rPr>
          <w:sz w:val="28"/>
        </w:rPr>
        <w:t xml:space="preserve"> </w:t>
      </w:r>
      <w:r w:rsidR="00974967" w:rsidRPr="00974967">
        <w:rPr>
          <w:sz w:val="28"/>
        </w:rPr>
        <w:t xml:space="preserve">значения </w:t>
      </w:r>
      <w:r w:rsidR="00974967" w:rsidRPr="00974967">
        <w:rPr>
          <w:sz w:val="28"/>
          <w:szCs w:val="28"/>
        </w:rPr>
        <w:t>«</w:t>
      </w:r>
      <w:r w:rsidR="00974967" w:rsidRPr="00974967">
        <w:rPr>
          <w:sz w:val="28"/>
          <w:szCs w:val="28"/>
        </w:rPr>
        <w:t>Дом, где в 1909 – 1922 гг. жил учёный–востоковед Катанов Н.Ф.»,</w:t>
      </w:r>
      <w:r w:rsidR="00974967">
        <w:rPr>
          <w:sz w:val="28"/>
          <w:szCs w:val="28"/>
        </w:rPr>
        <w:t xml:space="preserve"> </w:t>
      </w:r>
      <w:r w:rsidR="00974967" w:rsidRPr="00974967">
        <w:rPr>
          <w:sz w:val="28"/>
          <w:szCs w:val="28"/>
        </w:rPr>
        <w:t>1909 – 1922 гг</w:t>
      </w:r>
      <w:r w:rsidR="008B7E80">
        <w:rPr>
          <w:sz w:val="28"/>
          <w:szCs w:val="28"/>
        </w:rPr>
        <w:t>.</w:t>
      </w:r>
      <w:r w:rsidR="00974967" w:rsidRPr="00974967">
        <w:rPr>
          <w:sz w:val="28"/>
          <w:szCs w:val="28"/>
        </w:rPr>
        <w:t>, расположенн</w:t>
      </w:r>
      <w:r w:rsidR="00974967">
        <w:rPr>
          <w:sz w:val="28"/>
          <w:szCs w:val="28"/>
        </w:rPr>
        <w:t xml:space="preserve">ого </w:t>
      </w:r>
      <w:r w:rsidR="00974967" w:rsidRPr="00974967">
        <w:rPr>
          <w:sz w:val="28"/>
          <w:szCs w:val="28"/>
        </w:rPr>
        <w:t xml:space="preserve">по адресу: Республика Татарстан, г. </w:t>
      </w:r>
      <w:proofErr w:type="gramStart"/>
      <w:r w:rsidR="00974967" w:rsidRPr="00974967">
        <w:rPr>
          <w:sz w:val="28"/>
          <w:szCs w:val="28"/>
        </w:rPr>
        <w:t xml:space="preserve">Казань, </w:t>
      </w:r>
      <w:r w:rsidR="008B7E80">
        <w:rPr>
          <w:sz w:val="28"/>
          <w:szCs w:val="28"/>
        </w:rPr>
        <w:t xml:space="preserve">  </w:t>
      </w:r>
      <w:proofErr w:type="gramEnd"/>
      <w:r w:rsidR="008B7E80">
        <w:rPr>
          <w:sz w:val="28"/>
          <w:szCs w:val="28"/>
        </w:rPr>
        <w:t xml:space="preserve">           </w:t>
      </w:r>
      <w:r w:rsidR="00974967" w:rsidRPr="00974967">
        <w:rPr>
          <w:sz w:val="28"/>
          <w:szCs w:val="28"/>
        </w:rPr>
        <w:t>пер. Школьный</w:t>
      </w:r>
    </w:p>
    <w:p w:rsidR="008B7E80" w:rsidRPr="00974967" w:rsidRDefault="008B7E80" w:rsidP="008B7E80">
      <w:pPr>
        <w:pStyle w:val="a3"/>
        <w:ind w:left="0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444207" cy="4657725"/>
            <wp:effectExtent l="19050" t="19050" r="23495" b="9525"/>
            <wp:docPr id="64" name="Рисунок 6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63" cy="466333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261DE" w:rsidRDefault="006261DE" w:rsidP="007578B8">
      <w:pPr>
        <w:jc w:val="both"/>
        <w:rPr>
          <w:b/>
        </w:rPr>
      </w:pPr>
    </w:p>
    <w:p w:rsidR="007578B8" w:rsidRDefault="007578B8" w:rsidP="007578B8">
      <w:pPr>
        <w:jc w:val="both"/>
        <w:rPr>
          <w:b/>
        </w:rPr>
      </w:pPr>
      <w:r>
        <w:rPr>
          <w:b/>
        </w:rPr>
        <w:t>Условные обозначения:</w:t>
      </w:r>
    </w:p>
    <w:tbl>
      <w:tblPr>
        <w:tblW w:w="7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6055"/>
      </w:tblGrid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121919</wp:posOffset>
                      </wp:positionV>
                      <wp:extent cx="521970" cy="0"/>
                      <wp:effectExtent l="0" t="0" r="0" b="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B43E" id="Прямая соединительная линия 56" o:spid="_x0000_s1026" style="position:absolute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55pt,9.6pt" to="62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" strokecolor="red" strokeweight="2pt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граница территории объекта культурного наследия</w:t>
            </w:r>
          </w:p>
        </w:tc>
      </w:tr>
      <w:tr w:rsidR="004A237B" w:rsidRPr="0079011F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150494</wp:posOffset>
                      </wp:positionV>
                      <wp:extent cx="521970" cy="0"/>
                      <wp:effectExtent l="0" t="0" r="0" b="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27BBF" id="Прямая соединительная линия 55" o:spid="_x0000_s1026" style="position:absolute;z-index:251714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95pt,11.85pt" to="63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" strokecolor="black [3213]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79011F" w:rsidRDefault="004A237B" w:rsidP="004A237B">
            <w:pPr>
              <w:rPr>
                <w:lang w:val="en-US"/>
              </w:rPr>
            </w:pPr>
            <w:r w:rsidRPr="001A41B7">
              <w:t xml:space="preserve">- </w:t>
            </w:r>
            <w:r>
              <w:t>объект капитального строительства</w:t>
            </w:r>
          </w:p>
        </w:tc>
      </w:tr>
      <w:tr w:rsidR="004A237B" w:rsidRPr="009F2EA1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134619</wp:posOffset>
                      </wp:positionV>
                      <wp:extent cx="521970" cy="0"/>
                      <wp:effectExtent l="0" t="0" r="0" b="0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C5CD8" id="Прямая соединительная линия 54" o:spid="_x0000_s1026" style="position:absolute;z-index:251715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pt,10.6pt" to="6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" strokecolor="#ed7d31 [3205]" strokeweight=".5pt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9F2EA1" w:rsidRDefault="004A237B" w:rsidP="004A237B">
            <w:r>
              <w:rPr>
                <w:lang w:val="en-US"/>
              </w:rPr>
              <w:t xml:space="preserve">- </w:t>
            </w:r>
            <w:r>
              <w:t>граница земельного участка</w:t>
            </w:r>
          </w:p>
        </w:tc>
      </w:tr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FB5AC4" w:rsidRDefault="004A237B" w:rsidP="004A237B">
            <w:pPr>
              <w:jc w:val="center"/>
              <w:rPr>
                <w:b/>
                <w:noProof/>
                <w:color w:val="4CB63E"/>
                <w:sz w:val="18"/>
                <w:szCs w:val="18"/>
              </w:rPr>
            </w:pPr>
            <w:r w:rsidRPr="00FB5AC4">
              <w:rPr>
                <w:b/>
                <w:noProof/>
                <w:color w:val="4CB63E"/>
                <w:sz w:val="18"/>
                <w:szCs w:val="18"/>
              </w:rPr>
              <w:t>16:50:</w:t>
            </w:r>
            <w:r>
              <w:rPr>
                <w:b/>
                <w:noProof/>
                <w:color w:val="4CB63E"/>
                <w:sz w:val="18"/>
                <w:szCs w:val="18"/>
              </w:rPr>
              <w:t>011102</w: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подпись кадастрового квартала</w:t>
            </w:r>
          </w:p>
        </w:tc>
      </w:tr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D024FE" w:rsidRDefault="004A237B" w:rsidP="004A237B">
            <w:pPr>
              <w:jc w:val="center"/>
              <w:rPr>
                <w:b/>
                <w:noProof/>
                <w:color w:val="4CB63E"/>
                <w:sz w:val="14"/>
                <w:szCs w:val="14"/>
              </w:rPr>
            </w:pPr>
            <w:r>
              <w:rPr>
                <w:b/>
                <w:noProof/>
                <w:color w:val="4CB63E"/>
                <w:sz w:val="14"/>
                <w:szCs w:val="14"/>
              </w:rPr>
              <w:t>:102</w: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кадастровый номер земельного участка</w:t>
            </w:r>
          </w:p>
        </w:tc>
      </w:tr>
      <w:tr w:rsidR="004A237B" w:rsidRPr="001A41B7" w:rsidTr="004A237B">
        <w:trPr>
          <w:trHeight w:val="14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7B" w:rsidRPr="009929A7" w:rsidRDefault="004A237B" w:rsidP="004A237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929A7">
              <w:rPr>
                <w:noProof/>
                <w:sz w:val="20"/>
                <w:szCs w:val="20"/>
              </w:rPr>
              <w:t xml:space="preserve">             </w:t>
            </w:r>
            <w:r w:rsidRPr="009929A7">
              <w:rPr>
                <w:b/>
                <w:noProof/>
                <w:sz w:val="20"/>
                <w:szCs w:val="20"/>
              </w:rPr>
              <w:t xml:space="preserve"> </w:t>
            </w:r>
            <w:r w:rsidRPr="009929A7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7B" w:rsidRPr="001A41B7" w:rsidRDefault="004A237B" w:rsidP="004A237B">
            <w:r w:rsidRPr="001A41B7">
              <w:t>- характ</w:t>
            </w:r>
            <w:r>
              <w:t>е</w:t>
            </w:r>
            <w:r w:rsidRPr="001A41B7">
              <w:t>рная точка границы</w:t>
            </w:r>
            <w:r>
              <w:t xml:space="preserve"> территории</w:t>
            </w:r>
          </w:p>
        </w:tc>
      </w:tr>
    </w:tbl>
    <w:p w:rsidR="004A237B" w:rsidRDefault="004A237B" w:rsidP="007578B8">
      <w:pPr>
        <w:jc w:val="both"/>
        <w:rPr>
          <w:b/>
        </w:rPr>
      </w:pPr>
    </w:p>
    <w:p w:rsidR="006261DE" w:rsidRPr="006261DE" w:rsidRDefault="006261DE" w:rsidP="006261DE">
      <w:pPr>
        <w:ind w:left="708" w:firstLine="141"/>
        <w:jc w:val="center"/>
        <w:rPr>
          <w:bCs/>
          <w:sz w:val="28"/>
          <w:szCs w:val="28"/>
          <w:lang w:eastAsia="en-US"/>
        </w:rPr>
      </w:pPr>
      <w:r w:rsidRPr="006261DE">
        <w:rPr>
          <w:b/>
          <w:sz w:val="28"/>
          <w:szCs w:val="28"/>
          <w:lang w:eastAsia="en-US"/>
        </w:rPr>
        <w:t xml:space="preserve">Картографическое описание </w:t>
      </w:r>
      <w:r w:rsidRPr="006261DE">
        <w:rPr>
          <w:bCs/>
          <w:sz w:val="28"/>
          <w:szCs w:val="28"/>
          <w:lang w:eastAsia="en-US"/>
        </w:rPr>
        <w:t xml:space="preserve">границ </w:t>
      </w:r>
      <w:r w:rsidR="004F63FF">
        <w:rPr>
          <w:bCs/>
          <w:sz w:val="28"/>
          <w:szCs w:val="28"/>
          <w:lang w:eastAsia="en-US"/>
        </w:rPr>
        <w:t xml:space="preserve">территории </w:t>
      </w:r>
      <w:r w:rsidRPr="006261DE">
        <w:rPr>
          <w:bCs/>
          <w:sz w:val="28"/>
          <w:szCs w:val="28"/>
          <w:lang w:eastAsia="en-US"/>
        </w:rPr>
        <w:t xml:space="preserve">объекта культурного наследия регионального значения </w:t>
      </w:r>
      <w:r w:rsidR="00974967" w:rsidRPr="00974967">
        <w:rPr>
          <w:bCs/>
          <w:sz w:val="28"/>
          <w:szCs w:val="28"/>
          <w:lang w:eastAsia="en-US"/>
        </w:rPr>
        <w:t>«Дом, где в 1909 – 1922 гг. жил учёный–востоковед Катанов Н.Ф.», 1909 – 1922 гг., расположенного по адресу: Республика Татарстан, г. Казань, пер. Школьный</w:t>
      </w:r>
    </w:p>
    <w:p w:rsidR="006261DE" w:rsidRDefault="006261DE" w:rsidP="006261DE">
      <w:pPr>
        <w:ind w:left="708" w:firstLine="141"/>
        <w:rPr>
          <w:b/>
          <w:lang w:eastAsia="en-US"/>
        </w:rPr>
      </w:pPr>
    </w:p>
    <w:p w:rsidR="006261DE" w:rsidRDefault="006261DE" w:rsidP="006261DE">
      <w:pPr>
        <w:ind w:firstLine="567"/>
        <w:jc w:val="both"/>
        <w:rPr>
          <w:bCs/>
          <w:sz w:val="28"/>
          <w:szCs w:val="28"/>
          <w:lang w:eastAsia="en-US"/>
        </w:rPr>
      </w:pPr>
      <w:r w:rsidRPr="006261DE">
        <w:rPr>
          <w:bCs/>
          <w:sz w:val="28"/>
          <w:szCs w:val="28"/>
          <w:lang w:eastAsia="en-US"/>
        </w:rPr>
        <w:t>Граница территории объекта культурного наследия регионального значения проходит следующим образом:</w:t>
      </w:r>
    </w:p>
    <w:p w:rsidR="006261DE" w:rsidRPr="006261DE" w:rsidRDefault="006261DE" w:rsidP="006261DE">
      <w:pPr>
        <w:ind w:firstLine="567"/>
        <w:jc w:val="both"/>
        <w:rPr>
          <w:bCs/>
          <w:sz w:val="28"/>
          <w:szCs w:val="28"/>
          <w:lang w:eastAsia="en-US"/>
        </w:rPr>
      </w:pPr>
    </w:p>
    <w:tbl>
      <w:tblPr>
        <w:tblStyle w:val="a6"/>
        <w:tblW w:w="10235" w:type="dxa"/>
        <w:tblInd w:w="-34" w:type="dxa"/>
        <w:tblLook w:val="04A0" w:firstRow="1" w:lastRow="0" w:firstColumn="1" w:lastColumn="0" w:noHBand="0" w:noVBand="1"/>
      </w:tblPr>
      <w:tblGrid>
        <w:gridCol w:w="1843"/>
        <w:gridCol w:w="1701"/>
        <w:gridCol w:w="6691"/>
      </w:tblGrid>
      <w:tr w:rsidR="004A237B" w:rsidTr="004A237B">
        <w:tc>
          <w:tcPr>
            <w:tcW w:w="3544" w:type="dxa"/>
            <w:gridSpan w:val="2"/>
          </w:tcPr>
          <w:p w:rsidR="004A237B" w:rsidRDefault="004A237B" w:rsidP="004A237B">
            <w:pPr>
              <w:jc w:val="center"/>
            </w:pPr>
            <w:r>
              <w:t>Прохождение границы</w:t>
            </w:r>
          </w:p>
        </w:tc>
        <w:tc>
          <w:tcPr>
            <w:tcW w:w="6691" w:type="dxa"/>
            <w:vMerge w:val="restart"/>
          </w:tcPr>
          <w:p w:rsidR="004A237B" w:rsidRDefault="004A237B" w:rsidP="004A237B">
            <w:pPr>
              <w:jc w:val="center"/>
            </w:pPr>
            <w:r>
              <w:t>Описание прохождения границы</w:t>
            </w:r>
          </w:p>
        </w:tc>
      </w:tr>
      <w:tr w:rsidR="004A237B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от точки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до точки</w:t>
            </w:r>
          </w:p>
        </w:tc>
        <w:tc>
          <w:tcPr>
            <w:tcW w:w="6691" w:type="dxa"/>
            <w:vMerge/>
          </w:tcPr>
          <w:p w:rsidR="004A237B" w:rsidRDefault="004A237B" w:rsidP="004A237B">
            <w:pPr>
              <w:jc w:val="center"/>
            </w:pPr>
          </w:p>
        </w:tc>
      </w:tr>
      <w:tr w:rsidR="004A237B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2</w:t>
            </w:r>
          </w:p>
        </w:tc>
        <w:tc>
          <w:tcPr>
            <w:tcW w:w="6691" w:type="dxa"/>
          </w:tcPr>
          <w:p w:rsidR="004A237B" w:rsidRDefault="004A237B" w:rsidP="004A237B">
            <w:pPr>
              <w:jc w:val="center"/>
            </w:pPr>
            <w:r>
              <w:t>3</w:t>
            </w:r>
          </w:p>
        </w:tc>
      </w:tr>
      <w:tr w:rsidR="004A237B" w:rsidRPr="00B22946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2</w:t>
            </w:r>
          </w:p>
        </w:tc>
        <w:tc>
          <w:tcPr>
            <w:tcW w:w="6691" w:type="dxa"/>
          </w:tcPr>
          <w:p w:rsidR="004A237B" w:rsidRPr="00B22946" w:rsidRDefault="004A237B" w:rsidP="004A237B">
            <w:pPr>
              <w:jc w:val="both"/>
            </w:pPr>
            <w:r w:rsidRPr="00B22946">
              <w:t xml:space="preserve">от </w:t>
            </w:r>
            <w:r>
              <w:t>точки 1</w:t>
            </w:r>
            <w:r w:rsidRPr="00B22946">
              <w:t xml:space="preserve"> в </w:t>
            </w:r>
            <w:r>
              <w:t>северо-</w:t>
            </w:r>
            <w:r w:rsidRPr="00B22946">
              <w:t xml:space="preserve">восточном направлении </w:t>
            </w:r>
            <w:r>
              <w:t xml:space="preserve">по внутриквартальной границе земельного участка </w:t>
            </w:r>
            <w:r w:rsidRPr="00B22946">
              <w:t xml:space="preserve">до точки </w:t>
            </w:r>
            <w:r>
              <w:t>2</w:t>
            </w:r>
            <w:r w:rsidRPr="00B22946">
              <w:t>;</w:t>
            </w:r>
          </w:p>
        </w:tc>
      </w:tr>
      <w:tr w:rsidR="004A237B" w:rsidRPr="00B22946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3</w:t>
            </w:r>
          </w:p>
        </w:tc>
        <w:tc>
          <w:tcPr>
            <w:tcW w:w="6691" w:type="dxa"/>
          </w:tcPr>
          <w:p w:rsidR="004A237B" w:rsidRPr="00B22946" w:rsidRDefault="004A237B" w:rsidP="004A237B">
            <w:pPr>
              <w:jc w:val="both"/>
            </w:pPr>
            <w:r w:rsidRPr="00B22946">
              <w:t xml:space="preserve">от точки </w:t>
            </w:r>
            <w:r>
              <w:t>2</w:t>
            </w:r>
            <w:r w:rsidRPr="00B22946">
              <w:t xml:space="preserve"> в ю</w:t>
            </w:r>
            <w:r>
              <w:t>го-восточном</w:t>
            </w:r>
            <w:r w:rsidRPr="00B22946">
              <w:t xml:space="preserve"> направлении </w:t>
            </w:r>
            <w:r>
              <w:t>по внутриквартальной границе земельного участка</w:t>
            </w:r>
            <w:r w:rsidRPr="00B22946">
              <w:t xml:space="preserve"> до точки </w:t>
            </w:r>
            <w:r>
              <w:t>3</w:t>
            </w:r>
            <w:r w:rsidRPr="00B22946">
              <w:t>;</w:t>
            </w:r>
          </w:p>
        </w:tc>
      </w:tr>
      <w:tr w:rsidR="004A237B" w:rsidRPr="00B22946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4</w:t>
            </w:r>
          </w:p>
        </w:tc>
        <w:tc>
          <w:tcPr>
            <w:tcW w:w="6691" w:type="dxa"/>
          </w:tcPr>
          <w:p w:rsidR="004A237B" w:rsidRPr="00B22946" w:rsidRDefault="004A237B" w:rsidP="004A237B">
            <w:pPr>
              <w:jc w:val="both"/>
            </w:pPr>
            <w:r>
              <w:t>от точки 3</w:t>
            </w:r>
            <w:r w:rsidRPr="00B22946">
              <w:t xml:space="preserve"> в </w:t>
            </w:r>
            <w:r>
              <w:t>юго-</w:t>
            </w:r>
            <w:r w:rsidRPr="00B22946">
              <w:t>западном направлении по</w:t>
            </w:r>
            <w:r>
              <w:t xml:space="preserve"> границе земельного участка вдоль пер. </w:t>
            </w:r>
            <w:proofErr w:type="spellStart"/>
            <w:r>
              <w:t>Канатовский</w:t>
            </w:r>
            <w:proofErr w:type="spellEnd"/>
            <w:r>
              <w:t xml:space="preserve"> </w:t>
            </w:r>
            <w:r w:rsidRPr="00B22946">
              <w:t xml:space="preserve">до точки </w:t>
            </w:r>
            <w:r>
              <w:t>4</w:t>
            </w:r>
            <w:r w:rsidRPr="00B22946">
              <w:t>;</w:t>
            </w:r>
          </w:p>
        </w:tc>
      </w:tr>
      <w:tr w:rsidR="004A237B" w:rsidRPr="00B22946" w:rsidTr="004A237B">
        <w:tc>
          <w:tcPr>
            <w:tcW w:w="1843" w:type="dxa"/>
          </w:tcPr>
          <w:p w:rsidR="004A237B" w:rsidRDefault="004A237B" w:rsidP="004A237B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A237B" w:rsidRDefault="004A237B" w:rsidP="004A237B">
            <w:pPr>
              <w:jc w:val="center"/>
            </w:pPr>
            <w:r>
              <w:t>1</w:t>
            </w:r>
          </w:p>
        </w:tc>
        <w:tc>
          <w:tcPr>
            <w:tcW w:w="6691" w:type="dxa"/>
          </w:tcPr>
          <w:p w:rsidR="004A237B" w:rsidRPr="00B22946" w:rsidRDefault="004A237B" w:rsidP="004A237B">
            <w:pPr>
              <w:jc w:val="both"/>
            </w:pPr>
            <w:r w:rsidRPr="00B22946">
              <w:t xml:space="preserve">от точки </w:t>
            </w:r>
            <w:r>
              <w:t>4</w:t>
            </w:r>
            <w:r w:rsidRPr="00B22946">
              <w:t xml:space="preserve"> в север</w:t>
            </w:r>
            <w:r>
              <w:t>о-западном</w:t>
            </w:r>
            <w:r w:rsidRPr="00B22946">
              <w:t xml:space="preserve"> направлении </w:t>
            </w:r>
            <w:r>
              <w:t>по внутриквартальной границе земельного участка</w:t>
            </w:r>
            <w:r w:rsidRPr="00B22946">
              <w:t xml:space="preserve"> до точки 1.</w:t>
            </w:r>
          </w:p>
        </w:tc>
      </w:tr>
    </w:tbl>
    <w:p w:rsidR="00A44DAF" w:rsidRPr="00B046E0" w:rsidRDefault="00A44DAF" w:rsidP="006261DE">
      <w:pPr>
        <w:jc w:val="both"/>
        <w:rPr>
          <w:sz w:val="28"/>
          <w:szCs w:val="28"/>
        </w:rPr>
      </w:pPr>
    </w:p>
    <w:p w:rsidR="00A86681" w:rsidRPr="000F7976" w:rsidRDefault="00A86681" w:rsidP="00A86681">
      <w:pPr>
        <w:ind w:right="233"/>
        <w:jc w:val="center"/>
        <w:rPr>
          <w:b/>
          <w:sz w:val="28"/>
          <w:szCs w:val="28"/>
        </w:rPr>
      </w:pPr>
      <w:bookmarkStart w:id="1" w:name="_Hlk89175787"/>
      <w:r w:rsidRPr="000F7976">
        <w:rPr>
          <w:b/>
          <w:sz w:val="28"/>
          <w:szCs w:val="28"/>
        </w:rPr>
        <w:t xml:space="preserve">Таблица </w:t>
      </w:r>
      <w:r w:rsidR="008C7976">
        <w:rPr>
          <w:b/>
          <w:sz w:val="28"/>
          <w:szCs w:val="28"/>
        </w:rPr>
        <w:t>характерн</w:t>
      </w:r>
      <w:r w:rsidRPr="000F7976">
        <w:rPr>
          <w:b/>
          <w:sz w:val="28"/>
          <w:szCs w:val="28"/>
        </w:rPr>
        <w:t>ых точек</w:t>
      </w:r>
    </w:p>
    <w:p w:rsidR="003353C2" w:rsidRDefault="00A86681" w:rsidP="006261DE">
      <w:pPr>
        <w:ind w:right="233"/>
        <w:jc w:val="center"/>
        <w:rPr>
          <w:sz w:val="28"/>
          <w:szCs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6261DE" w:rsidRPr="006261DE">
        <w:rPr>
          <w:sz w:val="28"/>
          <w:szCs w:val="28"/>
        </w:rPr>
        <w:t xml:space="preserve">объекта культурного наследия регионального значения </w:t>
      </w:r>
      <w:bookmarkEnd w:id="1"/>
      <w:r w:rsidR="00974967" w:rsidRPr="00974967">
        <w:rPr>
          <w:sz w:val="28"/>
          <w:szCs w:val="28"/>
        </w:rPr>
        <w:t>«Дом, где в 1909 – 1922 гг. жил учёный–востоковед Катанов Н.Ф.», 1909 – 1922 гг., расположенного по адресу: Республика Татарстан, г. Казань, пер. Школьный</w:t>
      </w:r>
    </w:p>
    <w:p w:rsidR="00974967" w:rsidRDefault="00974967" w:rsidP="006261DE">
      <w:pPr>
        <w:ind w:right="233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7"/>
        <w:gridCol w:w="4718"/>
        <w:gridCol w:w="4340"/>
      </w:tblGrid>
      <w:tr w:rsidR="006261DE" w:rsidRPr="006261DE" w:rsidTr="004A237B">
        <w:tc>
          <w:tcPr>
            <w:tcW w:w="1137" w:type="dxa"/>
            <w:vMerge w:val="restart"/>
            <w:vAlign w:val="center"/>
          </w:tcPr>
          <w:p w:rsidR="006261DE" w:rsidRPr="006261DE" w:rsidRDefault="006261DE" w:rsidP="006261DE">
            <w:pPr>
              <w:ind w:right="233"/>
              <w:jc w:val="center"/>
            </w:pPr>
            <w:r w:rsidRPr="004F63FF">
              <w:t>№</w:t>
            </w:r>
            <w:r w:rsidRPr="006261DE">
              <w:t xml:space="preserve"> точки</w:t>
            </w:r>
          </w:p>
        </w:tc>
        <w:tc>
          <w:tcPr>
            <w:tcW w:w="9058" w:type="dxa"/>
            <w:gridSpan w:val="2"/>
          </w:tcPr>
          <w:p w:rsidR="006261DE" w:rsidRPr="006261DE" w:rsidRDefault="006261DE" w:rsidP="006261DE">
            <w:pPr>
              <w:ind w:right="233"/>
              <w:jc w:val="center"/>
            </w:pPr>
            <w:r w:rsidRPr="006261DE">
              <w:t>Координаты точек в МСК-16</w:t>
            </w:r>
          </w:p>
        </w:tc>
      </w:tr>
      <w:tr w:rsidR="006261DE" w:rsidRPr="006261DE" w:rsidTr="004A237B">
        <w:tc>
          <w:tcPr>
            <w:tcW w:w="1137" w:type="dxa"/>
            <w:vMerge/>
          </w:tcPr>
          <w:p w:rsidR="006261DE" w:rsidRPr="006261DE" w:rsidRDefault="006261DE" w:rsidP="006261DE">
            <w:pPr>
              <w:ind w:right="233"/>
              <w:jc w:val="center"/>
            </w:pPr>
          </w:p>
        </w:tc>
        <w:tc>
          <w:tcPr>
            <w:tcW w:w="4718" w:type="dxa"/>
          </w:tcPr>
          <w:p w:rsidR="006261DE" w:rsidRPr="006261DE" w:rsidRDefault="006261DE" w:rsidP="006261DE">
            <w:pPr>
              <w:ind w:right="233"/>
              <w:jc w:val="center"/>
            </w:pPr>
            <w:r w:rsidRPr="006261DE">
              <w:t>Х</w:t>
            </w:r>
          </w:p>
        </w:tc>
        <w:tc>
          <w:tcPr>
            <w:tcW w:w="4340" w:type="dxa"/>
          </w:tcPr>
          <w:p w:rsidR="006261DE" w:rsidRPr="006261DE" w:rsidRDefault="006261DE" w:rsidP="006261DE">
            <w:pPr>
              <w:ind w:right="233"/>
              <w:jc w:val="center"/>
            </w:pPr>
            <w:r w:rsidRPr="006261DE">
              <w:t>У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 w:rsidRPr="006261DE">
              <w:t>1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475569.16</w:t>
            </w:r>
          </w:p>
        </w:tc>
        <w:tc>
          <w:tcPr>
            <w:tcW w:w="4340" w:type="dxa"/>
          </w:tcPr>
          <w:p w:rsidR="004A237B" w:rsidRPr="008A5CF2" w:rsidRDefault="004A237B" w:rsidP="004A237B">
            <w:pPr>
              <w:jc w:val="center"/>
            </w:pPr>
            <w:r w:rsidRPr="008A5CF2">
              <w:t>1306388.26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 w:rsidRPr="006261DE">
              <w:t>2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475585.61</w:t>
            </w:r>
          </w:p>
        </w:tc>
        <w:tc>
          <w:tcPr>
            <w:tcW w:w="4340" w:type="dxa"/>
          </w:tcPr>
          <w:p w:rsidR="004A237B" w:rsidRPr="008A5CF2" w:rsidRDefault="004A237B" w:rsidP="004A237B">
            <w:pPr>
              <w:jc w:val="center"/>
            </w:pPr>
            <w:r w:rsidRPr="008A5CF2">
              <w:t>1306416.36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 w:rsidRPr="006261DE">
              <w:t>3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475559.33</w:t>
            </w:r>
          </w:p>
        </w:tc>
        <w:tc>
          <w:tcPr>
            <w:tcW w:w="4340" w:type="dxa"/>
          </w:tcPr>
          <w:p w:rsidR="004A237B" w:rsidRPr="008A5CF2" w:rsidRDefault="004A237B" w:rsidP="004A237B">
            <w:pPr>
              <w:jc w:val="center"/>
            </w:pPr>
            <w:r w:rsidRPr="008A5CF2">
              <w:t>1306432.59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 w:rsidRPr="006261DE">
              <w:t>4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475541.88</w:t>
            </w:r>
          </w:p>
        </w:tc>
        <w:tc>
          <w:tcPr>
            <w:tcW w:w="4340" w:type="dxa"/>
          </w:tcPr>
          <w:p w:rsidR="004A237B" w:rsidRPr="008A5CF2" w:rsidRDefault="004A237B" w:rsidP="004A237B">
            <w:pPr>
              <w:jc w:val="center"/>
            </w:pPr>
            <w:r w:rsidRPr="008A5CF2">
              <w:t>1306404.84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 w:rsidRPr="006261DE">
              <w:t>5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475542.21</w:t>
            </w:r>
          </w:p>
        </w:tc>
        <w:tc>
          <w:tcPr>
            <w:tcW w:w="4340" w:type="dxa"/>
          </w:tcPr>
          <w:p w:rsidR="004A237B" w:rsidRPr="008A5CF2" w:rsidRDefault="004A237B" w:rsidP="004A237B">
            <w:pPr>
              <w:jc w:val="center"/>
            </w:pPr>
            <w:r w:rsidRPr="008A5CF2">
              <w:t>1306404.64</w:t>
            </w:r>
          </w:p>
        </w:tc>
      </w:tr>
      <w:tr w:rsidR="004A237B" w:rsidRPr="006261DE" w:rsidTr="004A237B">
        <w:tc>
          <w:tcPr>
            <w:tcW w:w="1137" w:type="dxa"/>
            <w:vAlign w:val="bottom"/>
          </w:tcPr>
          <w:p w:rsidR="004A237B" w:rsidRPr="006261DE" w:rsidRDefault="004A237B" w:rsidP="004A237B">
            <w:pPr>
              <w:ind w:right="233"/>
              <w:jc w:val="center"/>
            </w:pPr>
            <w:r>
              <w:t>1</w:t>
            </w:r>
          </w:p>
        </w:tc>
        <w:tc>
          <w:tcPr>
            <w:tcW w:w="4718" w:type="dxa"/>
          </w:tcPr>
          <w:p w:rsidR="004A237B" w:rsidRPr="008A5CF2" w:rsidRDefault="004A237B" w:rsidP="004A237B">
            <w:pPr>
              <w:jc w:val="center"/>
            </w:pPr>
            <w:r w:rsidRPr="008A5CF2">
              <w:t>475569.16</w:t>
            </w:r>
          </w:p>
        </w:tc>
        <w:tc>
          <w:tcPr>
            <w:tcW w:w="4340" w:type="dxa"/>
          </w:tcPr>
          <w:p w:rsidR="004A237B" w:rsidRDefault="004A237B" w:rsidP="004A237B">
            <w:pPr>
              <w:jc w:val="center"/>
            </w:pPr>
            <w:r w:rsidRPr="008A5CF2">
              <w:t>1306388.26</w:t>
            </w:r>
          </w:p>
        </w:tc>
      </w:tr>
    </w:tbl>
    <w:p w:rsidR="004A237B" w:rsidRDefault="004A237B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Default="00974967" w:rsidP="004A237B">
      <w:pPr>
        <w:ind w:right="-1"/>
        <w:jc w:val="center"/>
        <w:rPr>
          <w:sz w:val="28"/>
          <w:szCs w:val="28"/>
        </w:rPr>
      </w:pPr>
    </w:p>
    <w:p w:rsidR="00974967" w:rsidRPr="004A237B" w:rsidRDefault="00974967" w:rsidP="004A237B">
      <w:pPr>
        <w:ind w:right="-1"/>
        <w:jc w:val="center"/>
        <w:rPr>
          <w:sz w:val="28"/>
          <w:szCs w:val="28"/>
        </w:rPr>
      </w:pPr>
    </w:p>
    <w:p w:rsidR="009910E3" w:rsidRPr="00974967" w:rsidRDefault="006261DE" w:rsidP="00974967">
      <w:pPr>
        <w:pStyle w:val="a3"/>
        <w:numPr>
          <w:ilvl w:val="0"/>
          <w:numId w:val="1"/>
        </w:numPr>
        <w:ind w:right="-1"/>
        <w:jc w:val="center"/>
        <w:rPr>
          <w:sz w:val="28"/>
          <w:szCs w:val="28"/>
        </w:rPr>
      </w:pPr>
      <w:r w:rsidRPr="004F63FF">
        <w:rPr>
          <w:b/>
          <w:bCs/>
          <w:sz w:val="28"/>
          <w:szCs w:val="28"/>
        </w:rPr>
        <w:lastRenderedPageBreak/>
        <w:t>Карта (схема)</w:t>
      </w:r>
      <w:r w:rsidRPr="004F63FF">
        <w:rPr>
          <w:sz w:val="28"/>
          <w:szCs w:val="28"/>
        </w:rPr>
        <w:t xml:space="preserve"> границ территории объекта культурного наследия</w:t>
      </w:r>
      <w:r w:rsidR="004F63FF" w:rsidRPr="004F63FF">
        <w:rPr>
          <w:sz w:val="28"/>
          <w:szCs w:val="28"/>
        </w:rPr>
        <w:t xml:space="preserve"> </w:t>
      </w:r>
      <w:r w:rsidRPr="004F63FF">
        <w:rPr>
          <w:sz w:val="28"/>
          <w:szCs w:val="28"/>
        </w:rPr>
        <w:t xml:space="preserve">регионального </w:t>
      </w:r>
      <w:r w:rsidR="004F63FF">
        <w:rPr>
          <w:sz w:val="28"/>
          <w:szCs w:val="28"/>
        </w:rPr>
        <w:t xml:space="preserve">значения </w:t>
      </w:r>
      <w:bookmarkStart w:id="2" w:name="_Hlk89787673"/>
      <w:r w:rsidR="00974967" w:rsidRPr="00974967">
        <w:rPr>
          <w:sz w:val="28"/>
          <w:szCs w:val="28"/>
        </w:rPr>
        <w:t>«Трассировка посадских стен», XVIII в.,</w:t>
      </w:r>
      <w:r w:rsidR="00974967">
        <w:rPr>
          <w:sz w:val="28"/>
          <w:szCs w:val="28"/>
        </w:rPr>
        <w:t xml:space="preserve"> </w:t>
      </w:r>
      <w:r w:rsidR="00974967" w:rsidRPr="00974967">
        <w:rPr>
          <w:sz w:val="28"/>
          <w:szCs w:val="28"/>
        </w:rPr>
        <w:t>расположенн</w:t>
      </w:r>
      <w:r w:rsidR="00974967">
        <w:rPr>
          <w:sz w:val="28"/>
          <w:szCs w:val="28"/>
        </w:rPr>
        <w:t>ого</w:t>
      </w:r>
      <w:r w:rsidR="00974967" w:rsidRPr="00974967">
        <w:rPr>
          <w:sz w:val="28"/>
          <w:szCs w:val="28"/>
        </w:rPr>
        <w:t xml:space="preserve"> по адресу (местонахождение): Республика Татарстан, г. Казань,</w:t>
      </w:r>
      <w:r w:rsidR="00974967">
        <w:rPr>
          <w:sz w:val="28"/>
          <w:szCs w:val="28"/>
        </w:rPr>
        <w:t xml:space="preserve"> </w:t>
      </w:r>
      <w:r w:rsidR="00974967" w:rsidRPr="00974967">
        <w:rPr>
          <w:sz w:val="28"/>
          <w:szCs w:val="28"/>
        </w:rPr>
        <w:t>ул. Нагорная / Тельмана</w:t>
      </w:r>
    </w:p>
    <w:bookmarkEnd w:id="2"/>
    <w:p w:rsidR="009910E3" w:rsidRDefault="009910E3" w:rsidP="00234487">
      <w:pPr>
        <w:ind w:right="233"/>
        <w:rPr>
          <w:sz w:val="28"/>
          <w:szCs w:val="28"/>
        </w:rPr>
      </w:pPr>
    </w:p>
    <w:p w:rsidR="009910E3" w:rsidRDefault="004A237B" w:rsidP="004F63FF">
      <w:pPr>
        <w:ind w:right="233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4016865" cy="5067300"/>
            <wp:effectExtent l="19050" t="19050" r="22225" b="19050"/>
            <wp:docPr id="57" name="Рисунок 5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828" cy="506977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3AB6" w:rsidRDefault="00AB3AB6" w:rsidP="00234487">
      <w:pPr>
        <w:ind w:right="233"/>
        <w:rPr>
          <w:sz w:val="28"/>
          <w:szCs w:val="28"/>
        </w:rPr>
      </w:pPr>
    </w:p>
    <w:p w:rsidR="00AB3AB6" w:rsidRPr="004F63FF" w:rsidRDefault="00AB3AB6" w:rsidP="00234487">
      <w:pPr>
        <w:ind w:right="233"/>
      </w:pPr>
    </w:p>
    <w:p w:rsidR="004F63FF" w:rsidRPr="004F63FF" w:rsidRDefault="004F63FF" w:rsidP="004F63FF">
      <w:pPr>
        <w:ind w:right="233"/>
        <w:rPr>
          <w:b/>
        </w:rPr>
      </w:pPr>
      <w:r w:rsidRPr="004F63FF">
        <w:rPr>
          <w:b/>
        </w:rPr>
        <w:t xml:space="preserve">       Условные обозначения:</w:t>
      </w:r>
    </w:p>
    <w:tbl>
      <w:tblPr>
        <w:tblW w:w="7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6055"/>
      </w:tblGrid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121919</wp:posOffset>
                      </wp:positionV>
                      <wp:extent cx="521970" cy="0"/>
                      <wp:effectExtent l="0" t="0" r="0" b="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9B4BF" id="Прямая соединительная линия 60" o:spid="_x0000_s1026" style="position:absolute;z-index:25171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55pt,9.6pt" to="62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" strokecolor="red" strokeweight="2pt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граница территории объекта культурного наследия</w:t>
            </w:r>
          </w:p>
        </w:tc>
      </w:tr>
      <w:tr w:rsidR="004A237B" w:rsidRPr="0079011F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150494</wp:posOffset>
                      </wp:positionV>
                      <wp:extent cx="521970" cy="0"/>
                      <wp:effectExtent l="0" t="0" r="0" b="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6DBDE" id="Прямая соединительная линия 59" o:spid="_x0000_s1026" style="position:absolute;z-index:251718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95pt,11.85pt" to="63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" strokecolor="black [3213]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79011F" w:rsidRDefault="004A237B" w:rsidP="004A237B">
            <w:pPr>
              <w:rPr>
                <w:lang w:val="en-US"/>
              </w:rPr>
            </w:pPr>
            <w:r w:rsidRPr="001A41B7">
              <w:t xml:space="preserve">- </w:t>
            </w:r>
            <w:r>
              <w:t>объект капитального строительства</w:t>
            </w:r>
          </w:p>
        </w:tc>
      </w:tr>
      <w:tr w:rsidR="004A237B" w:rsidRPr="009F2EA1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1A41B7" w:rsidRDefault="004A237B" w:rsidP="004A23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134619</wp:posOffset>
                      </wp:positionV>
                      <wp:extent cx="521970" cy="0"/>
                      <wp:effectExtent l="0" t="0" r="0" b="0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F0910" id="Прямая соединительная линия 58" o:spid="_x0000_s1026" style="position:absolute;z-index:25171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pt,10.6pt" to="6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" strokecolor="#ed7d31 [3205]" strokeweight=".5pt"/>
                  </w:pict>
                </mc:Fallback>
              </mc:AlternateContent>
            </w:r>
          </w:p>
        </w:tc>
        <w:tc>
          <w:tcPr>
            <w:tcW w:w="6055" w:type="dxa"/>
            <w:vAlign w:val="center"/>
          </w:tcPr>
          <w:p w:rsidR="004A237B" w:rsidRPr="009F2EA1" w:rsidRDefault="004A237B" w:rsidP="004A237B">
            <w:r>
              <w:rPr>
                <w:lang w:val="en-US"/>
              </w:rPr>
              <w:t xml:space="preserve">- </w:t>
            </w:r>
            <w:r>
              <w:t>граница земельного участка</w:t>
            </w:r>
          </w:p>
        </w:tc>
      </w:tr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FB5AC4" w:rsidRDefault="004A237B" w:rsidP="004A237B">
            <w:pPr>
              <w:jc w:val="center"/>
              <w:rPr>
                <w:b/>
                <w:noProof/>
                <w:color w:val="4CB63E"/>
                <w:sz w:val="18"/>
                <w:szCs w:val="18"/>
              </w:rPr>
            </w:pPr>
            <w:r w:rsidRPr="00FB5AC4">
              <w:rPr>
                <w:b/>
                <w:noProof/>
                <w:color w:val="4CB63E"/>
                <w:sz w:val="18"/>
                <w:szCs w:val="18"/>
              </w:rPr>
              <w:t>16:50:</w:t>
            </w:r>
            <w:r>
              <w:rPr>
                <w:b/>
                <w:noProof/>
                <w:color w:val="4CB63E"/>
                <w:sz w:val="18"/>
                <w:szCs w:val="18"/>
              </w:rPr>
              <w:t>010322</w: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подпись кадастрового квартала</w:t>
            </w:r>
          </w:p>
        </w:tc>
      </w:tr>
      <w:tr w:rsidR="004A237B" w:rsidRPr="001A41B7" w:rsidTr="004A237B">
        <w:trPr>
          <w:trHeight w:val="76"/>
          <w:jc w:val="center"/>
        </w:trPr>
        <w:tc>
          <w:tcPr>
            <w:tcW w:w="1852" w:type="dxa"/>
            <w:vAlign w:val="center"/>
          </w:tcPr>
          <w:p w:rsidR="004A237B" w:rsidRPr="00D024FE" w:rsidRDefault="004A237B" w:rsidP="004A237B">
            <w:pPr>
              <w:jc w:val="center"/>
              <w:rPr>
                <w:b/>
                <w:noProof/>
                <w:color w:val="4CB63E"/>
                <w:sz w:val="14"/>
                <w:szCs w:val="14"/>
              </w:rPr>
            </w:pPr>
            <w:r>
              <w:rPr>
                <w:b/>
                <w:noProof/>
                <w:color w:val="4CB63E"/>
                <w:sz w:val="14"/>
                <w:szCs w:val="14"/>
              </w:rPr>
              <w:t>:46</w:t>
            </w:r>
          </w:p>
        </w:tc>
        <w:tc>
          <w:tcPr>
            <w:tcW w:w="6055" w:type="dxa"/>
            <w:vAlign w:val="center"/>
          </w:tcPr>
          <w:p w:rsidR="004A237B" w:rsidRPr="001A41B7" w:rsidRDefault="004A237B" w:rsidP="004A237B">
            <w:r w:rsidRPr="001A41B7">
              <w:t xml:space="preserve">- </w:t>
            </w:r>
            <w:r>
              <w:t>кадастровый номер земельного участка</w:t>
            </w:r>
          </w:p>
        </w:tc>
      </w:tr>
      <w:tr w:rsidR="004A237B" w:rsidRPr="001A41B7" w:rsidTr="004A237B">
        <w:trPr>
          <w:trHeight w:val="14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7B" w:rsidRPr="009929A7" w:rsidRDefault="004A237B" w:rsidP="004A237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929A7">
              <w:rPr>
                <w:noProof/>
                <w:sz w:val="20"/>
                <w:szCs w:val="20"/>
              </w:rPr>
              <w:t xml:space="preserve">             </w:t>
            </w:r>
            <w:r w:rsidRPr="009929A7">
              <w:rPr>
                <w:b/>
                <w:noProof/>
                <w:sz w:val="20"/>
                <w:szCs w:val="20"/>
              </w:rPr>
              <w:t xml:space="preserve"> </w:t>
            </w:r>
            <w:r w:rsidRPr="009929A7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7B" w:rsidRPr="001A41B7" w:rsidRDefault="004A237B" w:rsidP="004A237B">
            <w:r w:rsidRPr="001A41B7">
              <w:t>- характ</w:t>
            </w:r>
            <w:r>
              <w:t>е</w:t>
            </w:r>
            <w:r w:rsidRPr="001A41B7">
              <w:t>рная точка границы</w:t>
            </w:r>
            <w:r>
              <w:t xml:space="preserve"> территории</w:t>
            </w:r>
          </w:p>
        </w:tc>
      </w:tr>
    </w:tbl>
    <w:p w:rsidR="00AB3AB6" w:rsidRPr="004F63FF" w:rsidRDefault="00AB3AB6" w:rsidP="00234487">
      <w:pPr>
        <w:ind w:right="233"/>
        <w:rPr>
          <w:sz w:val="20"/>
          <w:szCs w:val="20"/>
        </w:rPr>
      </w:pPr>
    </w:p>
    <w:p w:rsidR="00A44DAF" w:rsidRDefault="00A44DAF" w:rsidP="00234487">
      <w:pPr>
        <w:ind w:right="233"/>
        <w:rPr>
          <w:sz w:val="28"/>
          <w:szCs w:val="28"/>
        </w:rPr>
      </w:pPr>
    </w:p>
    <w:p w:rsidR="00FA78FD" w:rsidRDefault="00FA78FD" w:rsidP="00234487">
      <w:pPr>
        <w:ind w:right="233"/>
        <w:rPr>
          <w:sz w:val="28"/>
          <w:szCs w:val="28"/>
        </w:rPr>
      </w:pPr>
    </w:p>
    <w:p w:rsidR="004F63FF" w:rsidRDefault="004F63FF" w:rsidP="00234487">
      <w:pPr>
        <w:ind w:right="233"/>
        <w:rPr>
          <w:sz w:val="28"/>
          <w:szCs w:val="28"/>
        </w:rPr>
      </w:pPr>
    </w:p>
    <w:p w:rsidR="004F63FF" w:rsidRDefault="004F63FF" w:rsidP="00234487">
      <w:pPr>
        <w:ind w:right="233"/>
        <w:rPr>
          <w:sz w:val="28"/>
          <w:szCs w:val="28"/>
        </w:rPr>
      </w:pPr>
    </w:p>
    <w:p w:rsidR="004F63FF" w:rsidRDefault="004F63FF" w:rsidP="00234487">
      <w:pPr>
        <w:ind w:right="233"/>
        <w:rPr>
          <w:sz w:val="28"/>
          <w:szCs w:val="28"/>
        </w:rPr>
      </w:pPr>
    </w:p>
    <w:p w:rsidR="004F63FF" w:rsidRDefault="004F63FF" w:rsidP="00234487">
      <w:pPr>
        <w:ind w:right="233"/>
        <w:rPr>
          <w:sz w:val="28"/>
          <w:szCs w:val="28"/>
        </w:rPr>
      </w:pPr>
    </w:p>
    <w:p w:rsidR="004F63FF" w:rsidRDefault="004F63FF" w:rsidP="00974967">
      <w:pPr>
        <w:ind w:right="233"/>
        <w:jc w:val="center"/>
        <w:rPr>
          <w:sz w:val="28"/>
          <w:szCs w:val="28"/>
        </w:rPr>
      </w:pPr>
      <w:r w:rsidRPr="004F63FF">
        <w:rPr>
          <w:b/>
          <w:bCs/>
          <w:sz w:val="28"/>
          <w:szCs w:val="28"/>
        </w:rPr>
        <w:lastRenderedPageBreak/>
        <w:t>Картографическое описание</w:t>
      </w:r>
      <w:r w:rsidRPr="004F63FF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 xml:space="preserve"> территории </w:t>
      </w:r>
      <w:r w:rsidRPr="004F63FF">
        <w:rPr>
          <w:sz w:val="28"/>
          <w:szCs w:val="28"/>
        </w:rPr>
        <w:t xml:space="preserve">объекта культурного наследия регионального </w:t>
      </w:r>
      <w:r>
        <w:rPr>
          <w:sz w:val="28"/>
          <w:szCs w:val="28"/>
        </w:rPr>
        <w:t xml:space="preserve">значения </w:t>
      </w:r>
      <w:r w:rsidR="00974967" w:rsidRPr="00974967">
        <w:rPr>
          <w:sz w:val="28"/>
          <w:szCs w:val="28"/>
        </w:rPr>
        <w:t>«Трассировка посадских стен», XVIII в., расположенного по адресу: Республика Татарстан, г. Казань, ул. Нагорная / Тельмана</w:t>
      </w:r>
    </w:p>
    <w:p w:rsidR="00974967" w:rsidRDefault="00974967" w:rsidP="00974967">
      <w:pPr>
        <w:ind w:right="233"/>
        <w:jc w:val="center"/>
        <w:rPr>
          <w:sz w:val="28"/>
          <w:szCs w:val="28"/>
        </w:rPr>
      </w:pPr>
    </w:p>
    <w:p w:rsidR="00FA78FD" w:rsidRDefault="004F63FF" w:rsidP="004F63FF">
      <w:pPr>
        <w:ind w:right="233" w:firstLine="567"/>
        <w:jc w:val="both"/>
        <w:rPr>
          <w:sz w:val="28"/>
          <w:szCs w:val="28"/>
        </w:rPr>
      </w:pPr>
      <w:r w:rsidRPr="004F63FF">
        <w:rPr>
          <w:sz w:val="28"/>
          <w:szCs w:val="28"/>
        </w:rPr>
        <w:t>Граница территории объекта культурного наследия регионального значения проходит следующим образом:</w:t>
      </w:r>
    </w:p>
    <w:p w:rsidR="004F63FF" w:rsidRDefault="004F63FF" w:rsidP="00234487">
      <w:pPr>
        <w:ind w:right="233"/>
        <w:rPr>
          <w:sz w:val="28"/>
          <w:szCs w:val="28"/>
        </w:rPr>
      </w:pPr>
    </w:p>
    <w:tbl>
      <w:tblPr>
        <w:tblStyle w:val="3"/>
        <w:tblW w:w="9780" w:type="dxa"/>
        <w:jc w:val="center"/>
        <w:tblLook w:val="04A0" w:firstRow="1" w:lastRow="0" w:firstColumn="1" w:lastColumn="0" w:noHBand="0" w:noVBand="1"/>
      </w:tblPr>
      <w:tblGrid>
        <w:gridCol w:w="1773"/>
        <w:gridCol w:w="1417"/>
        <w:gridCol w:w="6590"/>
      </w:tblGrid>
      <w:tr w:rsidR="00974967" w:rsidRPr="004F63FF" w:rsidTr="004F63FF">
        <w:trPr>
          <w:jc w:val="center"/>
        </w:trPr>
        <w:tc>
          <w:tcPr>
            <w:tcW w:w="3190" w:type="dxa"/>
            <w:gridSpan w:val="2"/>
          </w:tcPr>
          <w:p w:rsidR="00974967" w:rsidRPr="00A459DC" w:rsidRDefault="00974967" w:rsidP="00974967">
            <w:r w:rsidRPr="00A459DC">
              <w:t>Прохождение границы</w:t>
            </w:r>
          </w:p>
        </w:tc>
        <w:tc>
          <w:tcPr>
            <w:tcW w:w="6590" w:type="dxa"/>
            <w:vMerge w:val="restart"/>
          </w:tcPr>
          <w:p w:rsidR="00974967" w:rsidRPr="00A459DC" w:rsidRDefault="00974967" w:rsidP="00974967">
            <w:r w:rsidRPr="00A459DC">
              <w:t>Описание прохождения границы</w:t>
            </w:r>
          </w:p>
          <w:p w:rsidR="00974967" w:rsidRPr="00A459DC" w:rsidRDefault="00974967" w:rsidP="00974967"/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4F63FF" w:rsidRDefault="00974967" w:rsidP="00974967">
            <w:pPr>
              <w:rPr>
                <w:lang w:eastAsia="en-US"/>
              </w:rPr>
            </w:pPr>
            <w:r w:rsidRPr="00A459DC">
              <w:t>от точки</w:t>
            </w:r>
          </w:p>
        </w:tc>
        <w:tc>
          <w:tcPr>
            <w:tcW w:w="1417" w:type="dxa"/>
          </w:tcPr>
          <w:p w:rsidR="00974967" w:rsidRPr="004F63FF" w:rsidRDefault="00974967" w:rsidP="00974967">
            <w:pPr>
              <w:rPr>
                <w:lang w:eastAsia="en-US"/>
              </w:rPr>
            </w:pPr>
            <w:r w:rsidRPr="00A459DC">
              <w:t>до точки</w:t>
            </w:r>
          </w:p>
        </w:tc>
        <w:tc>
          <w:tcPr>
            <w:tcW w:w="6590" w:type="dxa"/>
            <w:vMerge/>
          </w:tcPr>
          <w:p w:rsidR="00974967" w:rsidRPr="004F63FF" w:rsidRDefault="00974967" w:rsidP="00974967">
            <w:pPr>
              <w:rPr>
                <w:lang w:eastAsia="en-US"/>
              </w:rPr>
            </w:pPr>
          </w:p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A459DC" w:rsidRDefault="00974967" w:rsidP="00974967">
            <w:r w:rsidRPr="00A459DC">
              <w:t>1</w:t>
            </w:r>
          </w:p>
        </w:tc>
        <w:tc>
          <w:tcPr>
            <w:tcW w:w="1417" w:type="dxa"/>
          </w:tcPr>
          <w:p w:rsidR="00974967" w:rsidRPr="00A459DC" w:rsidRDefault="00974967" w:rsidP="00974967">
            <w:r w:rsidRPr="00A459DC">
              <w:t>2</w:t>
            </w:r>
          </w:p>
        </w:tc>
        <w:tc>
          <w:tcPr>
            <w:tcW w:w="6590" w:type="dxa"/>
          </w:tcPr>
          <w:p w:rsidR="00974967" w:rsidRPr="00A459DC" w:rsidRDefault="00974967" w:rsidP="00974967">
            <w:r w:rsidRPr="00A459DC">
              <w:t>3</w:t>
            </w:r>
          </w:p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A459DC" w:rsidRDefault="00974967" w:rsidP="00974967">
            <w:r w:rsidRPr="00A459DC">
              <w:t>1</w:t>
            </w:r>
          </w:p>
        </w:tc>
        <w:tc>
          <w:tcPr>
            <w:tcW w:w="1417" w:type="dxa"/>
          </w:tcPr>
          <w:p w:rsidR="00974967" w:rsidRPr="00A459DC" w:rsidRDefault="00974967" w:rsidP="00974967">
            <w:r w:rsidRPr="00A459DC">
              <w:t>2</w:t>
            </w:r>
          </w:p>
        </w:tc>
        <w:tc>
          <w:tcPr>
            <w:tcW w:w="6590" w:type="dxa"/>
          </w:tcPr>
          <w:p w:rsidR="00974967" w:rsidRPr="00A459DC" w:rsidRDefault="00974967" w:rsidP="00974967">
            <w:pPr>
              <w:jc w:val="both"/>
            </w:pPr>
            <w:r w:rsidRPr="00A459DC">
              <w:t>От точки 1 в восточном направлении вдоль улицы Тельмана до точки 2;</w:t>
            </w:r>
          </w:p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A459DC" w:rsidRDefault="00974967" w:rsidP="00974967">
            <w:r w:rsidRPr="00A459DC">
              <w:t>2</w:t>
            </w:r>
          </w:p>
        </w:tc>
        <w:tc>
          <w:tcPr>
            <w:tcW w:w="1417" w:type="dxa"/>
          </w:tcPr>
          <w:p w:rsidR="00974967" w:rsidRPr="00A459DC" w:rsidRDefault="00974967" w:rsidP="00974967">
            <w:r w:rsidRPr="00A459DC">
              <w:t>3</w:t>
            </w:r>
          </w:p>
        </w:tc>
        <w:tc>
          <w:tcPr>
            <w:tcW w:w="6590" w:type="dxa"/>
          </w:tcPr>
          <w:p w:rsidR="00974967" w:rsidRPr="00A459DC" w:rsidRDefault="00974967" w:rsidP="00974967">
            <w:pPr>
              <w:jc w:val="both"/>
            </w:pPr>
            <w:r w:rsidRPr="00A459DC">
              <w:t>от точки 2 в южном направлении по внутриквартальной границе до точки 3;</w:t>
            </w:r>
          </w:p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A459DC" w:rsidRDefault="00974967" w:rsidP="00974967">
            <w:r w:rsidRPr="00A459DC">
              <w:t>3</w:t>
            </w:r>
          </w:p>
        </w:tc>
        <w:tc>
          <w:tcPr>
            <w:tcW w:w="1417" w:type="dxa"/>
          </w:tcPr>
          <w:p w:rsidR="00974967" w:rsidRPr="00A459DC" w:rsidRDefault="00974967" w:rsidP="00974967">
            <w:r w:rsidRPr="00A459DC">
              <w:t>4</w:t>
            </w:r>
          </w:p>
        </w:tc>
        <w:tc>
          <w:tcPr>
            <w:tcW w:w="6590" w:type="dxa"/>
          </w:tcPr>
          <w:p w:rsidR="00974967" w:rsidRPr="00A459DC" w:rsidRDefault="00974967" w:rsidP="00974967">
            <w:pPr>
              <w:jc w:val="both"/>
            </w:pPr>
            <w:r w:rsidRPr="00A459DC">
              <w:t>от точки 3 в западном направлении по внутриквартальной границе до точки 4;</w:t>
            </w:r>
          </w:p>
        </w:tc>
      </w:tr>
      <w:tr w:rsidR="00974967" w:rsidRPr="004F63FF" w:rsidTr="004F63FF">
        <w:trPr>
          <w:jc w:val="center"/>
        </w:trPr>
        <w:tc>
          <w:tcPr>
            <w:tcW w:w="1773" w:type="dxa"/>
          </w:tcPr>
          <w:p w:rsidR="00974967" w:rsidRPr="00A459DC" w:rsidRDefault="00974967" w:rsidP="00974967">
            <w:r w:rsidRPr="00A459DC">
              <w:t>4</w:t>
            </w:r>
          </w:p>
        </w:tc>
        <w:tc>
          <w:tcPr>
            <w:tcW w:w="1417" w:type="dxa"/>
          </w:tcPr>
          <w:p w:rsidR="00974967" w:rsidRPr="00A459DC" w:rsidRDefault="00974967" w:rsidP="00974967">
            <w:r w:rsidRPr="00A459DC">
              <w:t>1</w:t>
            </w:r>
          </w:p>
        </w:tc>
        <w:tc>
          <w:tcPr>
            <w:tcW w:w="6590" w:type="dxa"/>
          </w:tcPr>
          <w:p w:rsidR="00974967" w:rsidRDefault="00974967" w:rsidP="00974967">
            <w:pPr>
              <w:jc w:val="both"/>
            </w:pPr>
            <w:r w:rsidRPr="00A459DC">
              <w:t>от точки 4 в северном направлении вдоль улицы Зои Космодемьянской до точки 1;</w:t>
            </w:r>
          </w:p>
        </w:tc>
      </w:tr>
    </w:tbl>
    <w:p w:rsidR="00A44DAF" w:rsidRDefault="00A44DAF" w:rsidP="00234487">
      <w:pPr>
        <w:ind w:right="233"/>
        <w:rPr>
          <w:sz w:val="28"/>
          <w:szCs w:val="28"/>
        </w:rPr>
      </w:pPr>
    </w:p>
    <w:p w:rsidR="004F63FF" w:rsidRPr="004F63FF" w:rsidRDefault="004F63FF" w:rsidP="004F63FF">
      <w:pPr>
        <w:ind w:right="233"/>
        <w:jc w:val="center"/>
        <w:rPr>
          <w:b/>
          <w:bCs/>
          <w:sz w:val="28"/>
          <w:szCs w:val="28"/>
        </w:rPr>
      </w:pPr>
      <w:r w:rsidRPr="004F63FF">
        <w:rPr>
          <w:b/>
          <w:bCs/>
          <w:sz w:val="28"/>
          <w:szCs w:val="28"/>
        </w:rPr>
        <w:t>Таблица характерных точек</w:t>
      </w:r>
    </w:p>
    <w:p w:rsidR="003353C2" w:rsidRDefault="004F63FF" w:rsidP="00974967">
      <w:pPr>
        <w:ind w:right="233"/>
        <w:jc w:val="center"/>
        <w:rPr>
          <w:sz w:val="28"/>
          <w:szCs w:val="28"/>
        </w:rPr>
      </w:pPr>
      <w:r w:rsidRPr="004F63FF">
        <w:rPr>
          <w:sz w:val="28"/>
          <w:szCs w:val="28"/>
        </w:rPr>
        <w:t>границ территории объекта культурного наследия регионального значения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="00974967" w:rsidRPr="00974967">
        <w:rPr>
          <w:sz w:val="28"/>
          <w:szCs w:val="28"/>
        </w:rPr>
        <w:t>«</w:t>
      </w:r>
      <w:proofErr w:type="gramEnd"/>
      <w:r w:rsidR="00974967" w:rsidRPr="00974967">
        <w:rPr>
          <w:sz w:val="28"/>
          <w:szCs w:val="28"/>
        </w:rPr>
        <w:t>Трассировка посадских стен», XVIII в., расположенного по адресу: Республика Татарстан, г. Казань, ул. Нагорная / Тельмана</w:t>
      </w:r>
    </w:p>
    <w:p w:rsidR="00974967" w:rsidRDefault="00974967" w:rsidP="00974967">
      <w:pPr>
        <w:ind w:right="233"/>
        <w:jc w:val="center"/>
        <w:rPr>
          <w:sz w:val="28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605"/>
        <w:gridCol w:w="4042"/>
      </w:tblGrid>
      <w:tr w:rsidR="004F63FF" w:rsidRPr="004F63FF" w:rsidTr="00974967">
        <w:tc>
          <w:tcPr>
            <w:tcW w:w="1134" w:type="dxa"/>
            <w:vMerge w:val="restart"/>
            <w:vAlign w:val="center"/>
          </w:tcPr>
          <w:p w:rsidR="004F63FF" w:rsidRPr="00420B7A" w:rsidRDefault="004F63FF" w:rsidP="004F63FF">
            <w:pPr>
              <w:jc w:val="center"/>
            </w:pPr>
            <w:r>
              <w:t>№</w:t>
            </w:r>
            <w:r w:rsidRPr="00420B7A">
              <w:t xml:space="preserve"> точки</w:t>
            </w:r>
          </w:p>
        </w:tc>
        <w:tc>
          <w:tcPr>
            <w:tcW w:w="8647" w:type="dxa"/>
            <w:gridSpan w:val="2"/>
          </w:tcPr>
          <w:p w:rsidR="004F63FF" w:rsidRPr="004F63FF" w:rsidRDefault="004F63FF" w:rsidP="004F63FF">
            <w:pPr>
              <w:jc w:val="center"/>
            </w:pPr>
            <w:r w:rsidRPr="004F63FF">
              <w:t>Координаты точек в МСК-16</w:t>
            </w:r>
          </w:p>
        </w:tc>
      </w:tr>
      <w:tr w:rsidR="004F63FF" w:rsidRPr="004F63FF" w:rsidTr="00974967">
        <w:tc>
          <w:tcPr>
            <w:tcW w:w="1134" w:type="dxa"/>
            <w:vMerge/>
          </w:tcPr>
          <w:p w:rsidR="004F63FF" w:rsidRPr="00420B7A" w:rsidRDefault="004F63FF" w:rsidP="004F63FF">
            <w:pPr>
              <w:jc w:val="center"/>
            </w:pPr>
          </w:p>
        </w:tc>
        <w:tc>
          <w:tcPr>
            <w:tcW w:w="4605" w:type="dxa"/>
          </w:tcPr>
          <w:p w:rsidR="004F63FF" w:rsidRPr="004F63FF" w:rsidRDefault="004F63FF" w:rsidP="004F63FF">
            <w:pPr>
              <w:snapToGrid w:val="0"/>
              <w:jc w:val="center"/>
            </w:pPr>
            <w:r w:rsidRPr="004F63FF">
              <w:t>Х</w:t>
            </w:r>
          </w:p>
        </w:tc>
        <w:tc>
          <w:tcPr>
            <w:tcW w:w="4042" w:type="dxa"/>
          </w:tcPr>
          <w:p w:rsidR="004F63FF" w:rsidRPr="004F63FF" w:rsidRDefault="004F63FF" w:rsidP="004F63FF">
            <w:pPr>
              <w:snapToGrid w:val="0"/>
              <w:jc w:val="center"/>
            </w:pPr>
            <w:r w:rsidRPr="004F63FF">
              <w:t>У</w:t>
            </w:r>
          </w:p>
        </w:tc>
      </w:tr>
      <w:tr w:rsidR="004A237B" w:rsidRPr="004F63FF" w:rsidTr="00974967">
        <w:tc>
          <w:tcPr>
            <w:tcW w:w="1134" w:type="dxa"/>
            <w:vAlign w:val="bottom"/>
          </w:tcPr>
          <w:p w:rsidR="004A237B" w:rsidRPr="00420B7A" w:rsidRDefault="004A237B" w:rsidP="004A237B">
            <w:pPr>
              <w:jc w:val="center"/>
              <w:rPr>
                <w:color w:val="000000"/>
              </w:rPr>
            </w:pPr>
            <w:r w:rsidRPr="00420B7A">
              <w:rPr>
                <w:color w:val="000000"/>
              </w:rPr>
              <w:t>1</w:t>
            </w:r>
          </w:p>
        </w:tc>
        <w:tc>
          <w:tcPr>
            <w:tcW w:w="4605" w:type="dxa"/>
          </w:tcPr>
          <w:p w:rsidR="004A237B" w:rsidRPr="000F20B1" w:rsidRDefault="004A237B" w:rsidP="004A237B">
            <w:pPr>
              <w:jc w:val="center"/>
            </w:pPr>
            <w:r w:rsidRPr="000F20B1">
              <w:t>477074.99</w:t>
            </w:r>
          </w:p>
        </w:tc>
        <w:tc>
          <w:tcPr>
            <w:tcW w:w="4042" w:type="dxa"/>
          </w:tcPr>
          <w:p w:rsidR="004A237B" w:rsidRPr="000F20B1" w:rsidRDefault="004A237B" w:rsidP="004A237B">
            <w:pPr>
              <w:jc w:val="center"/>
            </w:pPr>
            <w:r w:rsidRPr="000F20B1">
              <w:t>1305528.75</w:t>
            </w:r>
          </w:p>
        </w:tc>
      </w:tr>
      <w:tr w:rsidR="004A237B" w:rsidRPr="004F63FF" w:rsidTr="00974967">
        <w:tc>
          <w:tcPr>
            <w:tcW w:w="1134" w:type="dxa"/>
            <w:vAlign w:val="bottom"/>
          </w:tcPr>
          <w:p w:rsidR="004A237B" w:rsidRPr="00420B7A" w:rsidRDefault="004A237B" w:rsidP="004A237B">
            <w:pPr>
              <w:jc w:val="center"/>
              <w:rPr>
                <w:color w:val="000000"/>
              </w:rPr>
            </w:pPr>
            <w:r w:rsidRPr="00420B7A">
              <w:rPr>
                <w:color w:val="000000"/>
              </w:rPr>
              <w:t>2</w:t>
            </w:r>
          </w:p>
        </w:tc>
        <w:tc>
          <w:tcPr>
            <w:tcW w:w="4605" w:type="dxa"/>
          </w:tcPr>
          <w:p w:rsidR="004A237B" w:rsidRPr="000F20B1" w:rsidRDefault="004A237B" w:rsidP="004A237B">
            <w:pPr>
              <w:jc w:val="center"/>
            </w:pPr>
            <w:r w:rsidRPr="000F20B1">
              <w:t>477070.47</w:t>
            </w:r>
          </w:p>
        </w:tc>
        <w:tc>
          <w:tcPr>
            <w:tcW w:w="4042" w:type="dxa"/>
          </w:tcPr>
          <w:p w:rsidR="004A237B" w:rsidRPr="000F20B1" w:rsidRDefault="004A237B" w:rsidP="004A237B">
            <w:pPr>
              <w:jc w:val="center"/>
            </w:pPr>
            <w:r w:rsidRPr="000F20B1">
              <w:t>1305543.04</w:t>
            </w:r>
          </w:p>
        </w:tc>
      </w:tr>
      <w:tr w:rsidR="004A237B" w:rsidRPr="004F63FF" w:rsidTr="00974967">
        <w:tc>
          <w:tcPr>
            <w:tcW w:w="1134" w:type="dxa"/>
            <w:vAlign w:val="bottom"/>
          </w:tcPr>
          <w:p w:rsidR="004A237B" w:rsidRPr="00420B7A" w:rsidRDefault="004A237B" w:rsidP="004A237B">
            <w:pPr>
              <w:jc w:val="center"/>
              <w:rPr>
                <w:color w:val="000000"/>
              </w:rPr>
            </w:pPr>
            <w:r w:rsidRPr="00420B7A">
              <w:rPr>
                <w:color w:val="000000"/>
              </w:rPr>
              <w:t>3</w:t>
            </w:r>
          </w:p>
        </w:tc>
        <w:tc>
          <w:tcPr>
            <w:tcW w:w="4605" w:type="dxa"/>
          </w:tcPr>
          <w:p w:rsidR="004A237B" w:rsidRPr="000F20B1" w:rsidRDefault="004A237B" w:rsidP="004A237B">
            <w:pPr>
              <w:jc w:val="center"/>
            </w:pPr>
            <w:r w:rsidRPr="000F20B1">
              <w:t>477013.31</w:t>
            </w:r>
          </w:p>
        </w:tc>
        <w:tc>
          <w:tcPr>
            <w:tcW w:w="4042" w:type="dxa"/>
          </w:tcPr>
          <w:p w:rsidR="004A237B" w:rsidRPr="000F20B1" w:rsidRDefault="004A237B" w:rsidP="004A237B">
            <w:pPr>
              <w:jc w:val="center"/>
            </w:pPr>
            <w:r w:rsidRPr="000F20B1">
              <w:t>1305523.82</w:t>
            </w:r>
          </w:p>
        </w:tc>
      </w:tr>
      <w:tr w:rsidR="004A237B" w:rsidRPr="004F63FF" w:rsidTr="00974967">
        <w:tc>
          <w:tcPr>
            <w:tcW w:w="1134" w:type="dxa"/>
            <w:vAlign w:val="bottom"/>
          </w:tcPr>
          <w:p w:rsidR="004A237B" w:rsidRPr="00420B7A" w:rsidRDefault="004A237B" w:rsidP="004A237B">
            <w:pPr>
              <w:jc w:val="center"/>
              <w:rPr>
                <w:color w:val="000000"/>
              </w:rPr>
            </w:pPr>
            <w:r w:rsidRPr="00420B7A">
              <w:rPr>
                <w:color w:val="000000"/>
              </w:rPr>
              <w:t>4</w:t>
            </w:r>
          </w:p>
        </w:tc>
        <w:tc>
          <w:tcPr>
            <w:tcW w:w="4605" w:type="dxa"/>
          </w:tcPr>
          <w:p w:rsidR="004A237B" w:rsidRPr="000F20B1" w:rsidRDefault="004A237B" w:rsidP="004A237B">
            <w:pPr>
              <w:jc w:val="center"/>
            </w:pPr>
            <w:r w:rsidRPr="000F20B1">
              <w:t>477018.06</w:t>
            </w:r>
          </w:p>
        </w:tc>
        <w:tc>
          <w:tcPr>
            <w:tcW w:w="4042" w:type="dxa"/>
          </w:tcPr>
          <w:p w:rsidR="004A237B" w:rsidRPr="000F20B1" w:rsidRDefault="004A237B" w:rsidP="004A237B">
            <w:pPr>
              <w:jc w:val="center"/>
            </w:pPr>
            <w:r w:rsidRPr="000F20B1">
              <w:t>1305509.70</w:t>
            </w:r>
          </w:p>
        </w:tc>
      </w:tr>
      <w:tr w:rsidR="004A237B" w:rsidRPr="004F63FF" w:rsidTr="00974967">
        <w:tc>
          <w:tcPr>
            <w:tcW w:w="1134" w:type="dxa"/>
            <w:vAlign w:val="bottom"/>
          </w:tcPr>
          <w:p w:rsidR="004A237B" w:rsidRPr="00420B7A" w:rsidRDefault="004A237B" w:rsidP="004A237B">
            <w:pPr>
              <w:jc w:val="center"/>
              <w:rPr>
                <w:color w:val="000000"/>
              </w:rPr>
            </w:pPr>
            <w:r w:rsidRPr="00420B7A">
              <w:rPr>
                <w:color w:val="000000"/>
              </w:rPr>
              <w:t>1</w:t>
            </w:r>
          </w:p>
        </w:tc>
        <w:tc>
          <w:tcPr>
            <w:tcW w:w="4605" w:type="dxa"/>
          </w:tcPr>
          <w:p w:rsidR="004A237B" w:rsidRPr="000F20B1" w:rsidRDefault="004A237B" w:rsidP="004A237B">
            <w:pPr>
              <w:jc w:val="center"/>
            </w:pPr>
            <w:r w:rsidRPr="000F20B1">
              <w:t>477074.99</w:t>
            </w:r>
          </w:p>
        </w:tc>
        <w:tc>
          <w:tcPr>
            <w:tcW w:w="4042" w:type="dxa"/>
          </w:tcPr>
          <w:p w:rsidR="004A237B" w:rsidRDefault="004A237B" w:rsidP="004A237B">
            <w:pPr>
              <w:jc w:val="center"/>
            </w:pPr>
            <w:r w:rsidRPr="000F20B1">
              <w:t>1305528.75</w:t>
            </w:r>
          </w:p>
        </w:tc>
      </w:tr>
    </w:tbl>
    <w:p w:rsidR="004F63FF" w:rsidRDefault="004F63FF" w:rsidP="004F63FF">
      <w:pPr>
        <w:ind w:right="233"/>
        <w:jc w:val="center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4F63FF" w:rsidRDefault="004F63FF" w:rsidP="004F63FF">
      <w:pPr>
        <w:ind w:right="233"/>
        <w:rPr>
          <w:sz w:val="28"/>
          <w:szCs w:val="28"/>
        </w:rPr>
      </w:pPr>
    </w:p>
    <w:p w:rsidR="008B7E80" w:rsidRDefault="008B7E80" w:rsidP="004F63FF">
      <w:pPr>
        <w:ind w:right="233"/>
        <w:rPr>
          <w:sz w:val="28"/>
          <w:szCs w:val="28"/>
        </w:rPr>
      </w:pPr>
    </w:p>
    <w:p w:rsidR="008B7E80" w:rsidRDefault="008B7E80" w:rsidP="004F63FF">
      <w:pPr>
        <w:ind w:right="233"/>
        <w:rPr>
          <w:sz w:val="28"/>
          <w:szCs w:val="28"/>
        </w:rPr>
      </w:pPr>
      <w:bookmarkStart w:id="3" w:name="_GoBack"/>
      <w:bookmarkEnd w:id="3"/>
    </w:p>
    <w:p w:rsidR="004F63FF" w:rsidRDefault="004F63FF" w:rsidP="004F63FF">
      <w:pPr>
        <w:ind w:right="233"/>
        <w:rPr>
          <w:sz w:val="28"/>
          <w:szCs w:val="28"/>
        </w:rPr>
      </w:pPr>
    </w:p>
    <w:p w:rsidR="00F978DC" w:rsidRDefault="00F978DC" w:rsidP="00643235">
      <w:pPr>
        <w:ind w:right="-1"/>
        <w:jc w:val="both"/>
        <w:rPr>
          <w:sz w:val="28"/>
          <w:szCs w:val="28"/>
        </w:rPr>
      </w:pPr>
    </w:p>
    <w:p w:rsidR="00F978DC" w:rsidRDefault="00F978DC" w:rsidP="00643235">
      <w:pPr>
        <w:ind w:right="-1"/>
        <w:jc w:val="both"/>
        <w:rPr>
          <w:sz w:val="28"/>
          <w:szCs w:val="28"/>
        </w:rPr>
      </w:pPr>
    </w:p>
    <w:p w:rsidR="00F978DC" w:rsidRDefault="00F978DC" w:rsidP="00643235">
      <w:pPr>
        <w:ind w:right="-1"/>
        <w:jc w:val="both"/>
        <w:rPr>
          <w:sz w:val="28"/>
          <w:szCs w:val="28"/>
        </w:rPr>
      </w:pPr>
    </w:p>
    <w:p w:rsidR="008217B3" w:rsidRDefault="008217B3" w:rsidP="00643235">
      <w:pPr>
        <w:ind w:right="-1"/>
        <w:jc w:val="both"/>
        <w:rPr>
          <w:sz w:val="28"/>
          <w:szCs w:val="28"/>
        </w:rPr>
      </w:pPr>
    </w:p>
    <w:p w:rsidR="001D5505" w:rsidRPr="00540A25" w:rsidRDefault="00A14A50" w:rsidP="00F978DC">
      <w:pPr>
        <w:ind w:right="-1"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="00F978DC">
        <w:rPr>
          <w:sz w:val="28"/>
          <w:szCs w:val="28"/>
        </w:rPr>
        <w:t>«___</w:t>
      </w:r>
      <w:proofErr w:type="gramStart"/>
      <w:r w:rsidR="00F978DC">
        <w:rPr>
          <w:sz w:val="28"/>
          <w:szCs w:val="28"/>
        </w:rPr>
        <w:t>_</w:t>
      </w:r>
      <w:r w:rsidRPr="00615FF8">
        <w:rPr>
          <w:sz w:val="28"/>
          <w:szCs w:val="28"/>
        </w:rPr>
        <w:t>»</w:t>
      </w:r>
      <w:r w:rsidR="00F978DC">
        <w:rPr>
          <w:sz w:val="28"/>
          <w:szCs w:val="28"/>
          <w:u w:val="single"/>
        </w:rPr>
        <w:t xml:space="preserve">   </w:t>
      </w:r>
      <w:proofErr w:type="gramEnd"/>
      <w:r w:rsidR="00F978DC">
        <w:rPr>
          <w:sz w:val="28"/>
          <w:szCs w:val="28"/>
          <w:u w:val="single"/>
        </w:rPr>
        <w:t xml:space="preserve">          </w:t>
      </w:r>
      <w:r w:rsidRPr="00615FF8">
        <w:rPr>
          <w:sz w:val="28"/>
          <w:szCs w:val="28"/>
        </w:rPr>
        <w:t>№</w:t>
      </w:r>
    </w:p>
    <w:p w:rsidR="006840F3" w:rsidRDefault="006840F3" w:rsidP="001D5505">
      <w:pPr>
        <w:ind w:left="5812" w:right="-1"/>
        <w:jc w:val="both"/>
        <w:rPr>
          <w:sz w:val="28"/>
          <w:szCs w:val="28"/>
        </w:rPr>
      </w:pPr>
    </w:p>
    <w:p w:rsidR="006840F3" w:rsidRDefault="006840F3" w:rsidP="006840F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использования</w:t>
      </w:r>
    </w:p>
    <w:p w:rsidR="006840F3" w:rsidRDefault="006840F3" w:rsidP="00F978DC">
      <w:pPr>
        <w:ind w:right="233"/>
        <w:jc w:val="center"/>
        <w:rPr>
          <w:sz w:val="28"/>
          <w:szCs w:val="28"/>
        </w:rPr>
      </w:pPr>
      <w:bookmarkStart w:id="4" w:name="_Hlk89180560"/>
      <w:r>
        <w:rPr>
          <w:sz w:val="28"/>
          <w:szCs w:val="28"/>
        </w:rPr>
        <w:t>территори</w:t>
      </w:r>
      <w:r w:rsidR="00F978DC">
        <w:rPr>
          <w:sz w:val="28"/>
          <w:szCs w:val="28"/>
        </w:rPr>
        <w:t>й</w:t>
      </w:r>
      <w:r>
        <w:rPr>
          <w:sz w:val="28"/>
          <w:szCs w:val="28"/>
        </w:rPr>
        <w:t xml:space="preserve"> объектов культурного наследия </w:t>
      </w:r>
      <w:r w:rsidR="007A0DE2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значения</w:t>
      </w:r>
      <w:r w:rsidR="00F978DC">
        <w:rPr>
          <w:color w:val="000000" w:themeColor="text1"/>
          <w:sz w:val="28"/>
          <w:szCs w:val="28"/>
        </w:rPr>
        <w:t>, расположенных на территории города Казани</w:t>
      </w:r>
    </w:p>
    <w:bookmarkEnd w:id="4"/>
    <w:p w:rsidR="00FA78FD" w:rsidRDefault="00FA78FD" w:rsidP="00FA78FD">
      <w:pPr>
        <w:ind w:right="233"/>
        <w:jc w:val="center"/>
        <w:rPr>
          <w:sz w:val="28"/>
          <w:szCs w:val="28"/>
        </w:rPr>
      </w:pPr>
    </w:p>
    <w:p w:rsidR="00F978DC" w:rsidRDefault="006840F3" w:rsidP="008217B3">
      <w:pPr>
        <w:ind w:right="-1" w:firstLine="709"/>
        <w:jc w:val="both"/>
        <w:rPr>
          <w:sz w:val="28"/>
          <w:szCs w:val="28"/>
        </w:rPr>
      </w:pPr>
      <w:bookmarkStart w:id="5" w:name="_Hlk89180791"/>
      <w:r>
        <w:rPr>
          <w:sz w:val="28"/>
          <w:szCs w:val="28"/>
        </w:rPr>
        <w:t xml:space="preserve">В границах </w:t>
      </w:r>
      <w:r w:rsidR="00F978DC" w:rsidRPr="00F978DC">
        <w:rPr>
          <w:sz w:val="28"/>
          <w:szCs w:val="28"/>
        </w:rPr>
        <w:t>территорий объектов культурного наследия регионального значения, расположенных на территории города Казани</w:t>
      </w:r>
      <w:r w:rsidR="00F978DC">
        <w:rPr>
          <w:sz w:val="28"/>
          <w:szCs w:val="28"/>
        </w:rPr>
        <w:t>,</w:t>
      </w:r>
      <w:bookmarkEnd w:id="5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разрешается</w:t>
      </w:r>
      <w:r>
        <w:rPr>
          <w:sz w:val="28"/>
          <w:szCs w:val="28"/>
        </w:rPr>
        <w:t>: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bookmarkStart w:id="6" w:name="_Hlk89180745"/>
      <w:r w:rsidRPr="000272EF">
        <w:rPr>
          <w:bCs/>
          <w:color w:val="000000"/>
          <w:sz w:val="28"/>
          <w:szCs w:val="28"/>
        </w:rPr>
        <w:t>-проведение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F978DC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-использ</w:t>
      </w:r>
      <w:r>
        <w:rPr>
          <w:bCs/>
          <w:color w:val="000000"/>
          <w:sz w:val="28"/>
          <w:szCs w:val="28"/>
        </w:rPr>
        <w:t>ование и приспособление объекта</w:t>
      </w:r>
      <w:r w:rsidRPr="000272EF">
        <w:rPr>
          <w:bCs/>
          <w:color w:val="000000"/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-использование существующих объектов капитального строительства, а также земельных участков (без возведения объектов капитального строительства и установки некапитальных сооружений) с установлением видов разрешенного использования, предусматривающих следующие направления хозяйственной деятельности: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обслуживание жилой застройки (код 2.7);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социальное обслуживание (код 3.2);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здравоохранение (код 3.4)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образование и просвещение (код 3.5)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культурное развитие (код 3.6)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общественное управление (код 3.8.)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деловое управление (код 4.1.)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магазины (код 4.4)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банковская и страховая деятельность (код 4.5)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общественное питание (код 4.6.)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гостиничное обслуживание (код 4.7.)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отдых (рекреация) (код5.0);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спорт (код 5.1.)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 историко-культурная деятельность (код 9.3);</w:t>
      </w:r>
    </w:p>
    <w:p w:rsidR="00F978DC" w:rsidRPr="00F978DC" w:rsidRDefault="00F978DC" w:rsidP="00F978DC">
      <w:pPr>
        <w:ind w:firstLine="567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lastRenderedPageBreak/>
        <w:t>-снос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-благоустройство территории, направленное на сохранение, использование и популяризацию объекта культурного наследия;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-применение отдельно стоящего оборудования освещения, отвечающего характеристикам элементов исторической среды; 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-озеленение: сохранение деревьев, санирующая и санитарная рубка зеленных насаждений, высадка новых элементов озеленения;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информационных надписей и обозначений на главном фасаде объекта культурного наследия не выше первого этажа;</w:t>
      </w:r>
    </w:p>
    <w:p w:rsidR="00F978DC" w:rsidRPr="000F6A58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</w:t>
      </w:r>
      <w:r>
        <w:rPr>
          <w:bCs/>
          <w:color w:val="000000"/>
          <w:sz w:val="28"/>
          <w:szCs w:val="28"/>
        </w:rPr>
        <w:t xml:space="preserve"> февраля </w:t>
      </w:r>
      <w:r w:rsidRPr="000F6A58">
        <w:rPr>
          <w:bCs/>
          <w:color w:val="000000"/>
          <w:sz w:val="28"/>
          <w:szCs w:val="28"/>
        </w:rPr>
        <w:t xml:space="preserve">1992 </w:t>
      </w:r>
      <w:r>
        <w:rPr>
          <w:bCs/>
          <w:color w:val="000000"/>
          <w:sz w:val="28"/>
          <w:szCs w:val="28"/>
        </w:rPr>
        <w:t xml:space="preserve">года </w:t>
      </w:r>
      <w:r w:rsidRPr="000F6A58">
        <w:rPr>
          <w:bCs/>
          <w:color w:val="000000"/>
          <w:sz w:val="28"/>
          <w:szCs w:val="28"/>
        </w:rPr>
        <w:t>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F978DC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ш</w:t>
      </w:r>
      <w:r w:rsidRPr="000272EF">
        <w:rPr>
          <w:bCs/>
          <w:color w:val="000000"/>
          <w:sz w:val="28"/>
          <w:szCs w:val="28"/>
        </w:rPr>
        <w:t>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F978DC" w:rsidRPr="000272EF" w:rsidRDefault="008217B3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8217B3">
        <w:rPr>
          <w:bCs/>
          <w:color w:val="000000"/>
          <w:sz w:val="28"/>
          <w:szCs w:val="28"/>
        </w:rPr>
        <w:lastRenderedPageBreak/>
        <w:t>В границах территорий объектов культурного наследия регионального значения, расположенных на территории города Казани</w:t>
      </w:r>
      <w:r w:rsidR="00F978DC" w:rsidRPr="000272EF">
        <w:rPr>
          <w:bCs/>
          <w:color w:val="000000"/>
          <w:sz w:val="28"/>
          <w:szCs w:val="28"/>
        </w:rPr>
        <w:t xml:space="preserve">, </w:t>
      </w:r>
      <w:r w:rsidR="00F978DC" w:rsidRPr="00322908">
        <w:rPr>
          <w:b/>
          <w:bCs/>
          <w:color w:val="000000"/>
          <w:sz w:val="28"/>
          <w:szCs w:val="28"/>
        </w:rPr>
        <w:t>запрещается</w:t>
      </w:r>
      <w:r w:rsidR="00F978DC" w:rsidRPr="000272EF">
        <w:rPr>
          <w:bCs/>
          <w:color w:val="000000"/>
          <w:sz w:val="28"/>
          <w:szCs w:val="28"/>
        </w:rPr>
        <w:t>: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средств наружной рекламы;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киосков, павильонов, навесов, малых архитектурных форм, за исключением восстановления утраченных;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-засорение территории объекта культурного наследия строительными, бытовыми отходами любого вида и форм;</w:t>
      </w:r>
    </w:p>
    <w:p w:rsidR="00F978DC" w:rsidRPr="000272EF" w:rsidRDefault="00F978DC" w:rsidP="00F978DC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-вырубка деревьев, за исключением санитарных рубок.</w:t>
      </w:r>
    </w:p>
    <w:bookmarkEnd w:id="6"/>
    <w:p w:rsidR="00F978DC" w:rsidRPr="00420B7A" w:rsidRDefault="00F978DC" w:rsidP="008217B3">
      <w:pPr>
        <w:tabs>
          <w:tab w:val="left" w:pos="0"/>
        </w:tabs>
        <w:jc w:val="both"/>
        <w:rPr>
          <w:b/>
          <w:sz w:val="20"/>
          <w:szCs w:val="20"/>
        </w:rPr>
      </w:pPr>
    </w:p>
    <w:p w:rsidR="003859F4" w:rsidRDefault="003859F4" w:rsidP="00031A4E">
      <w:pPr>
        <w:pStyle w:val="2"/>
        <w:spacing w:after="0" w:line="240" w:lineRule="auto"/>
        <w:ind w:firstLine="567"/>
        <w:jc w:val="both"/>
      </w:pPr>
    </w:p>
    <w:sectPr w:rsidR="003859F4" w:rsidSect="008C7976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914" w:rsidRDefault="009B1914" w:rsidP="00FF31BA">
      <w:r>
        <w:separator/>
      </w:r>
    </w:p>
  </w:endnote>
  <w:endnote w:type="continuationSeparator" w:id="0">
    <w:p w:rsidR="009B1914" w:rsidRDefault="009B1914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914" w:rsidRDefault="009B1914" w:rsidP="00FF31BA">
      <w:r>
        <w:separator/>
      </w:r>
    </w:p>
  </w:footnote>
  <w:footnote w:type="continuationSeparator" w:id="0">
    <w:p w:rsidR="009B1914" w:rsidRDefault="009B1914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276943"/>
      <w:docPartObj>
        <w:docPartGallery w:val="Page Numbers (Top of Page)"/>
        <w:docPartUnique/>
      </w:docPartObj>
    </w:sdtPr>
    <w:sdtContent>
      <w:p w:rsidR="004A237B" w:rsidRDefault="004A23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37B" w:rsidRDefault="004A237B">
    <w:pPr>
      <w:pStyle w:val="a7"/>
      <w:jc w:val="center"/>
    </w:pPr>
  </w:p>
  <w:p w:rsidR="004A237B" w:rsidRDefault="004A237B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92510"/>
    <w:rsid w:val="001A1049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1B50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51B13"/>
    <w:rsid w:val="00B54C71"/>
    <w:rsid w:val="00B606C6"/>
    <w:rsid w:val="00B607BD"/>
    <w:rsid w:val="00B607FC"/>
    <w:rsid w:val="00B67339"/>
    <w:rsid w:val="00B707B5"/>
    <w:rsid w:val="00B745E2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7F555"/>
  <w15:docId w15:val="{3F736005-64CC-49F1-B3FB-DF514E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1DA7-68D8-4F40-AE95-83E05C55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1219</Words>
  <Characters>10334</Characters>
  <Application>Microsoft Office Word</Application>
  <DocSecurity>0</DocSecurity>
  <Lines>688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2021-12-07T13:56:00Z</cp:lastPrinted>
  <dcterms:created xsi:type="dcterms:W3CDTF">2021-12-07T13:58:00Z</dcterms:created>
  <dcterms:modified xsi:type="dcterms:W3CDTF">2021-12-07T13:58:00Z</dcterms:modified>
</cp:coreProperties>
</file>