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9E65CF" w:rsidTr="00885FB0">
        <w:trPr>
          <w:trHeight w:val="2172"/>
        </w:trPr>
        <w:tc>
          <w:tcPr>
            <w:tcW w:w="4253" w:type="dxa"/>
          </w:tcPr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9B14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9E65C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E65CF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9E65CF" w:rsidRDefault="00606EB9" w:rsidP="00885FB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9E65CF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5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9E65CF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E65C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9E65CF" w:rsidTr="00885FB0">
        <w:tc>
          <w:tcPr>
            <w:tcW w:w="3369" w:type="dxa"/>
            <w:tcBorders>
              <w:bottom w:val="single" w:sz="6" w:space="0" w:color="auto"/>
            </w:tcBorders>
          </w:tcPr>
          <w:p w:rsidR="00606EB9" w:rsidRPr="009E65CF" w:rsidRDefault="00606EB9" w:rsidP="00885FB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9E65CF" w:rsidRDefault="00606EB9" w:rsidP="00885FB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9E65CF" w:rsidRDefault="00606EB9" w:rsidP="00885FB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9E65CF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Pr="009E65CF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Pr="009E65CF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35B" w:rsidRPr="009E65CF" w:rsidRDefault="0006635B" w:rsidP="0006635B">
      <w:pPr>
        <w:tabs>
          <w:tab w:val="left" w:pos="4536"/>
        </w:tabs>
        <w:spacing w:after="0" w:line="240" w:lineRule="auto"/>
        <w:ind w:right="549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Здание, где размещалась народная аудитория,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1894 г.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расположенного по адресу: Республика Татарстан,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Мензелинский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район, г. Мензелинск, ул. М. Джалиля, д. 19А</w:t>
      </w:r>
      <w:r w:rsidR="001120D8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                             </w:t>
      </w:r>
      <w:r w:rsidRPr="009E65CF">
        <w:rPr>
          <w:rStyle w:val="fontstyle01"/>
          <w:rFonts w:ascii="Times New Roman" w:hAnsi="Times New Roman" w:cs="Times New Roman"/>
        </w:rPr>
        <w:t>«</w:t>
      </w:r>
      <w:r w:rsidR="009A4E0C" w:rsidRPr="009E65CF">
        <w:rPr>
          <w:rStyle w:val="fontstyle01"/>
          <w:rFonts w:ascii="Times New Roman" w:hAnsi="Times New Roman" w:cs="Times New Roman"/>
        </w:rPr>
        <w:t>Здание, где размещалась народная аудитория</w:t>
      </w:r>
      <w:r w:rsidRPr="009E65CF">
        <w:rPr>
          <w:rStyle w:val="fontstyle01"/>
          <w:rFonts w:ascii="Times New Roman" w:hAnsi="Times New Roman" w:cs="Times New Roman"/>
        </w:rPr>
        <w:t>»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1894 г.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Мензелинский </w:t>
      </w:r>
      <w:r w:rsidR="00701DFF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район, г. Мензелинск, ул. М. Джалиля, д. 19А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территории и предмета охраны</w:t>
      </w:r>
    </w:p>
    <w:p w:rsidR="00171ECA" w:rsidRPr="009E65CF" w:rsidRDefault="00171ECA" w:rsidP="0006635B">
      <w:pPr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</w:p>
    <w:p w:rsidR="0006635B" w:rsidRPr="009E65CF" w:rsidRDefault="0006635B" w:rsidP="0006635B">
      <w:pP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              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№ 60-ЗРТ «Об объектах культурного наследия в Республике Татарстан», постановлением Кабинета Министров Республики Татарстан от 10.06.2016 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экспертизы, приказываю:</w:t>
      </w:r>
    </w:p>
    <w:p w:rsidR="0006635B" w:rsidRPr="009E65CF" w:rsidRDefault="0006635B" w:rsidP="0006635B">
      <w:pPr>
        <w:numPr>
          <w:ilvl w:val="0"/>
          <w:numId w:val="14"/>
        </w:numPr>
        <w:tabs>
          <w:tab w:val="left" w:pos="993"/>
        </w:tabs>
        <w:spacing w:after="0" w:line="240" w:lineRule="auto"/>
        <w:ind w:right="2" w:firstLine="709"/>
        <w:jc w:val="both"/>
        <w:rPr>
          <w:rStyle w:val="fontstyle01"/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Включить выявленный объект культурного наследия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«Здание, где размещалась народная аудитория, 1894 г.», расположенн</w:t>
      </w:r>
      <w:r w:rsidR="001120D8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район, г. Мензелинск, ул. М. Джалиля,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 19А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район, г. Мензелинск, ул. М. Джалиля, д. 19А</w:t>
      </w:r>
      <w:r w:rsidRPr="009E65CF">
        <w:rPr>
          <w:rStyle w:val="fontstyle01"/>
          <w:rFonts w:ascii="Times New Roman" w:hAnsi="Times New Roman" w:cs="Times New Roman"/>
        </w:rPr>
        <w:t>.</w:t>
      </w:r>
    </w:p>
    <w:p w:rsidR="0006635B" w:rsidRPr="009E65CF" w:rsidRDefault="0006635B" w:rsidP="0006635B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</w:t>
      </w:r>
      <w:r w:rsidR="008C2EAB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Мензелинский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район, г. Мензелинск, ул. М. Джалиля, д. 19А</w:t>
      </w:r>
      <w:r w:rsidRPr="009E65CF">
        <w:rPr>
          <w:rStyle w:val="fontstyle01"/>
          <w:rFonts w:ascii="Times New Roman" w:hAnsi="Times New Roman" w:cs="Times New Roman"/>
        </w:rPr>
        <w:t xml:space="preserve">,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06635B" w:rsidRPr="009E65CF" w:rsidRDefault="0006635B" w:rsidP="0006635B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</w:t>
      </w:r>
      <w:r w:rsidR="008C2EAB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район, г. Мензелинск, ул. М. Джалиля, д. 19А</w:t>
      </w:r>
      <w:r w:rsidRPr="009E65CF">
        <w:rPr>
          <w:rStyle w:val="fontstyle01"/>
          <w:rFonts w:ascii="Times New Roman" w:hAnsi="Times New Roman" w:cs="Times New Roman"/>
        </w:rPr>
        <w:t>,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приложению № </w:t>
      </w:r>
      <w:r w:rsidR="0000205D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06635B" w:rsidRPr="009E65CF" w:rsidRDefault="0006635B" w:rsidP="0006635B">
      <w:pPr>
        <w:numPr>
          <w:ilvl w:val="0"/>
          <w:numId w:val="14"/>
        </w:numPr>
        <w:tabs>
          <w:tab w:val="left" w:pos="567"/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Pr="009E65CF" w:rsidRDefault="00221590" w:rsidP="006D27C2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9E65CF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E0C" w:rsidRPr="009E65CF" w:rsidRDefault="009A4E0C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Pr="009E65CF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F26BF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F8B" w:rsidRPr="009E65CF" w:rsidRDefault="00125F8B" w:rsidP="00125F8B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25F8B" w:rsidRPr="009E65CF" w:rsidSect="00125F8B">
          <w:headerReference w:type="default" r:id="rId9"/>
          <w:pgSz w:w="11910" w:h="16840"/>
          <w:pgMar w:top="1160" w:right="660" w:bottom="1240" w:left="1080" w:header="713" w:footer="983" w:gutter="0"/>
          <w:pgNumType w:start="1"/>
          <w:cols w:space="720"/>
          <w:titlePg/>
          <w:docGrid w:linePitch="299"/>
        </w:sectPr>
      </w:pPr>
    </w:p>
    <w:p w:rsidR="00E35469" w:rsidRPr="009E65CF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9E65CF">
        <w:rPr>
          <w:color w:val="000000"/>
          <w:sz w:val="28"/>
          <w:szCs w:val="28"/>
        </w:rPr>
        <w:lastRenderedPageBreak/>
        <w:t xml:space="preserve">Приложение № </w:t>
      </w:r>
      <w:r w:rsidR="00884C83" w:rsidRPr="009E65CF">
        <w:rPr>
          <w:color w:val="000000"/>
          <w:sz w:val="28"/>
          <w:szCs w:val="28"/>
        </w:rPr>
        <w:t>1</w:t>
      </w:r>
    </w:p>
    <w:p w:rsidR="00E35469" w:rsidRPr="009E65CF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9E65CF">
        <w:rPr>
          <w:color w:val="000000"/>
          <w:sz w:val="28"/>
          <w:szCs w:val="28"/>
        </w:rPr>
        <w:t>к приказу Комитета</w:t>
      </w:r>
    </w:p>
    <w:p w:rsidR="00E35469" w:rsidRPr="009E65CF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9E65CF">
        <w:rPr>
          <w:color w:val="000000"/>
          <w:sz w:val="28"/>
          <w:szCs w:val="28"/>
        </w:rPr>
        <w:t>Республики Татарстан по охране</w:t>
      </w:r>
      <w:r w:rsidR="00BD47E5" w:rsidRPr="009E65CF">
        <w:rPr>
          <w:color w:val="000000"/>
          <w:sz w:val="28"/>
          <w:szCs w:val="28"/>
        </w:rPr>
        <w:t xml:space="preserve"> </w:t>
      </w:r>
      <w:r w:rsidRPr="009E65CF">
        <w:rPr>
          <w:color w:val="000000"/>
          <w:sz w:val="28"/>
          <w:szCs w:val="28"/>
        </w:rPr>
        <w:t>объектов культурного наследия</w:t>
      </w:r>
      <w:r w:rsidR="00BD47E5" w:rsidRPr="009E65CF">
        <w:rPr>
          <w:color w:val="000000"/>
          <w:sz w:val="28"/>
          <w:szCs w:val="28"/>
        </w:rPr>
        <w:t xml:space="preserve"> </w:t>
      </w:r>
    </w:p>
    <w:p w:rsidR="00E35469" w:rsidRPr="009E65CF" w:rsidRDefault="00171ECA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9E65CF">
        <w:rPr>
          <w:color w:val="000000"/>
          <w:sz w:val="28"/>
          <w:szCs w:val="28"/>
        </w:rPr>
        <w:t xml:space="preserve">от </w:t>
      </w:r>
      <w:r w:rsidR="000F2137" w:rsidRPr="009E65CF">
        <w:rPr>
          <w:color w:val="000000"/>
          <w:sz w:val="28"/>
          <w:szCs w:val="28"/>
        </w:rPr>
        <w:t>___________</w:t>
      </w:r>
      <w:r w:rsidRPr="009E65CF">
        <w:rPr>
          <w:color w:val="000000"/>
          <w:sz w:val="28"/>
          <w:szCs w:val="28"/>
        </w:rPr>
        <w:t xml:space="preserve"> 2022 </w:t>
      </w:r>
      <w:r w:rsidR="00E35469" w:rsidRPr="009E65CF">
        <w:rPr>
          <w:color w:val="000000"/>
          <w:sz w:val="28"/>
          <w:szCs w:val="28"/>
        </w:rPr>
        <w:t xml:space="preserve">года № </w:t>
      </w:r>
      <w:r w:rsidR="000F2137" w:rsidRPr="009E65CF">
        <w:rPr>
          <w:color w:val="000000"/>
          <w:sz w:val="28"/>
          <w:szCs w:val="28"/>
        </w:rPr>
        <w:t>_____</w:t>
      </w:r>
    </w:p>
    <w:p w:rsidR="002615D4" w:rsidRPr="009E65CF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9E65CF" w:rsidRDefault="002615D4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Pr="009E65CF" w:rsidRDefault="002615D4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884C83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Республика Татарстан, 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район, г. Мензелинск,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М. Джалиля, д. 19А</w:t>
      </w:r>
    </w:p>
    <w:p w:rsidR="002615D4" w:rsidRPr="009E65CF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Pr="009E65CF" w:rsidRDefault="002615D4" w:rsidP="00BD47E5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границ территории </w:t>
      </w:r>
      <w:r w:rsidR="006C1FCE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1894 г., расположенного по адресу: Республика Татарстан, Мензелинский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район, г. Мензелинск, ул. М. Джалиля, д. 19А</w:t>
      </w:r>
    </w:p>
    <w:p w:rsidR="00533E82" w:rsidRPr="009E65CF" w:rsidRDefault="00C46A4B" w:rsidP="007B0F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bCs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465.75pt">
            <v:imagedata r:id="rId10" o:title="Снимок мензелинск"/>
          </v:shape>
        </w:pict>
      </w:r>
    </w:p>
    <w:p w:rsidR="005313C6" w:rsidRPr="009E65CF" w:rsidRDefault="00322908" w:rsidP="002F26BF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Картографическое описание</w:t>
      </w:r>
      <w:r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92FF0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1894 г., расположенного по адресу: Республика Татарстан, Мензелинский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Мензелинск, ул. М. Джалиля, д. 19А</w:t>
      </w:r>
    </w:p>
    <w:p w:rsidR="002F26BF" w:rsidRPr="009E65CF" w:rsidRDefault="002F26BF" w:rsidP="002F2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Pr="009E65CF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объекта культурного наследия </w:t>
      </w:r>
      <w:r w:rsidR="00694BC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</w:t>
      </w:r>
      <w:r w:rsidR="008C2EAB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район, г. Мензелинск,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М. Джалиля, д. 19А</w:t>
      </w:r>
      <w:r w:rsidR="008C2022" w:rsidRPr="009E65CF">
        <w:rPr>
          <w:rStyle w:val="fontstyle01"/>
          <w:rFonts w:ascii="Times New Roman" w:hAnsi="Times New Roman" w:cs="Times New Roman"/>
        </w:rPr>
        <w:t xml:space="preserve">, 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053B6E" w:rsidRPr="009E65CF" w:rsidRDefault="00053B6E" w:rsidP="00D464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юго-</w:t>
      </w:r>
      <w:r w:rsidR="00EC1B51"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восточная</w:t>
      </w:r>
      <w:r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часть: </w:t>
      </w:r>
      <w:r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вдоль </w:t>
      </w:r>
      <w:r w:rsidR="00D4641C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ул. </w:t>
      </w:r>
      <w:r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Карла Маркса</w:t>
      </w:r>
      <w:r w:rsidR="00EA0CC9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(поворотные точки 1 – 6)</w:t>
      </w:r>
      <w:r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053B6E" w:rsidRPr="009E65CF" w:rsidRDefault="00EC1B51" w:rsidP="00D46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юго</w:t>
      </w:r>
      <w:r w:rsidR="00053B6E"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-западная часть: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боковой границе </w:t>
      </w:r>
      <w:r w:rsidR="00D4641C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земельного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участка</w:t>
      </w:r>
      <w:r w:rsidR="00EA0CC9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(поворотные точки 6 – 7)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053B6E" w:rsidRPr="009E65CF" w:rsidRDefault="00EC1B51" w:rsidP="00D464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северная</w:t>
      </w:r>
      <w:r w:rsidR="00053B6E"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часть: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по внутр</w:t>
      </w:r>
      <w:r w:rsidR="00EA0CC9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иквартальной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части </w:t>
      </w:r>
      <w:r w:rsidR="00D4641C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земельного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участка</w:t>
      </w:r>
      <w:r w:rsidR="00EA0CC9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(поворотные точки 7 – 12)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  </w:t>
      </w:r>
    </w:p>
    <w:p w:rsidR="000F2137" w:rsidRPr="009E65CF" w:rsidRDefault="00EC1B51" w:rsidP="00D464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северо</w:t>
      </w:r>
      <w:r w:rsidR="00053B6E" w:rsidRPr="009E6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-восточная часть: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боковой границе </w:t>
      </w:r>
      <w:r w:rsidR="00D4641C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земельного 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участка вдоль ул</w:t>
      </w:r>
      <w:r w:rsidR="00D4641C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Мусы Джалиля</w:t>
      </w:r>
      <w:r w:rsidR="00D34CF9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(поворотные точки 12 – 1)</w:t>
      </w:r>
      <w:r w:rsidR="00053B6E" w:rsidRPr="009E65C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53B6E" w:rsidRPr="009E65CF" w:rsidRDefault="00053B6E" w:rsidP="00053B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9E65CF" w:rsidRDefault="006C1FCE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0740A0"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171ECA" w:rsidRPr="009E65CF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9A4E0C"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1894 г., расположенного по адресу: Республика Татарстан, Мензелинский 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</w:t>
      </w:r>
      <w:r w:rsidR="009A4E0C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район, г. Мензелинск, </w:t>
      </w:r>
    </w:p>
    <w:p w:rsidR="00D84B9D" w:rsidRPr="009E65CF" w:rsidRDefault="009A4E0C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М. Джалиля, д. 19А</w:t>
      </w:r>
    </w:p>
    <w:p w:rsidR="000F2137" w:rsidRPr="009E65CF" w:rsidRDefault="000F2137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9E65CF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9E65CF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9E65CF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точки в местной системе координат (МСК-16)</w:t>
            </w:r>
          </w:p>
        </w:tc>
      </w:tr>
      <w:tr w:rsidR="006C1FCE" w:rsidRPr="009E65CF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9E65CF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9E65CF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9E65CF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F2137" w:rsidRPr="009E65C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F2137" w:rsidRPr="009E65CF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1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468660.21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1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2367010.14</w:t>
            </w:r>
          </w:p>
        </w:tc>
      </w:tr>
      <w:tr w:rsidR="000F2137" w:rsidRPr="009E65C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F2137" w:rsidRPr="009E65CF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1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468656.75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1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2367002.80</w:t>
            </w:r>
          </w:p>
        </w:tc>
      </w:tr>
      <w:tr w:rsidR="000F2137" w:rsidRPr="009E65C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6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468655.81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6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2367003.24</w:t>
            </w:r>
          </w:p>
        </w:tc>
      </w:tr>
      <w:tr w:rsidR="000F2137" w:rsidRPr="009E65C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468644.76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Pr="009E65CF" w:rsidRDefault="008C2EAB" w:rsidP="000F2137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2366979.76</w:t>
            </w:r>
          </w:p>
        </w:tc>
      </w:tr>
      <w:tr w:rsidR="007B0FDE" w:rsidRPr="009E65CF" w:rsidTr="007B0FD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B0FDE" w:rsidRPr="009E65CF" w:rsidRDefault="007B0FDE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B0FDE" w:rsidRPr="009E65CF" w:rsidRDefault="008C2EAB" w:rsidP="007B0FDE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468645.70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FDE" w:rsidRPr="009E65CF" w:rsidRDefault="008C2EAB" w:rsidP="007B0FDE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2366979.32</w:t>
            </w:r>
          </w:p>
        </w:tc>
      </w:tr>
      <w:tr w:rsidR="007B0FDE" w:rsidRPr="009E65CF" w:rsidTr="007B0FD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B0FDE" w:rsidRPr="009E65CF" w:rsidRDefault="007B0FDE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B0FDE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468638.40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FDE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2366963.83</w:t>
            </w:r>
          </w:p>
        </w:tc>
      </w:tr>
      <w:tr w:rsidR="008C2EAB" w:rsidRPr="009E65CF" w:rsidTr="007B0FD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8C2E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8C2EA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468656.58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8C2EA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2366955.27</w:t>
            </w:r>
          </w:p>
        </w:tc>
      </w:tr>
      <w:tr w:rsidR="008C2EAB" w:rsidRPr="009E65CF" w:rsidTr="0066535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8C2E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8C2EA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468663.86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8C2EA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2366970.73</w:t>
            </w:r>
          </w:p>
        </w:tc>
      </w:tr>
      <w:tr w:rsidR="008C2EAB" w:rsidRPr="009E65CF" w:rsidTr="008C2EA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468664.93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2366970.23</w:t>
            </w:r>
          </w:p>
        </w:tc>
      </w:tr>
      <w:tr w:rsidR="008C2EAB" w:rsidRPr="009E65CF" w:rsidTr="008C2EA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468675.98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2366993.73</w:t>
            </w:r>
          </w:p>
        </w:tc>
      </w:tr>
      <w:tr w:rsidR="008C2EAB" w:rsidRPr="009E65CF" w:rsidTr="008C2EA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468674.87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2366994.24</w:t>
            </w:r>
          </w:p>
        </w:tc>
      </w:tr>
      <w:tr w:rsidR="008C2EAB" w:rsidRPr="009E65CF" w:rsidTr="008C2EA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468678.34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2367001.60</w:t>
            </w:r>
          </w:p>
        </w:tc>
      </w:tr>
      <w:tr w:rsidR="008C2EAB" w:rsidRPr="009E65CF" w:rsidTr="008C2EAB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5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468660.21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EAB" w:rsidRPr="009E65CF" w:rsidRDefault="008C2EAB" w:rsidP="0066535B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 w:rsidRPr="009E65CF">
              <w:rPr>
                <w:sz w:val="28"/>
              </w:rPr>
              <w:t>2367010.14</w:t>
            </w:r>
          </w:p>
        </w:tc>
      </w:tr>
    </w:tbl>
    <w:p w:rsidR="008C2EAB" w:rsidRPr="009E65CF" w:rsidRDefault="008C2EAB" w:rsidP="008C2E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Pr="009E65CF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Pr="009E65CF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Pr="009E65CF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Pr="009E65CF" w:rsidRDefault="001D697D" w:rsidP="00765D2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A36F6" w:rsidRPr="009E65CF" w:rsidRDefault="006A36F6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A36F6" w:rsidRPr="009E65CF" w:rsidSect="00614779">
          <w:pgSz w:w="11910" w:h="16840"/>
          <w:pgMar w:top="1160" w:right="660" w:bottom="993" w:left="1080" w:header="713" w:footer="983" w:gutter="0"/>
          <w:pgNumType w:start="1"/>
          <w:cols w:space="720"/>
          <w:titlePg/>
          <w:docGrid w:linePitch="299"/>
        </w:sectPr>
      </w:pPr>
    </w:p>
    <w:p w:rsidR="00BB7DF1" w:rsidRPr="009E65CF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7B0FDE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B7DF1" w:rsidRPr="009E65CF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Pr="009E65CF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Pr="009E65CF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Pr="009E65CF" w:rsidRDefault="00171ECA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</w:t>
      </w:r>
      <w:r w:rsidR="000F213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="0053792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</w:t>
      </w:r>
      <w:r w:rsidR="0053792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№ </w:t>
      </w:r>
      <w:r w:rsidR="000F2137" w:rsidRPr="009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Pr="009E65CF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9E65CF" w:rsidRDefault="00BB7DF1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Pr="009E65CF" w:rsidRDefault="00BB7DF1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0B24EC" w:rsidRPr="009E65CF" w:rsidRDefault="000B24EC" w:rsidP="00EA0C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Style w:val="fontstyle01"/>
          <w:rFonts w:ascii="Times New Roman" w:hAnsi="Times New Roman" w:cs="Times New Roman"/>
        </w:rPr>
        <w:t>«Здание, где размещалась народная аудитория»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1894 г., расположенного по адресу: Республика Татарстан, Мензелинский</w:t>
      </w:r>
      <w:r w:rsidR="00171ECA"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</w:t>
      </w: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район, г. Мензелинск, </w:t>
      </w:r>
    </w:p>
    <w:p w:rsidR="000F2137" w:rsidRPr="009E65CF" w:rsidRDefault="000B24EC" w:rsidP="00EA0CC9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М. Джалиля, д. 19А</w:t>
      </w:r>
    </w:p>
    <w:p w:rsidR="00BB7DF1" w:rsidRPr="009E65CF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5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F2137" w:rsidRPr="009E65CF" w:rsidRDefault="00322908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D16E82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Градостроительные и композиционные характеристики в структуре исторической застройки, местоположение здания на пересечении улиц М. </w:t>
      </w:r>
      <w:r w:rsidR="005D023F" w:rsidRPr="009E65CF">
        <w:rPr>
          <w:rFonts w:ascii="Times New Roman" w:hAnsi="Times New Roman" w:cs="Times New Roman"/>
          <w:color w:val="000000"/>
          <w:sz w:val="28"/>
          <w:szCs w:val="28"/>
        </w:rPr>
        <w:t>Джалиля и К. Маркса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572B5" w:rsidRPr="009E65CF" w:rsidRDefault="00322908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D16E82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>Объемно-пространственная композиция прямоугольного в плане одноэтажного трехчастного разновысотного в плане здания;</w:t>
      </w:r>
    </w:p>
    <w:p w:rsidR="001A0B47" w:rsidRPr="009E65CF" w:rsidRDefault="000B24EC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Конструктивная схема: </w:t>
      </w:r>
    </w:p>
    <w:p w:rsidR="000B24EC" w:rsidRPr="009E65CF" w:rsidRDefault="000B24EC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подлинные кирпичные стены, </w:t>
      </w:r>
    </w:p>
    <w:p w:rsidR="003572B5" w:rsidRPr="009E65CF" w:rsidRDefault="000B24EC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D023F" w:rsidRPr="009E65CF">
        <w:rPr>
          <w:rFonts w:ascii="Times New Roman" w:hAnsi="Times New Roman" w:cs="Times New Roman"/>
          <w:color w:val="000000"/>
          <w:sz w:val="28"/>
          <w:szCs w:val="28"/>
        </w:rPr>
        <w:t>кирпичные перемычки проемов</w:t>
      </w:r>
      <w:r w:rsidR="00423865" w:rsidRPr="009E65C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72B5" w:rsidRPr="009E65CF" w:rsidRDefault="000B24EC" w:rsidP="007B0F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. Историческая конфигурация, высотные отметки, габариты и конструктивное решение крыши здания; </w:t>
      </w:r>
      <w:r w:rsidR="005D023F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печные трубы, 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>материал скатной крыши - кровельное фальцованное железо</w:t>
      </w:r>
      <w:r w:rsidR="005D023F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 (утрачены)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A0B47" w:rsidRPr="009E65CF" w:rsidRDefault="000B24EC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Композиция и архитектурное решение фасадов: </w:t>
      </w:r>
    </w:p>
    <w:p w:rsidR="001A0B47" w:rsidRPr="009E65CF" w:rsidRDefault="001A0B47" w:rsidP="003C0B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- трехчастная композиция главного фасада, выделенная центральным объемом </w:t>
      </w:r>
      <w:r w:rsidR="00171ECA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C0B69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пять оконных осей и двумя оконными осями по боковым объемам, высокий выступающий из плоскости стен цоколь, обработка плоскости фасадов, выполненная рустовкой со вставками из белого камня, угловые и простеночные лопатки; </w:t>
      </w:r>
    </w:p>
    <w:p w:rsidR="001A0B47" w:rsidRPr="009E65CF" w:rsidRDefault="001A0B47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- высокие арочные окна с замковыми камнями из белого камня, оконные проемы лучковой формы с замковыми камнями из белого камня, прямоугольные нишки в подоконной плоскости, широкий фриз и ступенчатый карниз с рядом кронштейнов в центральном объеме. </w:t>
      </w:r>
    </w:p>
    <w:p w:rsidR="006D27C2" w:rsidRPr="009E65CF" w:rsidRDefault="000B24EC" w:rsidP="001A0B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572B5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A0B47" w:rsidRPr="009E65CF">
        <w:rPr>
          <w:rFonts w:ascii="Times New Roman" w:hAnsi="Times New Roman" w:cs="Times New Roman"/>
          <w:color w:val="000000"/>
          <w:sz w:val="28"/>
          <w:szCs w:val="28"/>
        </w:rPr>
        <w:t>Местоположение, пропорции, геометрия профилей и расстекловка исторических столярных заполнений дверных и оконных проемов</w:t>
      </w:r>
      <w:r w:rsidR="005D023F" w:rsidRPr="009E65CF">
        <w:rPr>
          <w:rFonts w:ascii="Times New Roman" w:hAnsi="Times New Roman" w:cs="Times New Roman"/>
          <w:color w:val="000000"/>
          <w:sz w:val="28"/>
          <w:szCs w:val="28"/>
        </w:rPr>
        <w:t xml:space="preserve"> (утрачены)</w:t>
      </w:r>
      <w:r w:rsidR="002213E5" w:rsidRPr="009E65C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27C2" w:rsidRPr="009E65CF" w:rsidRDefault="006D27C2" w:rsidP="007B0F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27C2" w:rsidRPr="009E65CF" w:rsidRDefault="006D27C2" w:rsidP="007B0FD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E65CF">
        <w:rPr>
          <w:rFonts w:ascii="Times New Roman" w:hAnsi="Times New Roman" w:cs="Times New Roman"/>
          <w:noProof/>
          <w:sz w:val="28"/>
          <w:lang w:eastAsia="ru-RU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</w:t>
      </w:r>
    </w:p>
    <w:p w:rsidR="001A0B47" w:rsidRPr="009E65CF" w:rsidRDefault="000F6A58" w:rsidP="007B0F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775EB" w:rsidRPr="009E65CF" w:rsidRDefault="009775EB" w:rsidP="00EA0C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65CF" w:rsidRDefault="009775EB" w:rsidP="00EA0C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t>(ОСНОВНЫХ ЭЛЕ</w:t>
      </w:r>
      <w:r w:rsidR="009E65CF">
        <w:rPr>
          <w:rFonts w:ascii="Times New Roman" w:hAnsi="Times New Roman" w:cs="Times New Roman"/>
          <w:color w:val="000000"/>
          <w:sz w:val="28"/>
          <w:szCs w:val="28"/>
        </w:rPr>
        <w:t>МЕНТОВ, ПРЕДЛАГАЕМЫХ К ОХРАНЕ*</w:t>
      </w:r>
      <w:r w:rsidRPr="009E65C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F2137" w:rsidRPr="009E65CF" w:rsidRDefault="000F2137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TableNormal"/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384"/>
        <w:gridCol w:w="5538"/>
      </w:tblGrid>
      <w:tr w:rsidR="000F2137" w:rsidRPr="009E65CF" w:rsidTr="00F839CE">
        <w:trPr>
          <w:trHeight w:val="728"/>
        </w:trPr>
        <w:tc>
          <w:tcPr>
            <w:tcW w:w="710" w:type="dxa"/>
          </w:tcPr>
          <w:p w:rsidR="000F2137" w:rsidRPr="009E65CF" w:rsidRDefault="000F2137" w:rsidP="00885FB0">
            <w:pPr>
              <w:pStyle w:val="TableParagraph"/>
              <w:spacing w:line="273" w:lineRule="exact"/>
              <w:ind w:left="105"/>
              <w:rPr>
                <w:b/>
                <w:sz w:val="28"/>
              </w:rPr>
            </w:pPr>
            <w:r w:rsidRPr="009E65CF">
              <w:rPr>
                <w:b/>
                <w:sz w:val="28"/>
              </w:rPr>
              <w:t>№</w:t>
            </w:r>
          </w:p>
          <w:p w:rsidR="000F2137" w:rsidRPr="009E65CF" w:rsidRDefault="000F2137" w:rsidP="00885FB0">
            <w:pPr>
              <w:pStyle w:val="TableParagraph"/>
              <w:spacing w:before="41"/>
              <w:ind w:left="105"/>
              <w:rPr>
                <w:b/>
                <w:sz w:val="28"/>
              </w:rPr>
            </w:pPr>
            <w:r w:rsidRPr="009E65CF">
              <w:rPr>
                <w:b/>
                <w:sz w:val="28"/>
              </w:rPr>
              <w:t>п\п</w:t>
            </w:r>
          </w:p>
        </w:tc>
        <w:tc>
          <w:tcPr>
            <w:tcW w:w="4384" w:type="dxa"/>
          </w:tcPr>
          <w:p w:rsidR="000F2137" w:rsidRPr="009E65CF" w:rsidRDefault="000F2137" w:rsidP="00885FB0">
            <w:pPr>
              <w:pStyle w:val="TableParagraph"/>
              <w:spacing w:line="273" w:lineRule="exact"/>
              <w:ind w:left="545" w:right="537"/>
              <w:jc w:val="center"/>
              <w:rPr>
                <w:b/>
                <w:sz w:val="28"/>
              </w:rPr>
            </w:pPr>
            <w:r w:rsidRPr="009E65CF">
              <w:rPr>
                <w:b/>
                <w:sz w:val="28"/>
              </w:rPr>
              <w:t>Предмет</w:t>
            </w:r>
            <w:r w:rsidRPr="009E65CF">
              <w:rPr>
                <w:b/>
                <w:spacing w:val="-1"/>
                <w:sz w:val="28"/>
              </w:rPr>
              <w:t xml:space="preserve"> </w:t>
            </w:r>
            <w:r w:rsidRPr="009E65CF">
              <w:rPr>
                <w:b/>
                <w:sz w:val="28"/>
              </w:rPr>
              <w:t>охраны</w:t>
            </w:r>
          </w:p>
        </w:tc>
        <w:tc>
          <w:tcPr>
            <w:tcW w:w="5538" w:type="dxa"/>
          </w:tcPr>
          <w:p w:rsidR="000F2137" w:rsidRPr="009E65CF" w:rsidRDefault="000F2137" w:rsidP="003572B5">
            <w:pPr>
              <w:pStyle w:val="TableParagraph"/>
              <w:spacing w:line="273" w:lineRule="exact"/>
              <w:ind w:left="311" w:right="310"/>
              <w:jc w:val="center"/>
              <w:rPr>
                <w:b/>
                <w:sz w:val="28"/>
                <w:lang w:val="ru-RU"/>
              </w:rPr>
            </w:pPr>
            <w:r w:rsidRPr="009E65CF">
              <w:rPr>
                <w:b/>
                <w:sz w:val="28"/>
                <w:lang w:val="ru-RU"/>
              </w:rPr>
              <w:t>Фотофиксация</w:t>
            </w:r>
            <w:r w:rsidRPr="009E65C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9E65CF">
              <w:rPr>
                <w:b/>
                <w:sz w:val="28"/>
                <w:lang w:val="ru-RU"/>
              </w:rPr>
              <w:t>основных</w:t>
            </w:r>
            <w:r w:rsidRPr="009E65CF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9E65CF">
              <w:rPr>
                <w:b/>
                <w:sz w:val="28"/>
                <w:lang w:val="ru-RU"/>
              </w:rPr>
              <w:t>элементов/графические</w:t>
            </w:r>
            <w:r w:rsidR="003572B5" w:rsidRPr="009E65CF">
              <w:rPr>
                <w:b/>
                <w:sz w:val="28"/>
                <w:lang w:val="ru-RU"/>
              </w:rPr>
              <w:t xml:space="preserve"> </w:t>
            </w:r>
            <w:r w:rsidRPr="009E65CF">
              <w:rPr>
                <w:b/>
                <w:sz w:val="28"/>
                <w:lang w:val="ru-RU"/>
              </w:rPr>
              <w:t>материалы</w:t>
            </w:r>
          </w:p>
        </w:tc>
      </w:tr>
      <w:tr w:rsidR="000F2137" w:rsidRPr="009E65CF" w:rsidTr="00F839CE">
        <w:trPr>
          <w:trHeight w:val="316"/>
        </w:trPr>
        <w:tc>
          <w:tcPr>
            <w:tcW w:w="710" w:type="dxa"/>
          </w:tcPr>
          <w:p w:rsidR="000F2137" w:rsidRPr="009E65CF" w:rsidRDefault="000F2137" w:rsidP="00EE72A1">
            <w:pPr>
              <w:pStyle w:val="TableParagraph"/>
              <w:ind w:left="215"/>
              <w:rPr>
                <w:sz w:val="24"/>
              </w:rPr>
            </w:pPr>
            <w:r w:rsidRPr="009E65CF">
              <w:rPr>
                <w:sz w:val="24"/>
              </w:rPr>
              <w:t>1</w:t>
            </w:r>
          </w:p>
        </w:tc>
        <w:tc>
          <w:tcPr>
            <w:tcW w:w="4384" w:type="dxa"/>
          </w:tcPr>
          <w:p w:rsidR="000F2137" w:rsidRPr="009E65CF" w:rsidRDefault="000F2137" w:rsidP="00EE72A1">
            <w:pPr>
              <w:pStyle w:val="TableParagraph"/>
              <w:ind w:left="5"/>
              <w:jc w:val="center"/>
              <w:rPr>
                <w:sz w:val="24"/>
              </w:rPr>
            </w:pPr>
            <w:r w:rsidRPr="009E65CF">
              <w:rPr>
                <w:sz w:val="24"/>
              </w:rPr>
              <w:t>2</w:t>
            </w:r>
          </w:p>
        </w:tc>
        <w:tc>
          <w:tcPr>
            <w:tcW w:w="5538" w:type="dxa"/>
          </w:tcPr>
          <w:p w:rsidR="000F2137" w:rsidRPr="009E65CF" w:rsidRDefault="000F2137" w:rsidP="00885FB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9E65CF">
              <w:rPr>
                <w:sz w:val="24"/>
              </w:rPr>
              <w:t>3</w:t>
            </w:r>
          </w:p>
        </w:tc>
      </w:tr>
      <w:tr w:rsidR="000F2137" w:rsidRPr="009E65CF" w:rsidTr="00931303">
        <w:trPr>
          <w:trHeight w:val="7221"/>
        </w:trPr>
        <w:tc>
          <w:tcPr>
            <w:tcW w:w="710" w:type="dxa"/>
          </w:tcPr>
          <w:p w:rsidR="000F2137" w:rsidRPr="009E65CF" w:rsidRDefault="000F2137" w:rsidP="00B74EBE">
            <w:pPr>
              <w:pStyle w:val="TableParagraph"/>
              <w:ind w:left="215"/>
              <w:jc w:val="center"/>
              <w:rPr>
                <w:sz w:val="28"/>
                <w:szCs w:val="28"/>
                <w:lang w:val="ru-RU"/>
              </w:rPr>
            </w:pPr>
            <w:r w:rsidRPr="009E65CF">
              <w:rPr>
                <w:sz w:val="28"/>
                <w:szCs w:val="28"/>
              </w:rPr>
              <w:t>1</w:t>
            </w:r>
            <w:r w:rsidR="000740A0" w:rsidRPr="009E65CF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384" w:type="dxa"/>
          </w:tcPr>
          <w:p w:rsidR="000F2137" w:rsidRPr="00C46A4B" w:rsidRDefault="00C46A4B" w:rsidP="00C46A4B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C46A4B">
              <w:rPr>
                <w:sz w:val="24"/>
                <w:szCs w:val="24"/>
                <w:lang w:val="ru-RU"/>
              </w:rPr>
              <w:t>Градостроительные и композиционные характеристики в структуре исторической застройки, местоположение здания на пересечении улиц М. Джалиля</w:t>
            </w:r>
            <w:r>
              <w:rPr>
                <w:sz w:val="24"/>
                <w:szCs w:val="24"/>
                <w:lang w:val="ru-RU"/>
              </w:rPr>
              <w:t xml:space="preserve"> и К. Маркса.</w:t>
            </w:r>
            <w:bookmarkStart w:id="0" w:name="_GoBack"/>
            <w:bookmarkEnd w:id="0"/>
          </w:p>
        </w:tc>
        <w:tc>
          <w:tcPr>
            <w:tcW w:w="5538" w:type="dxa"/>
          </w:tcPr>
          <w:p w:rsidR="000F2137" w:rsidRPr="009E65CF" w:rsidRDefault="00A815C6" w:rsidP="003F1E7F">
            <w:pPr>
              <w:pStyle w:val="TableParagraph"/>
              <w:ind w:left="140"/>
              <w:rPr>
                <w:sz w:val="20"/>
                <w:lang w:val="ru-RU"/>
              </w:rPr>
            </w:pPr>
            <w:r w:rsidRPr="009E65CF">
              <w:rPr>
                <w:b/>
                <w:bCs/>
                <w:noProof/>
                <w:sz w:val="20"/>
                <w:lang w:eastAsia="ru-RU"/>
              </w:rPr>
              <w:drawing>
                <wp:inline distT="0" distB="0" distL="0" distR="0" wp14:anchorId="390CBBAC" wp14:editId="38888762">
                  <wp:extent cx="3162300" cy="3726577"/>
                  <wp:effectExtent l="0" t="0" r="0" b="7620"/>
                  <wp:docPr id="4" name="Рисунок 4" descr="Снимок мензел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 мензели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29" cy="374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137" w:rsidRPr="009E65CF" w:rsidTr="00090165">
        <w:trPr>
          <w:trHeight w:val="4545"/>
        </w:trPr>
        <w:tc>
          <w:tcPr>
            <w:tcW w:w="710" w:type="dxa"/>
            <w:tcBorders>
              <w:bottom w:val="single" w:sz="4" w:space="0" w:color="auto"/>
            </w:tcBorders>
          </w:tcPr>
          <w:p w:rsidR="000F2137" w:rsidRPr="009E65CF" w:rsidRDefault="000F2137" w:rsidP="00B74EBE">
            <w:pPr>
              <w:pStyle w:val="TableParagraph"/>
              <w:ind w:left="215"/>
              <w:jc w:val="center"/>
              <w:rPr>
                <w:sz w:val="28"/>
                <w:szCs w:val="28"/>
                <w:lang w:val="ru-RU"/>
              </w:rPr>
            </w:pPr>
            <w:r w:rsidRPr="009E65CF">
              <w:rPr>
                <w:sz w:val="28"/>
                <w:szCs w:val="28"/>
                <w:lang w:val="ru-RU"/>
              </w:rPr>
              <w:t>2</w:t>
            </w:r>
            <w:r w:rsidR="000740A0" w:rsidRPr="009E65CF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384" w:type="dxa"/>
            <w:tcBorders>
              <w:bottom w:val="single" w:sz="4" w:space="0" w:color="auto"/>
            </w:tcBorders>
          </w:tcPr>
          <w:p w:rsidR="000F2137" w:rsidRPr="009E65CF" w:rsidRDefault="00B74EBE" w:rsidP="000740A0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9E65CF">
              <w:rPr>
                <w:sz w:val="24"/>
                <w:szCs w:val="24"/>
                <w:lang w:val="ru-RU"/>
              </w:rPr>
              <w:t>Объемно-пространственная композиция прямоугольного в плане одноэтажного трехчастног</w:t>
            </w:r>
            <w:r w:rsidR="00171ECA" w:rsidRPr="009E65CF">
              <w:rPr>
                <w:sz w:val="24"/>
                <w:szCs w:val="24"/>
                <w:lang w:val="ru-RU"/>
              </w:rPr>
              <w:t>о разновысотного в плане здания</w:t>
            </w:r>
          </w:p>
          <w:p w:rsidR="00090165" w:rsidRPr="009E65CF" w:rsidRDefault="00090165" w:rsidP="000740A0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538" w:type="dxa"/>
            <w:tcBorders>
              <w:bottom w:val="single" w:sz="4" w:space="0" w:color="auto"/>
            </w:tcBorders>
          </w:tcPr>
          <w:p w:rsidR="00931303" w:rsidRPr="009E65CF" w:rsidRDefault="00931303" w:rsidP="00885FB0">
            <w:pPr>
              <w:pStyle w:val="TableParagraph"/>
              <w:spacing w:line="225" w:lineRule="exact"/>
              <w:ind w:left="311" w:right="310"/>
              <w:jc w:val="center"/>
              <w:rPr>
                <w:sz w:val="24"/>
                <w:szCs w:val="24"/>
                <w:lang w:val="ru-RU"/>
              </w:rPr>
            </w:pPr>
          </w:p>
          <w:p w:rsidR="000F2137" w:rsidRPr="009E65CF" w:rsidRDefault="000F2137" w:rsidP="00EA0CC9">
            <w:pPr>
              <w:pStyle w:val="TableParagraph"/>
              <w:spacing w:line="225" w:lineRule="exact"/>
              <w:ind w:left="311"/>
              <w:jc w:val="center"/>
              <w:rPr>
                <w:sz w:val="24"/>
                <w:szCs w:val="24"/>
              </w:rPr>
            </w:pPr>
            <w:r w:rsidRPr="009E65CF">
              <w:rPr>
                <w:sz w:val="24"/>
                <w:szCs w:val="24"/>
              </w:rPr>
              <w:t>Об</w:t>
            </w:r>
            <w:r w:rsidR="000740A0" w:rsidRPr="009E65CF">
              <w:rPr>
                <w:sz w:val="24"/>
                <w:szCs w:val="24"/>
                <w:lang w:val="ru-RU"/>
              </w:rPr>
              <w:t>щ</w:t>
            </w:r>
            <w:r w:rsidRPr="009E65CF">
              <w:rPr>
                <w:sz w:val="24"/>
                <w:szCs w:val="24"/>
              </w:rPr>
              <w:t>ий</w:t>
            </w:r>
            <w:r w:rsidRPr="009E65CF">
              <w:rPr>
                <w:spacing w:val="-2"/>
                <w:sz w:val="24"/>
                <w:szCs w:val="24"/>
              </w:rPr>
              <w:t xml:space="preserve"> </w:t>
            </w:r>
            <w:r w:rsidRPr="009E65CF">
              <w:rPr>
                <w:sz w:val="24"/>
                <w:szCs w:val="24"/>
              </w:rPr>
              <w:t>вид</w:t>
            </w:r>
          </w:p>
          <w:p w:rsidR="00053B6E" w:rsidRPr="009E65CF" w:rsidRDefault="00053B6E" w:rsidP="00885FB0">
            <w:pPr>
              <w:pStyle w:val="TableParagraph"/>
              <w:spacing w:line="225" w:lineRule="exact"/>
              <w:ind w:left="311" w:right="310"/>
              <w:jc w:val="center"/>
              <w:rPr>
                <w:sz w:val="24"/>
                <w:szCs w:val="24"/>
              </w:rPr>
            </w:pPr>
          </w:p>
          <w:p w:rsidR="00931303" w:rsidRPr="009E65CF" w:rsidRDefault="00C46A4B" w:rsidP="00931303">
            <w:pPr>
              <w:pStyle w:val="TableParagraph"/>
              <w:ind w:left="140"/>
              <w:jc w:val="center"/>
            </w:pPr>
            <w:r>
              <w:rPr>
                <w:lang w:val="ru-RU"/>
              </w:rPr>
              <w:pict>
                <v:shape id="_x0000_i1026" type="#_x0000_t75" style="width:263.25pt;height:207.75pt">
                  <v:imagedata r:id="rId12" o:title="безымянный 2"/>
                </v:shape>
              </w:pict>
            </w:r>
          </w:p>
        </w:tc>
      </w:tr>
      <w:tr w:rsidR="00090165" w:rsidRPr="009E65CF" w:rsidTr="003C0B69">
        <w:trPr>
          <w:trHeight w:val="4727"/>
        </w:trPr>
        <w:tc>
          <w:tcPr>
            <w:tcW w:w="710" w:type="dxa"/>
            <w:tcBorders>
              <w:top w:val="single" w:sz="4" w:space="0" w:color="auto"/>
            </w:tcBorders>
          </w:tcPr>
          <w:p w:rsidR="00090165" w:rsidRPr="009E65CF" w:rsidRDefault="00090165" w:rsidP="00B74EBE">
            <w:pPr>
              <w:pStyle w:val="TableParagraph"/>
              <w:ind w:left="215"/>
              <w:jc w:val="center"/>
              <w:rPr>
                <w:sz w:val="28"/>
                <w:szCs w:val="28"/>
                <w:lang w:val="ru-RU"/>
              </w:rPr>
            </w:pPr>
            <w:r w:rsidRPr="009E65CF">
              <w:rPr>
                <w:sz w:val="28"/>
                <w:szCs w:val="28"/>
                <w:lang w:val="ru-RU"/>
              </w:rPr>
              <w:lastRenderedPageBreak/>
              <w:t xml:space="preserve">3. </w:t>
            </w:r>
          </w:p>
        </w:tc>
        <w:tc>
          <w:tcPr>
            <w:tcW w:w="4384" w:type="dxa"/>
            <w:tcBorders>
              <w:top w:val="single" w:sz="4" w:space="0" w:color="auto"/>
            </w:tcBorders>
          </w:tcPr>
          <w:p w:rsidR="00090165" w:rsidRPr="009E65CF" w:rsidRDefault="00090165" w:rsidP="000740A0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9E65CF">
              <w:rPr>
                <w:sz w:val="24"/>
                <w:szCs w:val="24"/>
                <w:lang w:val="ru-RU"/>
              </w:rPr>
              <w:t>Историческая конфигурация, высотные отметки, габариты и конструктивное решение крыши здания; печные трубы, материал скатной крыши - кровельное фальцованное железо (утрачены)</w:t>
            </w:r>
          </w:p>
        </w:tc>
        <w:tc>
          <w:tcPr>
            <w:tcW w:w="5538" w:type="dxa"/>
            <w:tcBorders>
              <w:top w:val="single" w:sz="4" w:space="0" w:color="auto"/>
            </w:tcBorders>
          </w:tcPr>
          <w:p w:rsidR="00090165" w:rsidRPr="009E65CF" w:rsidRDefault="00090165" w:rsidP="00885FB0">
            <w:pPr>
              <w:pStyle w:val="TableParagraph"/>
              <w:ind w:left="383"/>
              <w:rPr>
                <w:sz w:val="24"/>
                <w:szCs w:val="24"/>
                <w:lang w:val="ru-RU"/>
              </w:rPr>
            </w:pPr>
          </w:p>
          <w:p w:rsidR="00090165" w:rsidRPr="009E65CF" w:rsidRDefault="00090165" w:rsidP="00090165">
            <w:pPr>
              <w:pStyle w:val="TableParagraph"/>
              <w:ind w:left="383"/>
              <w:jc w:val="center"/>
              <w:rPr>
                <w:sz w:val="24"/>
                <w:szCs w:val="24"/>
                <w:lang w:val="ru-RU"/>
              </w:rPr>
            </w:pPr>
            <w:r w:rsidRPr="009E65CF">
              <w:rPr>
                <w:sz w:val="24"/>
                <w:szCs w:val="24"/>
                <w:lang w:val="ru-RU"/>
              </w:rPr>
              <w:t>Архивные данные</w:t>
            </w:r>
          </w:p>
          <w:p w:rsidR="00090165" w:rsidRPr="009E65CF" w:rsidRDefault="00090165" w:rsidP="00090165">
            <w:pPr>
              <w:pStyle w:val="TableParagraph"/>
              <w:ind w:left="383"/>
              <w:jc w:val="center"/>
              <w:rPr>
                <w:sz w:val="24"/>
                <w:szCs w:val="24"/>
                <w:lang w:val="ru-RU"/>
              </w:rPr>
            </w:pPr>
          </w:p>
          <w:p w:rsidR="00090165" w:rsidRPr="009E65CF" w:rsidRDefault="00090165" w:rsidP="00885FB0">
            <w:pPr>
              <w:pStyle w:val="TableParagraph"/>
              <w:ind w:left="383"/>
              <w:rPr>
                <w:sz w:val="24"/>
                <w:szCs w:val="24"/>
                <w:lang w:val="ru-RU"/>
              </w:rPr>
            </w:pPr>
            <w:r w:rsidRPr="009E65C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C7EF3" wp14:editId="198F1402">
                  <wp:extent cx="3076575" cy="2021510"/>
                  <wp:effectExtent l="0" t="0" r="0" b="0"/>
                  <wp:docPr id="5" name="Рисунок 5" descr="Ауди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Ауди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14" cy="203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165" w:rsidRPr="009E65CF" w:rsidRDefault="00090165" w:rsidP="00885FB0">
            <w:pPr>
              <w:pStyle w:val="TableParagraph"/>
              <w:ind w:left="383"/>
              <w:rPr>
                <w:sz w:val="24"/>
                <w:szCs w:val="24"/>
                <w:lang w:val="ru-RU"/>
              </w:rPr>
            </w:pPr>
          </w:p>
          <w:p w:rsidR="00090165" w:rsidRPr="009E65CF" w:rsidRDefault="00090165" w:rsidP="00090165">
            <w:pPr>
              <w:pStyle w:val="TableParagraph"/>
              <w:ind w:left="140"/>
              <w:jc w:val="center"/>
              <w:rPr>
                <w:sz w:val="24"/>
                <w:szCs w:val="24"/>
                <w:lang w:val="ru-RU"/>
              </w:rPr>
            </w:pPr>
          </w:p>
          <w:p w:rsidR="00090165" w:rsidRPr="009E65CF" w:rsidRDefault="00090165" w:rsidP="00090165">
            <w:pPr>
              <w:rPr>
                <w:rFonts w:ascii="Times New Roman" w:hAnsi="Times New Roman" w:cs="Times New Roman"/>
                <w:lang w:val="ru-RU"/>
              </w:rPr>
            </w:pPr>
          </w:p>
          <w:p w:rsidR="00090165" w:rsidRPr="009E65CF" w:rsidRDefault="00090165" w:rsidP="00090165">
            <w:pPr>
              <w:rPr>
                <w:rFonts w:ascii="Times New Roman" w:hAnsi="Times New Roman" w:cs="Times New Roman"/>
                <w:lang w:val="ru-RU"/>
              </w:rPr>
            </w:pPr>
          </w:p>
          <w:p w:rsidR="00090165" w:rsidRPr="009E65CF" w:rsidRDefault="00090165" w:rsidP="000901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74EBE" w:rsidRPr="009E65CF" w:rsidTr="003C0B69">
        <w:trPr>
          <w:trHeight w:val="8842"/>
        </w:trPr>
        <w:tc>
          <w:tcPr>
            <w:tcW w:w="710" w:type="dxa"/>
          </w:tcPr>
          <w:p w:rsidR="00B74EBE" w:rsidRPr="009E65CF" w:rsidRDefault="00090165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B74EBE" w:rsidRPr="009E65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384" w:type="dxa"/>
          </w:tcPr>
          <w:p w:rsidR="00171ECA" w:rsidRPr="009E65CF" w:rsidRDefault="00B74EBE" w:rsidP="00614779">
            <w:pPr>
              <w:pStyle w:val="a3"/>
              <w:spacing w:line="276" w:lineRule="auto"/>
              <w:ind w:left="127" w:right="144" w:firstLine="0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9E65CF">
              <w:rPr>
                <w:rFonts w:eastAsia="Calibri"/>
                <w:sz w:val="24"/>
                <w:szCs w:val="24"/>
                <w:lang w:val="ru-RU" w:eastAsia="en-US"/>
              </w:rPr>
              <w:t xml:space="preserve">Конструктивная схема: </w:t>
            </w:r>
          </w:p>
          <w:p w:rsidR="00171ECA" w:rsidRPr="009E65CF" w:rsidRDefault="00171ECA" w:rsidP="00614779">
            <w:pPr>
              <w:pStyle w:val="a3"/>
              <w:spacing w:line="276" w:lineRule="auto"/>
              <w:ind w:left="127" w:right="144" w:firstLine="0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9E65CF">
              <w:rPr>
                <w:rFonts w:eastAsia="Calibri"/>
                <w:sz w:val="24"/>
                <w:szCs w:val="24"/>
                <w:lang w:val="ru-RU" w:eastAsia="en-US"/>
              </w:rPr>
              <w:t xml:space="preserve">- </w:t>
            </w:r>
            <w:r w:rsidR="00B74EBE" w:rsidRPr="009E65CF">
              <w:rPr>
                <w:rFonts w:eastAsia="Calibri"/>
                <w:sz w:val="24"/>
                <w:szCs w:val="24"/>
                <w:lang w:val="ru-RU" w:eastAsia="en-US"/>
              </w:rPr>
              <w:t>подлинные кирпичные сте</w:t>
            </w:r>
            <w:r w:rsidRPr="009E65CF">
              <w:rPr>
                <w:rFonts w:eastAsia="Calibri"/>
                <w:sz w:val="24"/>
                <w:szCs w:val="24"/>
                <w:lang w:val="ru-RU" w:eastAsia="en-US"/>
              </w:rPr>
              <w:t xml:space="preserve">ны, </w:t>
            </w:r>
          </w:p>
          <w:p w:rsidR="00B74EBE" w:rsidRPr="009E65CF" w:rsidRDefault="00171ECA" w:rsidP="00614779">
            <w:pPr>
              <w:pStyle w:val="a3"/>
              <w:spacing w:line="276" w:lineRule="auto"/>
              <w:ind w:left="127" w:right="144" w:firstLine="0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9E65CF">
              <w:rPr>
                <w:rFonts w:eastAsia="Calibri"/>
                <w:sz w:val="24"/>
                <w:szCs w:val="24"/>
                <w:lang w:val="ru-RU" w:eastAsia="en-US"/>
              </w:rPr>
              <w:t>- кирпичные перемычки проемов</w:t>
            </w:r>
            <w:r w:rsidR="00B74EBE" w:rsidRPr="009E65CF">
              <w:rPr>
                <w:rFonts w:eastAsia="Calibri"/>
                <w:sz w:val="24"/>
                <w:szCs w:val="24"/>
                <w:lang w:val="ru-RU" w:eastAsia="en-US"/>
              </w:rPr>
              <w:t xml:space="preserve">  </w:t>
            </w: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rFonts w:eastAsia="Calibri"/>
                <w:sz w:val="24"/>
                <w:szCs w:val="24"/>
                <w:lang w:val="ru-RU" w:eastAsia="en-US"/>
              </w:rPr>
            </w:pPr>
          </w:p>
          <w:p w:rsidR="00F839CE" w:rsidRPr="009E65CF" w:rsidRDefault="00F839CE" w:rsidP="00F839CE">
            <w:pPr>
              <w:pStyle w:val="a3"/>
              <w:spacing w:line="276" w:lineRule="auto"/>
              <w:ind w:left="127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5538" w:type="dxa"/>
          </w:tcPr>
          <w:p w:rsidR="00B74EBE" w:rsidRPr="009E65CF" w:rsidRDefault="00B74EBE" w:rsidP="00B74EBE">
            <w:pPr>
              <w:adjustRightInd w:val="0"/>
              <w:ind w:firstLine="623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B74EBE" w:rsidRPr="009E65CF" w:rsidRDefault="005C1EE1" w:rsidP="00B74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5B10BF" wp14:editId="359E7163">
                  <wp:extent cx="3448685" cy="2257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225" t="21048" r="31214" b="17351"/>
                          <a:stretch/>
                        </pic:blipFill>
                        <pic:spPr bwMode="auto">
                          <a:xfrm>
                            <a:off x="0" y="0"/>
                            <a:ext cx="3448650" cy="2257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EBE" w:rsidRPr="009E65CF" w:rsidRDefault="00B74EBE" w:rsidP="00B74EBE">
            <w:pPr>
              <w:adjustRightInd w:val="0"/>
              <w:ind w:firstLine="6237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74EBE" w:rsidRPr="009E65CF" w:rsidTr="00F839CE">
        <w:trPr>
          <w:trHeight w:val="191"/>
        </w:trPr>
        <w:tc>
          <w:tcPr>
            <w:tcW w:w="710" w:type="dxa"/>
          </w:tcPr>
          <w:p w:rsidR="00B74EBE" w:rsidRPr="009E65CF" w:rsidRDefault="00614779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  <w:r w:rsidR="00B74EBE" w:rsidRPr="009E65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384" w:type="dxa"/>
          </w:tcPr>
          <w:p w:rsidR="00B74EBE" w:rsidRPr="009E65CF" w:rsidRDefault="00B74EBE" w:rsidP="005C1EE1">
            <w:pPr>
              <w:pStyle w:val="a3"/>
              <w:spacing w:line="276" w:lineRule="auto"/>
              <w:ind w:left="127" w:right="285" w:firstLine="0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9E65CF">
              <w:rPr>
                <w:sz w:val="24"/>
                <w:szCs w:val="24"/>
                <w:lang w:val="ru-RU"/>
              </w:rPr>
              <w:t xml:space="preserve">Композиция и архитектурное решение фасадов: </w:t>
            </w:r>
            <w:r w:rsidR="003C0B69" w:rsidRPr="009E65CF">
              <w:rPr>
                <w:sz w:val="24"/>
                <w:szCs w:val="24"/>
                <w:lang w:val="ru-RU"/>
              </w:rPr>
              <w:t>трехчастная композиция главного фасада, выделенная центральным объемом в пять оконных ос</w:t>
            </w:r>
            <w:r w:rsidR="005C1EE1" w:rsidRPr="009E65CF">
              <w:rPr>
                <w:sz w:val="24"/>
                <w:szCs w:val="24"/>
                <w:lang w:val="ru-RU"/>
              </w:rPr>
              <w:t>ей</w:t>
            </w:r>
            <w:r w:rsidR="003C0B69" w:rsidRPr="009E65CF">
              <w:rPr>
                <w:sz w:val="24"/>
                <w:szCs w:val="24"/>
                <w:lang w:val="ru-RU"/>
              </w:rPr>
              <w:t xml:space="preserve"> и двумя оконными осями по боковым объемам, высокий выступающий из плоскости стен цоколь, обработка плоскости фасадов выполненная  рустовкой со вставками из белого камня, угловые и простеночные лопатки; высокие арочные окна с замковыми камнями из белого камня, оконные проемы лучковой формы с замковыми камнями из белого камня, прямоугольные нишки в подоконной плоскости, широкий фриз и ступенчатый карниз с рядом кронштейнов в центральном объеме</w:t>
            </w:r>
          </w:p>
        </w:tc>
        <w:tc>
          <w:tcPr>
            <w:tcW w:w="5538" w:type="dxa"/>
          </w:tcPr>
          <w:p w:rsidR="00EA0CC9" w:rsidRPr="009E65CF" w:rsidRDefault="00EA0CC9" w:rsidP="00B74EBE">
            <w:pPr>
              <w:adjustRightInd w:val="0"/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B74EBE" w:rsidP="00B74EBE">
            <w:pPr>
              <w:adjustRightInd w:val="0"/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Общий вид с перекрестка ул. М. Джалиля и </w:t>
            </w:r>
          </w:p>
          <w:p w:rsidR="00B74EBE" w:rsidRPr="009E65CF" w:rsidRDefault="00B74EBE" w:rsidP="00B74EBE">
            <w:pPr>
              <w:adjustRightInd w:val="0"/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Маркса</w:t>
            </w: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noProof/>
                <w:szCs w:val="28"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  <w:r w:rsidRPr="009E65C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F3F0E03" wp14:editId="210959A4">
                  <wp:extent cx="3476475" cy="2608908"/>
                  <wp:effectExtent l="0" t="0" r="0" b="1270"/>
                  <wp:docPr id="149" name="Рисунок 149" descr="D:\Work\Театр Мензелинск\фото\IMG_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ork\Театр Мензелинск\фото\IMG_7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904" cy="261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BE" w:rsidRPr="009E65CF" w:rsidRDefault="00B74EBE" w:rsidP="00B74EBE">
            <w:pPr>
              <w:adjustRightInd w:val="0"/>
              <w:jc w:val="right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B74EBE" w:rsidRPr="009E65CF" w:rsidRDefault="00B74EBE" w:rsidP="00B74EBE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 по ул. М. Джалиля</w:t>
            </w:r>
          </w:p>
          <w:p w:rsidR="00B74EBE" w:rsidRPr="009E65CF" w:rsidRDefault="00B74EBE" w:rsidP="00B74EBE">
            <w:pPr>
              <w:adjustRightInd w:val="0"/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0A62A" wp14:editId="3FB3A54D">
                  <wp:extent cx="3390900" cy="2544689"/>
                  <wp:effectExtent l="0" t="0" r="0" b="8255"/>
                  <wp:docPr id="154" name="Рисунок 154" descr="D:\Work\Театр Мензелинск\фото\IMG_7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Театр Мензелинск\фото\IMG_7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758" cy="254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BE" w:rsidRPr="009E65CF" w:rsidRDefault="00B74EBE" w:rsidP="00B74EBE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EBE" w:rsidRPr="009E65CF" w:rsidRDefault="00B74EBE" w:rsidP="00B74EBE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с северо-восточной стороны</w:t>
            </w: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9412E" wp14:editId="4EA6631E">
                  <wp:extent cx="3390265" cy="2152650"/>
                  <wp:effectExtent l="0" t="0" r="635" b="0"/>
                  <wp:docPr id="156" name="Рисунок 156" descr="D:\Work\Театр Мензелинск\фото\IMG_7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Театр Мензелинск\фото\IMG_7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877" cy="215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4779" w:rsidRPr="009E65CF" w:rsidRDefault="00614779" w:rsidP="00B7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74EBE" w:rsidRPr="009E65CF" w:rsidRDefault="00B74EBE" w:rsidP="00B74EBE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вид со двора</w:t>
            </w: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554D5" wp14:editId="79044E89">
                  <wp:extent cx="3376191" cy="2533650"/>
                  <wp:effectExtent l="0" t="0" r="0" b="0"/>
                  <wp:docPr id="159" name="Рисунок 159" descr="D:\Work\Театр Мензелинск\фото\IMG_7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Театр Мензелинск\фото\IMG_7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013" cy="254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9CE" w:rsidRPr="009E65CF" w:rsidRDefault="00F839CE" w:rsidP="00B74EB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lang w:val="ru-RU"/>
              </w:rPr>
              <w:t>Оконный проем фасада по ул. К. Маркса</w:t>
            </w: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4EBE" w:rsidRPr="009E65CF" w:rsidRDefault="00B74EBE" w:rsidP="00B74E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5D1D6" wp14:editId="528FC027">
                  <wp:extent cx="4134746" cy="3271333"/>
                  <wp:effectExtent l="0" t="6350" r="0" b="0"/>
                  <wp:docPr id="161" name="Рисунок 161" descr="D:\Work\Театр Мензелинск\фото\IMG_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Work\Театр Мензелинск\фото\IMG_7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6810" cy="328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CC9" w:rsidRPr="009E65CF" w:rsidRDefault="00EA0CC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8683A" w:rsidRPr="009E65CF" w:rsidRDefault="00A8683A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8683A" w:rsidRPr="009E65CF" w:rsidRDefault="00A8683A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4779" w:rsidRPr="009E65CF" w:rsidRDefault="00614779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B6E" w:rsidRPr="009E65CF" w:rsidRDefault="00053B6E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Оконные проемы фасада по ул. К. Маркса</w:t>
            </w:r>
          </w:p>
          <w:p w:rsidR="00053B6E" w:rsidRPr="009E65CF" w:rsidRDefault="00053B6E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B74EBE" w:rsidRPr="009E65CF" w:rsidRDefault="00B74EBE" w:rsidP="00053B6E">
            <w:pPr>
              <w:tabs>
                <w:tab w:val="left" w:pos="480"/>
                <w:tab w:val="left" w:pos="840"/>
                <w:tab w:val="left" w:pos="1005"/>
                <w:tab w:val="center" w:pos="283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B87F5" wp14:editId="6E2BC281">
                  <wp:extent cx="3693795" cy="3187833"/>
                  <wp:effectExtent l="5398" t="0" r="7302" b="7303"/>
                  <wp:docPr id="162" name="Рисунок 162" descr="D:\Work\Театр Мензелинск\фото\IMG_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Work\Театр Мензелинск\фото\IMG_7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8401" cy="320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BE" w:rsidRPr="009E65CF" w:rsidRDefault="00B74EBE" w:rsidP="00B74EBE">
            <w:pPr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74EBE" w:rsidRPr="009E65CF" w:rsidTr="00F839CE">
        <w:trPr>
          <w:trHeight w:val="5802"/>
        </w:trPr>
        <w:tc>
          <w:tcPr>
            <w:tcW w:w="710" w:type="dxa"/>
          </w:tcPr>
          <w:p w:rsidR="00B74EBE" w:rsidRPr="009E65CF" w:rsidRDefault="00B74EBE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65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E65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384" w:type="dxa"/>
          </w:tcPr>
          <w:p w:rsidR="00B74EBE" w:rsidRPr="009E65CF" w:rsidRDefault="00B74EBE" w:rsidP="00423865">
            <w:pPr>
              <w:adjustRightInd w:val="0"/>
              <w:spacing w:line="276" w:lineRule="auto"/>
              <w:ind w:left="127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5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Местоположение, пропорции, геометрия профилей и расстекловка исторических столярных заполнений дверных и оконных проемов</w:t>
            </w:r>
            <w:r w:rsidR="00614779" w:rsidRPr="009E65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(утрачены)</w:t>
            </w:r>
          </w:p>
        </w:tc>
        <w:tc>
          <w:tcPr>
            <w:tcW w:w="5538" w:type="dxa"/>
          </w:tcPr>
          <w:p w:rsidR="00053B6E" w:rsidRPr="009E65CF" w:rsidRDefault="00053B6E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614779" w:rsidRPr="009E65CF" w:rsidRDefault="00614779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E65CF">
              <w:rPr>
                <w:rFonts w:ascii="Times New Roman" w:hAnsi="Times New Roman" w:cs="Times New Roman"/>
                <w:lang w:val="ru-RU"/>
              </w:rPr>
              <w:t>Архивные данные</w:t>
            </w:r>
          </w:p>
          <w:p w:rsidR="00614779" w:rsidRPr="009E65CF" w:rsidRDefault="00614779" w:rsidP="00B74EBE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74EBE" w:rsidRDefault="00EA0CC9" w:rsidP="00053B6E">
            <w:pPr>
              <w:jc w:val="center"/>
              <w:rPr>
                <w:rFonts w:ascii="Times New Roman" w:hAnsi="Times New Roman" w:cs="Times New Roman"/>
              </w:rPr>
            </w:pPr>
            <w:r w:rsidRPr="009E65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C57B19" wp14:editId="78101E8F">
                  <wp:extent cx="3186288" cy="2381693"/>
                  <wp:effectExtent l="0" t="0" r="0" b="0"/>
                  <wp:docPr id="150" name="Рисунок 150" descr="http://menzela.ru/resize/shd/images/uploads/news/2021/3/27/c361bb9a300c8ec591578e6c1ef04c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http://menzela.ru/resize/shd/images/uploads/news/2021/3/27/c361bb9a300c8ec591578e6c1ef04c9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3" t="27947" b="7751"/>
                          <a:stretch/>
                        </pic:blipFill>
                        <pic:spPr bwMode="auto">
                          <a:xfrm>
                            <a:off x="0" y="0"/>
                            <a:ext cx="3190687" cy="238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A4B" w:rsidRPr="009E65CF" w:rsidRDefault="00C46A4B" w:rsidP="00053B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483E2F" wp14:editId="0D86483A">
                  <wp:extent cx="3476847" cy="1951796"/>
                  <wp:effectExtent l="0" t="0" r="0" b="0"/>
                  <wp:docPr id="1" name="Рисунок 1" descr="D:\Users\L.Akhtyamova\Desktop\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.Akhtyamova\Desktop\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416" cy="19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B6E" w:rsidRPr="009E65CF" w:rsidRDefault="0099590B" w:rsidP="00053B6E">
      <w:pPr>
        <w:spacing w:after="0" w:line="240" w:lineRule="auto"/>
        <w:ind w:firstLine="697"/>
        <w:jc w:val="both"/>
        <w:rPr>
          <w:rFonts w:ascii="Times New Roman" w:hAnsi="Times New Roman" w:cs="Times New Roman"/>
          <w:sz w:val="20"/>
        </w:rPr>
      </w:pPr>
      <w:r w:rsidRPr="009E65C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* </w:t>
      </w:r>
      <w:r w:rsidRPr="009E65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</w:t>
      </w:r>
      <w:r w:rsidR="00171ECA" w:rsidRPr="009E65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комплексном </w:t>
      </w:r>
      <w:r w:rsidRPr="009E65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исследовании объекта, а также в процессе про</w:t>
      </w:r>
      <w:r w:rsidR="00053B6E" w:rsidRPr="009E65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изводства реставрационных работ.</w:t>
      </w:r>
    </w:p>
    <w:sectPr w:rsidR="00053B6E" w:rsidRPr="009E65CF" w:rsidSect="00614779">
      <w:pgSz w:w="11910" w:h="16840"/>
      <w:pgMar w:top="1160" w:right="660" w:bottom="993" w:left="1080" w:header="713" w:footer="9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575" w:rsidRDefault="002C0575" w:rsidP="00A50A1E">
      <w:pPr>
        <w:spacing w:after="0" w:line="240" w:lineRule="auto"/>
      </w:pPr>
      <w:r>
        <w:separator/>
      </w:r>
    </w:p>
  </w:endnote>
  <w:endnote w:type="continuationSeparator" w:id="0">
    <w:p w:rsidR="002C0575" w:rsidRDefault="002C0575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575" w:rsidRDefault="002C0575" w:rsidP="00A50A1E">
      <w:pPr>
        <w:spacing w:after="0" w:line="240" w:lineRule="auto"/>
      </w:pPr>
      <w:r>
        <w:separator/>
      </w:r>
    </w:p>
  </w:footnote>
  <w:footnote w:type="continuationSeparator" w:id="0">
    <w:p w:rsidR="002C0575" w:rsidRDefault="002C0575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A4B">
          <w:rPr>
            <w:noProof/>
          </w:rPr>
          <w:t>3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D42F16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C713A4"/>
    <w:multiLevelType w:val="hybridMultilevel"/>
    <w:tmpl w:val="5E24EC70"/>
    <w:lvl w:ilvl="0" w:tplc="0624EC36">
      <w:numFmt w:val="bullet"/>
      <w:lvlText w:val="-"/>
      <w:lvlJc w:val="left"/>
      <w:pPr>
        <w:ind w:left="229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1E42A8">
      <w:numFmt w:val="bullet"/>
      <w:lvlText w:val="-"/>
      <w:lvlJc w:val="left"/>
      <w:pPr>
        <w:ind w:left="2399" w:hanging="147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2" w:tplc="AF1EBC0A">
      <w:numFmt w:val="bullet"/>
      <w:lvlText w:val="•"/>
      <w:lvlJc w:val="left"/>
      <w:pPr>
        <w:ind w:left="3222" w:hanging="147"/>
      </w:pPr>
      <w:rPr>
        <w:rFonts w:hint="default"/>
        <w:lang w:val="ru-RU" w:eastAsia="en-US" w:bidi="ar-SA"/>
      </w:rPr>
    </w:lvl>
    <w:lvl w:ilvl="3" w:tplc="6420B118">
      <w:numFmt w:val="bullet"/>
      <w:lvlText w:val="•"/>
      <w:lvlJc w:val="left"/>
      <w:pPr>
        <w:ind w:left="4045" w:hanging="147"/>
      </w:pPr>
      <w:rPr>
        <w:rFonts w:hint="default"/>
        <w:lang w:val="ru-RU" w:eastAsia="en-US" w:bidi="ar-SA"/>
      </w:rPr>
    </w:lvl>
    <w:lvl w:ilvl="4" w:tplc="685637C0">
      <w:numFmt w:val="bullet"/>
      <w:lvlText w:val="•"/>
      <w:lvlJc w:val="left"/>
      <w:pPr>
        <w:ind w:left="4868" w:hanging="147"/>
      </w:pPr>
      <w:rPr>
        <w:rFonts w:hint="default"/>
        <w:lang w:val="ru-RU" w:eastAsia="en-US" w:bidi="ar-SA"/>
      </w:rPr>
    </w:lvl>
    <w:lvl w:ilvl="5" w:tplc="28687976">
      <w:numFmt w:val="bullet"/>
      <w:lvlText w:val="•"/>
      <w:lvlJc w:val="left"/>
      <w:pPr>
        <w:ind w:left="5691" w:hanging="147"/>
      </w:pPr>
      <w:rPr>
        <w:rFonts w:hint="default"/>
        <w:lang w:val="ru-RU" w:eastAsia="en-US" w:bidi="ar-SA"/>
      </w:rPr>
    </w:lvl>
    <w:lvl w:ilvl="6" w:tplc="1F5670AA">
      <w:numFmt w:val="bullet"/>
      <w:lvlText w:val="•"/>
      <w:lvlJc w:val="left"/>
      <w:pPr>
        <w:ind w:left="6514" w:hanging="147"/>
      </w:pPr>
      <w:rPr>
        <w:rFonts w:hint="default"/>
        <w:lang w:val="ru-RU" w:eastAsia="en-US" w:bidi="ar-SA"/>
      </w:rPr>
    </w:lvl>
    <w:lvl w:ilvl="7" w:tplc="A64E6B3C">
      <w:numFmt w:val="bullet"/>
      <w:lvlText w:val="•"/>
      <w:lvlJc w:val="left"/>
      <w:pPr>
        <w:ind w:left="7337" w:hanging="147"/>
      </w:pPr>
      <w:rPr>
        <w:rFonts w:hint="default"/>
        <w:lang w:val="ru-RU" w:eastAsia="en-US" w:bidi="ar-SA"/>
      </w:rPr>
    </w:lvl>
    <w:lvl w:ilvl="8" w:tplc="490255A6">
      <w:numFmt w:val="bullet"/>
      <w:lvlText w:val="•"/>
      <w:lvlJc w:val="left"/>
      <w:pPr>
        <w:ind w:left="8159" w:hanging="147"/>
      </w:pPr>
      <w:rPr>
        <w:rFonts w:hint="default"/>
        <w:lang w:val="ru-RU" w:eastAsia="en-US" w:bidi="ar-SA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90"/>
    <w:rsid w:val="0000205D"/>
    <w:rsid w:val="000153E3"/>
    <w:rsid w:val="000272EF"/>
    <w:rsid w:val="00040B5D"/>
    <w:rsid w:val="0004211E"/>
    <w:rsid w:val="000467CD"/>
    <w:rsid w:val="00053B6E"/>
    <w:rsid w:val="0006635B"/>
    <w:rsid w:val="000740A0"/>
    <w:rsid w:val="00090165"/>
    <w:rsid w:val="000A76E4"/>
    <w:rsid w:val="000B24EC"/>
    <w:rsid w:val="000D073E"/>
    <w:rsid w:val="000E7EB0"/>
    <w:rsid w:val="000F2137"/>
    <w:rsid w:val="000F6A58"/>
    <w:rsid w:val="001120D8"/>
    <w:rsid w:val="001149B2"/>
    <w:rsid w:val="00125F8B"/>
    <w:rsid w:val="00126DEB"/>
    <w:rsid w:val="00137AFF"/>
    <w:rsid w:val="00171ECA"/>
    <w:rsid w:val="00197853"/>
    <w:rsid w:val="001A0465"/>
    <w:rsid w:val="001A06C1"/>
    <w:rsid w:val="001A0B47"/>
    <w:rsid w:val="001D697D"/>
    <w:rsid w:val="001E290E"/>
    <w:rsid w:val="001F361B"/>
    <w:rsid w:val="00205B33"/>
    <w:rsid w:val="002213E5"/>
    <w:rsid w:val="00221590"/>
    <w:rsid w:val="0022516B"/>
    <w:rsid w:val="00240B4A"/>
    <w:rsid w:val="00255289"/>
    <w:rsid w:val="002615D4"/>
    <w:rsid w:val="00271B22"/>
    <w:rsid w:val="00282B3B"/>
    <w:rsid w:val="002B2CA9"/>
    <w:rsid w:val="002C0575"/>
    <w:rsid w:val="002E4540"/>
    <w:rsid w:val="002F26BF"/>
    <w:rsid w:val="003105B3"/>
    <w:rsid w:val="0031296E"/>
    <w:rsid w:val="00322908"/>
    <w:rsid w:val="00327EF1"/>
    <w:rsid w:val="00331E95"/>
    <w:rsid w:val="00334A1A"/>
    <w:rsid w:val="00341610"/>
    <w:rsid w:val="003517B0"/>
    <w:rsid w:val="003572B5"/>
    <w:rsid w:val="00364C40"/>
    <w:rsid w:val="003771EB"/>
    <w:rsid w:val="00383117"/>
    <w:rsid w:val="003B746D"/>
    <w:rsid w:val="003C0B69"/>
    <w:rsid w:val="003F1E7F"/>
    <w:rsid w:val="00410FC8"/>
    <w:rsid w:val="0041215E"/>
    <w:rsid w:val="00423865"/>
    <w:rsid w:val="00432BA3"/>
    <w:rsid w:val="00441757"/>
    <w:rsid w:val="00454D3C"/>
    <w:rsid w:val="00483E24"/>
    <w:rsid w:val="0049304B"/>
    <w:rsid w:val="004B59B0"/>
    <w:rsid w:val="004B5F2F"/>
    <w:rsid w:val="004C2DC9"/>
    <w:rsid w:val="004D5871"/>
    <w:rsid w:val="004F252E"/>
    <w:rsid w:val="005051B8"/>
    <w:rsid w:val="005313C6"/>
    <w:rsid w:val="00533E82"/>
    <w:rsid w:val="00535E24"/>
    <w:rsid w:val="00537927"/>
    <w:rsid w:val="00545366"/>
    <w:rsid w:val="00574D72"/>
    <w:rsid w:val="00585303"/>
    <w:rsid w:val="00597573"/>
    <w:rsid w:val="005C1EE1"/>
    <w:rsid w:val="005D023F"/>
    <w:rsid w:val="005F3687"/>
    <w:rsid w:val="00605297"/>
    <w:rsid w:val="00606EB9"/>
    <w:rsid w:val="00614779"/>
    <w:rsid w:val="00651812"/>
    <w:rsid w:val="00654733"/>
    <w:rsid w:val="0066535B"/>
    <w:rsid w:val="00673086"/>
    <w:rsid w:val="00694BC7"/>
    <w:rsid w:val="00695D65"/>
    <w:rsid w:val="006A36F6"/>
    <w:rsid w:val="006A6880"/>
    <w:rsid w:val="006A7458"/>
    <w:rsid w:val="006C1FCE"/>
    <w:rsid w:val="006D27C2"/>
    <w:rsid w:val="006D5F82"/>
    <w:rsid w:val="00701DFF"/>
    <w:rsid w:val="0070203B"/>
    <w:rsid w:val="007414B5"/>
    <w:rsid w:val="0074716D"/>
    <w:rsid w:val="007620DF"/>
    <w:rsid w:val="00765D25"/>
    <w:rsid w:val="00774291"/>
    <w:rsid w:val="007753FA"/>
    <w:rsid w:val="007A0CFC"/>
    <w:rsid w:val="007B0FDE"/>
    <w:rsid w:val="007B1B89"/>
    <w:rsid w:val="007C32CA"/>
    <w:rsid w:val="007D22E9"/>
    <w:rsid w:val="007D792D"/>
    <w:rsid w:val="00811AB1"/>
    <w:rsid w:val="0082709D"/>
    <w:rsid w:val="0083757E"/>
    <w:rsid w:val="00864305"/>
    <w:rsid w:val="00876C75"/>
    <w:rsid w:val="00882969"/>
    <w:rsid w:val="00884C83"/>
    <w:rsid w:val="00885FB0"/>
    <w:rsid w:val="008A637D"/>
    <w:rsid w:val="008B0163"/>
    <w:rsid w:val="008B462B"/>
    <w:rsid w:val="008B522D"/>
    <w:rsid w:val="008C2022"/>
    <w:rsid w:val="008C2EAB"/>
    <w:rsid w:val="008D3E30"/>
    <w:rsid w:val="008E3A52"/>
    <w:rsid w:val="00924535"/>
    <w:rsid w:val="00931303"/>
    <w:rsid w:val="00947CDC"/>
    <w:rsid w:val="009775EB"/>
    <w:rsid w:val="0099590B"/>
    <w:rsid w:val="009A4E0C"/>
    <w:rsid w:val="009D2B71"/>
    <w:rsid w:val="009E500B"/>
    <w:rsid w:val="009E5F79"/>
    <w:rsid w:val="009E65CF"/>
    <w:rsid w:val="00A12E9F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815C6"/>
    <w:rsid w:val="00A8683A"/>
    <w:rsid w:val="00A9006D"/>
    <w:rsid w:val="00A92FC3"/>
    <w:rsid w:val="00AB6D40"/>
    <w:rsid w:val="00AC4BC3"/>
    <w:rsid w:val="00AE22BA"/>
    <w:rsid w:val="00AF235C"/>
    <w:rsid w:val="00B05746"/>
    <w:rsid w:val="00B07683"/>
    <w:rsid w:val="00B11551"/>
    <w:rsid w:val="00B12C4E"/>
    <w:rsid w:val="00B160D4"/>
    <w:rsid w:val="00B35F24"/>
    <w:rsid w:val="00B364A2"/>
    <w:rsid w:val="00B36E7D"/>
    <w:rsid w:val="00B52E03"/>
    <w:rsid w:val="00B6383F"/>
    <w:rsid w:val="00B74EBE"/>
    <w:rsid w:val="00B84EA1"/>
    <w:rsid w:val="00B97C29"/>
    <w:rsid w:val="00B97DB5"/>
    <w:rsid w:val="00BB1050"/>
    <w:rsid w:val="00BB7DF1"/>
    <w:rsid w:val="00BC504F"/>
    <w:rsid w:val="00BD47E5"/>
    <w:rsid w:val="00C04522"/>
    <w:rsid w:val="00C05665"/>
    <w:rsid w:val="00C404B9"/>
    <w:rsid w:val="00C46A4B"/>
    <w:rsid w:val="00C928DF"/>
    <w:rsid w:val="00C92FF0"/>
    <w:rsid w:val="00C943BD"/>
    <w:rsid w:val="00CA6016"/>
    <w:rsid w:val="00CB7E04"/>
    <w:rsid w:val="00CC2346"/>
    <w:rsid w:val="00CD4FE3"/>
    <w:rsid w:val="00CF4906"/>
    <w:rsid w:val="00CF5B0C"/>
    <w:rsid w:val="00CF7C75"/>
    <w:rsid w:val="00D16E82"/>
    <w:rsid w:val="00D20FA7"/>
    <w:rsid w:val="00D3045B"/>
    <w:rsid w:val="00D31914"/>
    <w:rsid w:val="00D34CF9"/>
    <w:rsid w:val="00D4641C"/>
    <w:rsid w:val="00D71315"/>
    <w:rsid w:val="00D84B9D"/>
    <w:rsid w:val="00DA3BAB"/>
    <w:rsid w:val="00DA5552"/>
    <w:rsid w:val="00DC0BB8"/>
    <w:rsid w:val="00DE77F8"/>
    <w:rsid w:val="00DF7B6A"/>
    <w:rsid w:val="00E10012"/>
    <w:rsid w:val="00E23604"/>
    <w:rsid w:val="00E35469"/>
    <w:rsid w:val="00E86775"/>
    <w:rsid w:val="00EA0CC9"/>
    <w:rsid w:val="00EC1B51"/>
    <w:rsid w:val="00ED11C2"/>
    <w:rsid w:val="00EE710B"/>
    <w:rsid w:val="00EE72A1"/>
    <w:rsid w:val="00F004F7"/>
    <w:rsid w:val="00F03E2D"/>
    <w:rsid w:val="00F13AB4"/>
    <w:rsid w:val="00F53EF1"/>
    <w:rsid w:val="00F839CE"/>
    <w:rsid w:val="00F91C26"/>
    <w:rsid w:val="00F9659C"/>
    <w:rsid w:val="00FA3CE3"/>
    <w:rsid w:val="00FB2003"/>
    <w:rsid w:val="00FD0C37"/>
    <w:rsid w:val="00FE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D3D81"/>
  <w15:docId w15:val="{BC285CA0-DAD1-4CF4-A73A-595ECFC6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F21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0F213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4D187-DD52-4C8F-A041-F234CADF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cp:lastPrinted>2022-08-01T11:25:00Z</cp:lastPrinted>
  <dcterms:created xsi:type="dcterms:W3CDTF">2022-06-17T09:01:00Z</dcterms:created>
  <dcterms:modified xsi:type="dcterms:W3CDTF">2022-08-01T11:25:00Z</dcterms:modified>
</cp:coreProperties>
</file>