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02473F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Pr="009B3776" w:rsidRDefault="007C3E88" w:rsidP="0002473F">
      <w:pPr>
        <w:tabs>
          <w:tab w:val="left" w:pos="4253"/>
        </w:tabs>
        <w:spacing w:after="0" w:line="240" w:lineRule="auto"/>
        <w:ind w:right="5810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</w:t>
      </w:r>
      <w:r w:rsidR="0093597E">
        <w:rPr>
          <w:szCs w:val="28"/>
          <w:lang w:val="ru-RU"/>
        </w:rPr>
        <w:t xml:space="preserve">территории </w:t>
      </w:r>
      <w:r w:rsidRPr="005E424C">
        <w:rPr>
          <w:szCs w:val="28"/>
          <w:lang w:val="ru-RU"/>
        </w:rPr>
        <w:t xml:space="preserve">границ </w:t>
      </w:r>
      <w:r w:rsidR="004C4935">
        <w:rPr>
          <w:szCs w:val="28"/>
          <w:lang w:val="ru-RU"/>
        </w:rPr>
        <w:t xml:space="preserve">территории </w:t>
      </w:r>
      <w:r w:rsidR="009B3776">
        <w:rPr>
          <w:szCs w:val="28"/>
          <w:lang w:val="ru-RU"/>
        </w:rPr>
        <w:t>выявленно</w:t>
      </w:r>
      <w:r w:rsidR="0093597E">
        <w:rPr>
          <w:szCs w:val="28"/>
          <w:lang w:val="ru-RU"/>
        </w:rPr>
        <w:t xml:space="preserve">го объекта культурного наследия </w:t>
      </w:r>
      <w:r w:rsidR="00B0276E">
        <w:rPr>
          <w:szCs w:val="28"/>
          <w:lang w:val="ru-RU"/>
        </w:rPr>
        <w:t>«</w:t>
      </w:r>
      <w:r w:rsidR="002830D4" w:rsidRPr="002830D4">
        <w:rPr>
          <w:szCs w:val="28"/>
          <w:lang w:val="ru-RU"/>
        </w:rPr>
        <w:t>Мемориал павшим воинам</w:t>
      </w:r>
      <w:r w:rsidR="00EF7125">
        <w:rPr>
          <w:szCs w:val="28"/>
          <w:lang w:val="ru-RU"/>
        </w:rPr>
        <w:t xml:space="preserve">», расположенного по адресу: </w:t>
      </w:r>
      <w:r w:rsidR="009B3776">
        <w:rPr>
          <w:szCs w:val="28"/>
          <w:lang w:val="ru-RU"/>
        </w:rPr>
        <w:t xml:space="preserve">Республика Татарстан, </w:t>
      </w:r>
      <w:bookmarkStart w:id="1" w:name="_GoBack"/>
      <w:bookmarkEnd w:id="1"/>
      <w:r w:rsidR="009B3776">
        <w:rPr>
          <w:szCs w:val="28"/>
          <w:lang w:val="ru-RU"/>
        </w:rPr>
        <w:t xml:space="preserve">Спасский </w:t>
      </w:r>
      <w:r w:rsidR="002830D4">
        <w:rPr>
          <w:szCs w:val="28"/>
          <w:lang w:val="ru-RU"/>
        </w:rPr>
        <w:t xml:space="preserve">район, </w:t>
      </w:r>
      <w:r w:rsidR="008452F6">
        <w:rPr>
          <w:szCs w:val="28"/>
          <w:lang w:val="ru-RU"/>
        </w:rPr>
        <w:t>с. Болгар</w:t>
      </w: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</w:t>
      </w:r>
      <w:r w:rsidR="003A201F">
        <w:rPr>
          <w:szCs w:val="28"/>
          <w:lang w:val="ru-RU"/>
        </w:rPr>
        <w:t xml:space="preserve">выявленных </w:t>
      </w:r>
      <w:r w:rsidRPr="005E424C">
        <w:rPr>
          <w:szCs w:val="28"/>
          <w:lang w:val="ru-RU"/>
        </w:rPr>
        <w:t xml:space="preserve">объектов культурного наследия </w:t>
      </w:r>
      <w:r w:rsidR="00053367">
        <w:rPr>
          <w:szCs w:val="28"/>
          <w:lang w:val="ru-RU"/>
        </w:rPr>
        <w:t>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Default="007C3E88" w:rsidP="00DB41DB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  <w:tab w:val="num" w:pos="709"/>
          <w:tab w:val="left" w:pos="993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2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2"/>
      <w:r w:rsidRPr="005E424C">
        <w:rPr>
          <w:rStyle w:val="Bodytext2Exact"/>
          <w:lang w:val="ru-RU"/>
        </w:rPr>
        <w:t xml:space="preserve">территории </w:t>
      </w:r>
      <w:r w:rsidR="00DB41DB">
        <w:rPr>
          <w:rStyle w:val="Bodytext2Exact"/>
          <w:lang w:val="ru-RU"/>
        </w:rPr>
        <w:t xml:space="preserve">выявленного </w:t>
      </w:r>
      <w:r w:rsidRPr="005E424C">
        <w:rPr>
          <w:rStyle w:val="Bodytext2Exact"/>
          <w:lang w:val="ru-RU"/>
        </w:rPr>
        <w:t xml:space="preserve">объекта культурного наследия </w:t>
      </w:r>
      <w:r w:rsidR="00816F7A">
        <w:rPr>
          <w:rStyle w:val="Bodytext2Exact"/>
          <w:lang w:val="ru-RU"/>
        </w:rPr>
        <w:t>«</w:t>
      </w:r>
      <w:r w:rsidR="002830D4" w:rsidRPr="002830D4">
        <w:rPr>
          <w:lang w:val="ru-RU"/>
        </w:rPr>
        <w:t>Мемориал павшим воинам</w:t>
      </w:r>
      <w:r w:rsidR="00DB41DB" w:rsidRPr="00DB41DB">
        <w:rPr>
          <w:lang w:val="ru-RU"/>
        </w:rPr>
        <w:t xml:space="preserve">», расположенного по адресу: Республика Татарстан, Спасский район, </w:t>
      </w:r>
      <w:r w:rsidR="008452F6">
        <w:rPr>
          <w:lang w:val="ru-RU"/>
        </w:rPr>
        <w:t>с. Болгар</w:t>
      </w:r>
      <w:r w:rsidR="00116874">
        <w:rPr>
          <w:rStyle w:val="Bodytext2Exact"/>
          <w:lang w:val="ru-RU"/>
        </w:rPr>
        <w:t xml:space="preserve">, согласно </w:t>
      </w:r>
      <w:proofErr w:type="gramStart"/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>ю</w:t>
      </w:r>
      <w:proofErr w:type="gramEnd"/>
      <w:r w:rsidR="00116874">
        <w:rPr>
          <w:rStyle w:val="Bodytext2Exact"/>
          <w:lang w:val="ru-RU"/>
        </w:rPr>
        <w:t xml:space="preserve">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>Отделу учета объектов культурного наследия и градостроительной деятельности обеспечить внесение сведений о границах территории выявленного объекта культурного наследия в Единый государственный реестр недвижимости.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 приказа оставляю за собой.</w:t>
      </w:r>
    </w:p>
    <w:p w:rsidR="00076C9A" w:rsidRPr="005E424C" w:rsidRDefault="00076C9A" w:rsidP="00786DA3">
      <w:pPr>
        <w:spacing w:line="240" w:lineRule="auto"/>
        <w:rPr>
          <w:szCs w:val="28"/>
          <w:lang w:val="ru-RU"/>
        </w:rPr>
      </w:pPr>
    </w:p>
    <w:p w:rsidR="00DB654B" w:rsidRPr="005E424C" w:rsidRDefault="00DB654B" w:rsidP="00786DA3">
      <w:pPr>
        <w:spacing w:line="240" w:lineRule="auto"/>
        <w:rPr>
          <w:szCs w:val="28"/>
          <w:lang w:val="ru-RU"/>
        </w:rPr>
      </w:pPr>
    </w:p>
    <w:p w:rsidR="007578B8" w:rsidRPr="005E424C" w:rsidRDefault="006860F5" w:rsidP="00786DA3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81366A" w:rsidRDefault="0081366A" w:rsidP="00786DA3">
      <w:pPr>
        <w:spacing w:line="240" w:lineRule="auto"/>
        <w:ind w:right="-1"/>
        <w:jc w:val="center"/>
        <w:rPr>
          <w:b/>
          <w:szCs w:val="28"/>
          <w:lang w:val="ru-RU"/>
        </w:rPr>
      </w:pP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786DA3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EA2BC8" w:rsidRDefault="00EA2BC8" w:rsidP="00EA2BC8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>выявленного объекта культурного наследия</w:t>
      </w:r>
      <w:r w:rsidR="008964F7">
        <w:rPr>
          <w:rStyle w:val="Bodytext2Exact"/>
          <w:lang w:val="ru-RU"/>
        </w:rPr>
        <w:t xml:space="preserve"> «</w:t>
      </w:r>
      <w:r w:rsidR="002830D4" w:rsidRPr="002830D4">
        <w:rPr>
          <w:szCs w:val="28"/>
          <w:lang w:val="ru-RU"/>
        </w:rPr>
        <w:t>Мемориал павшим воинам</w:t>
      </w:r>
      <w:r>
        <w:rPr>
          <w:szCs w:val="28"/>
          <w:lang w:val="ru-RU"/>
        </w:rPr>
        <w:t>»,</w:t>
      </w:r>
      <w:r>
        <w:rPr>
          <w:szCs w:val="28"/>
          <w:lang w:val="ru-RU"/>
        </w:rPr>
        <w:br/>
      </w:r>
      <w:r w:rsidRPr="00DB41DB">
        <w:rPr>
          <w:lang w:val="ru-RU"/>
        </w:rPr>
        <w:t>расположенного по адресу: Республика Татарстан</w:t>
      </w:r>
      <w:r w:rsidR="0093597E">
        <w:rPr>
          <w:lang w:val="ru-RU"/>
        </w:rPr>
        <w:t xml:space="preserve">, </w:t>
      </w:r>
      <w:r>
        <w:rPr>
          <w:lang w:val="ru-RU"/>
        </w:rPr>
        <w:t xml:space="preserve">Спасский район, </w:t>
      </w:r>
      <w:r w:rsidR="008452F6">
        <w:rPr>
          <w:lang w:val="ru-RU"/>
        </w:rPr>
        <w:t>с. Болгар</w:t>
      </w:r>
    </w:p>
    <w:p w:rsidR="00EA2BC8" w:rsidRDefault="00EA2BC8" w:rsidP="00EA2BC8">
      <w:pPr>
        <w:spacing w:after="0" w:line="240" w:lineRule="auto"/>
        <w:ind w:firstLine="0"/>
        <w:jc w:val="center"/>
        <w:rPr>
          <w:lang w:val="ru-RU" w:eastAsia="ru-RU" w:bidi="ru-RU"/>
        </w:rPr>
      </w:pPr>
    </w:p>
    <w:p w:rsidR="00076C9A" w:rsidRPr="008964F7" w:rsidRDefault="007C3E88" w:rsidP="00902AD0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  <w:r w:rsidR="00902AD0">
        <w:rPr>
          <w:lang w:val="ru-RU"/>
        </w:rPr>
        <w:t xml:space="preserve"> </w:t>
      </w:r>
      <w:r w:rsidRPr="005E424C">
        <w:rPr>
          <w:lang w:val="ru-RU" w:eastAsia="ru-RU" w:bidi="ru-RU"/>
        </w:rPr>
        <w:t>границ территории</w:t>
      </w:r>
      <w:r w:rsidR="00902AD0">
        <w:rPr>
          <w:lang w:val="ru-RU" w:eastAsia="ru-RU" w:bidi="ru-RU"/>
        </w:rPr>
        <w:br/>
        <w:t xml:space="preserve">выявленного объекта </w:t>
      </w:r>
      <w:r w:rsidRPr="005E424C">
        <w:rPr>
          <w:lang w:val="ru-RU" w:eastAsia="ru-RU" w:bidi="ru-RU"/>
        </w:rPr>
        <w:t xml:space="preserve">культурного наследия </w:t>
      </w:r>
      <w:r w:rsidR="00076C9A" w:rsidRPr="00076C9A">
        <w:rPr>
          <w:lang w:val="ru-RU" w:eastAsia="ru-RU" w:bidi="ru-RU"/>
        </w:rPr>
        <w:t>«</w:t>
      </w:r>
      <w:r w:rsidR="002830D4" w:rsidRPr="002830D4">
        <w:rPr>
          <w:lang w:val="ru-RU"/>
        </w:rPr>
        <w:t>Мемориал павшим воинам</w:t>
      </w:r>
      <w:r w:rsidR="008964F7">
        <w:rPr>
          <w:lang w:val="ru-RU" w:eastAsia="ru-RU" w:bidi="ru-RU"/>
        </w:rPr>
        <w:t>»</w:t>
      </w:r>
      <w:r w:rsidR="00076C9A">
        <w:rPr>
          <w:lang w:val="ru-RU" w:eastAsia="ru-RU" w:bidi="ru-RU"/>
        </w:rPr>
        <w:br/>
      </w:r>
    </w:p>
    <w:p w:rsidR="005A0CAF" w:rsidRPr="005E424C" w:rsidRDefault="000538EE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D33F80">
        <w:rPr>
          <w:noProof/>
          <w:lang w:val="ru-RU" w:eastAsia="ru-RU"/>
        </w:rPr>
        <w:drawing>
          <wp:inline distT="0" distB="0" distL="0" distR="0" wp14:anchorId="5B689DEE" wp14:editId="577F9F0F">
            <wp:extent cx="5075408" cy="4842163"/>
            <wp:effectExtent l="19050" t="19050" r="11430" b="15875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02211" cy="486773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933" w:type="dxa"/>
        <w:jc w:val="center"/>
        <w:tblLook w:val="04A0" w:firstRow="1" w:lastRow="0" w:firstColumn="1" w:lastColumn="0" w:noHBand="0" w:noVBand="1"/>
      </w:tblPr>
      <w:tblGrid>
        <w:gridCol w:w="1439"/>
        <w:gridCol w:w="6494"/>
      </w:tblGrid>
      <w:tr w:rsidR="003314D4" w:rsidRPr="0002473F" w:rsidTr="000538EE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7F4E3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" strokecolor="#1f3763 [1608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="000538EE">
              <w:rPr>
                <w:rFonts w:eastAsia="Calibri"/>
                <w:color w:val="auto"/>
                <w:sz w:val="22"/>
                <w:lang w:val="ru-RU"/>
              </w:rPr>
              <w:t xml:space="preserve"> территории выявленного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объекта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02473F" w:rsidTr="000538EE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0538EE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0538EE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0538EE">
              <w:rPr>
                <w:rFonts w:eastAsia="Calibri"/>
                <w:color w:val="00B0F0"/>
                <w:sz w:val="22"/>
                <w:lang w:val="ru-RU"/>
              </w:rPr>
              <w:t xml:space="preserve">16:37:010503  </w: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02473F" w:rsidTr="000538EE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9448289" wp14:editId="34509C82">
                  <wp:extent cx="771525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ЕНРН</w:t>
            </w:r>
          </w:p>
        </w:tc>
      </w:tr>
    </w:tbl>
    <w:p w:rsidR="0039283C" w:rsidRPr="0039283C" w:rsidRDefault="00902AD0" w:rsidP="00902AD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  <w:r>
        <w:rPr>
          <w:szCs w:val="28"/>
          <w:lang w:val="ru-RU"/>
        </w:rPr>
        <w:lastRenderedPageBreak/>
        <w:t xml:space="preserve">Картографическое описание </w:t>
      </w:r>
      <w:r w:rsidRPr="005E424C">
        <w:rPr>
          <w:lang w:val="ru-RU" w:eastAsia="ru-RU" w:bidi="ru-RU"/>
        </w:rPr>
        <w:t>границ территории</w:t>
      </w:r>
      <w:r>
        <w:rPr>
          <w:lang w:val="ru-RU" w:eastAsia="ru-RU" w:bidi="ru-RU"/>
        </w:rPr>
        <w:br/>
        <w:t xml:space="preserve">выявленного объекта </w:t>
      </w:r>
      <w:r w:rsidRPr="005E424C">
        <w:rPr>
          <w:lang w:val="ru-RU" w:eastAsia="ru-RU" w:bidi="ru-RU"/>
        </w:rPr>
        <w:t xml:space="preserve">культурного наследия </w:t>
      </w:r>
      <w:r w:rsidRPr="00076C9A">
        <w:rPr>
          <w:lang w:val="ru-RU" w:eastAsia="ru-RU" w:bidi="ru-RU"/>
        </w:rPr>
        <w:t>«</w:t>
      </w:r>
      <w:r w:rsidR="00E36DF5" w:rsidRPr="002830D4">
        <w:rPr>
          <w:szCs w:val="28"/>
          <w:lang w:val="ru-RU"/>
        </w:rPr>
        <w:t>Мемориал павшим воинам</w:t>
      </w:r>
      <w:r>
        <w:rPr>
          <w:lang w:val="ru-RU" w:eastAsia="ru-RU" w:bidi="ru-RU"/>
        </w:rPr>
        <w:t>»</w:t>
      </w:r>
      <w:r>
        <w:rPr>
          <w:lang w:val="ru-RU" w:eastAsia="ru-RU" w:bidi="ru-RU"/>
        </w:rPr>
        <w:br/>
      </w:r>
    </w:p>
    <w:p w:rsidR="0039283C" w:rsidRDefault="0039283C" w:rsidP="00786DA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902AD0" w:rsidRPr="00902AD0">
        <w:rPr>
          <w:sz w:val="28"/>
          <w:szCs w:val="28"/>
        </w:rPr>
        <w:t>выявленно</w:t>
      </w:r>
      <w:r w:rsidR="00E36DF5">
        <w:rPr>
          <w:sz w:val="28"/>
          <w:szCs w:val="28"/>
        </w:rPr>
        <w:t>го объекта культурного наследия</w:t>
      </w:r>
      <w:r w:rsidR="00E36DF5">
        <w:rPr>
          <w:sz w:val="28"/>
          <w:szCs w:val="28"/>
        </w:rPr>
        <w:br/>
      </w:r>
      <w:r w:rsidR="00902AD0" w:rsidRPr="00902AD0">
        <w:rPr>
          <w:sz w:val="28"/>
          <w:szCs w:val="28"/>
        </w:rPr>
        <w:t>«</w:t>
      </w:r>
      <w:r w:rsidR="00E36DF5" w:rsidRPr="00E36DF5">
        <w:rPr>
          <w:sz w:val="28"/>
          <w:szCs w:val="28"/>
        </w:rPr>
        <w:t>Мемориал павшим воинам</w:t>
      </w:r>
      <w:r w:rsidR="00902AD0" w:rsidRPr="00902AD0">
        <w:rPr>
          <w:sz w:val="28"/>
          <w:szCs w:val="28"/>
        </w:rPr>
        <w:t>»</w:t>
      </w:r>
      <w:r w:rsidR="00902AD0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786DA3" w:rsidRPr="00E31BA1" w:rsidRDefault="00786DA3" w:rsidP="00786DA3">
      <w:pPr>
        <w:pStyle w:val="ConsPlusNormal"/>
        <w:ind w:firstLine="709"/>
        <w:jc w:val="both"/>
        <w:rPr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6609"/>
      </w:tblGrid>
      <w:tr w:rsidR="00CA3076" w:rsidTr="00CA3076">
        <w:trPr>
          <w:jc w:val="center"/>
        </w:trPr>
        <w:tc>
          <w:tcPr>
            <w:tcW w:w="3114" w:type="dxa"/>
            <w:gridSpan w:val="2"/>
            <w:vAlign w:val="center"/>
          </w:tcPr>
          <w:p w:rsidR="00CA3076" w:rsidRPr="00F36E72" w:rsidRDefault="00CA3076" w:rsidP="00CA3076">
            <w:pPr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609" w:type="dxa"/>
            <w:vMerge w:val="restart"/>
          </w:tcPr>
          <w:p w:rsidR="00CA3076" w:rsidRPr="00F36E72" w:rsidRDefault="00CA3076" w:rsidP="00F36E72">
            <w:pPr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CA3076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609" w:type="dxa"/>
            <w:vMerge/>
          </w:tcPr>
          <w:p w:rsidR="00CA3076" w:rsidRDefault="00CA3076" w:rsidP="00D54EB6"/>
        </w:tc>
      </w:tr>
      <w:tr w:rsidR="00CA3076" w:rsidTr="00CA3076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6609" w:type="dxa"/>
          </w:tcPr>
          <w:p w:rsidR="00CA3076" w:rsidRDefault="00CA3076" w:rsidP="00F36E72">
            <w:pPr>
              <w:ind w:firstLine="0"/>
              <w:jc w:val="center"/>
            </w:pPr>
            <w:r>
              <w:t>3</w:t>
            </w:r>
          </w:p>
        </w:tc>
      </w:tr>
      <w:tr w:rsidR="00E36DF5" w:rsidRPr="0002473F" w:rsidTr="00CA3076">
        <w:trPr>
          <w:jc w:val="center"/>
        </w:trPr>
        <w:tc>
          <w:tcPr>
            <w:tcW w:w="1555" w:type="dxa"/>
            <w:vAlign w:val="center"/>
          </w:tcPr>
          <w:p w:rsidR="00E36DF5" w:rsidRDefault="00E36DF5" w:rsidP="00E36DF5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E36DF5" w:rsidRDefault="00E36DF5" w:rsidP="00E36DF5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6609" w:type="dxa"/>
          </w:tcPr>
          <w:p w:rsidR="00E36DF5" w:rsidRPr="00E36DF5" w:rsidRDefault="00E36DF5" w:rsidP="00E36DF5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E36DF5">
              <w:rPr>
                <w:lang w:val="ru-RU"/>
              </w:rPr>
              <w:t>т точки</w:t>
            </w:r>
            <w:r>
              <w:rPr>
                <w:lang w:val="ru-RU"/>
              </w:rPr>
              <w:t xml:space="preserve"> 1, расположенной в самом конце</w:t>
            </w:r>
            <w:r>
              <w:rPr>
                <w:lang w:val="ru-RU"/>
              </w:rPr>
              <w:br/>
            </w:r>
            <w:r w:rsidRPr="00E36DF5">
              <w:rPr>
                <w:lang w:val="ru-RU"/>
              </w:rPr>
              <w:t xml:space="preserve">«Аллее Героев» возле юго-восточного угла кадастровой границы земельного участка 16:37:000000:633 в северо-восточном направлении вдоль насаждения деревьев </w:t>
            </w:r>
            <w:r>
              <w:rPr>
                <w:lang w:val="ru-RU"/>
              </w:rPr>
              <w:t>на расстояние 16,45 м</w:t>
            </w:r>
            <w:r w:rsidRPr="00E36DF5">
              <w:rPr>
                <w:lang w:val="ru-RU"/>
              </w:rPr>
              <w:t xml:space="preserve"> до точки 2</w:t>
            </w:r>
          </w:p>
        </w:tc>
      </w:tr>
      <w:tr w:rsidR="00E36DF5" w:rsidRPr="0002473F" w:rsidTr="00CA3076">
        <w:trPr>
          <w:jc w:val="center"/>
        </w:trPr>
        <w:tc>
          <w:tcPr>
            <w:tcW w:w="1555" w:type="dxa"/>
            <w:vAlign w:val="center"/>
          </w:tcPr>
          <w:p w:rsidR="00E36DF5" w:rsidRPr="00E36DF5" w:rsidRDefault="00E36DF5" w:rsidP="00E36DF5">
            <w:pPr>
              <w:tabs>
                <w:tab w:val="left" w:pos="1281"/>
              </w:tabs>
              <w:ind w:firstLine="33"/>
              <w:jc w:val="center"/>
              <w:rPr>
                <w:lang w:val="ru-RU"/>
              </w:rPr>
            </w:pPr>
            <w:r w:rsidRPr="00E36DF5">
              <w:rPr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:rsidR="00E36DF5" w:rsidRPr="00E36DF5" w:rsidRDefault="00E36DF5" w:rsidP="00E36DF5">
            <w:pPr>
              <w:tabs>
                <w:tab w:val="left" w:pos="1281"/>
              </w:tabs>
              <w:ind w:firstLine="33"/>
              <w:jc w:val="center"/>
              <w:rPr>
                <w:lang w:val="ru-RU"/>
              </w:rPr>
            </w:pPr>
            <w:r w:rsidRPr="00E36DF5">
              <w:rPr>
                <w:lang w:val="ru-RU"/>
              </w:rPr>
              <w:t>3</w:t>
            </w:r>
          </w:p>
        </w:tc>
        <w:tc>
          <w:tcPr>
            <w:tcW w:w="6609" w:type="dxa"/>
          </w:tcPr>
          <w:p w:rsidR="00E36DF5" w:rsidRPr="00E36DF5" w:rsidRDefault="00E36DF5" w:rsidP="00E36DF5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E36DF5">
              <w:rPr>
                <w:lang w:val="ru-RU"/>
              </w:rPr>
              <w:t>т точки 2 в северо-западном направлении по кадастровой границе земельног</w:t>
            </w:r>
            <w:r>
              <w:rPr>
                <w:lang w:val="ru-RU"/>
              </w:rPr>
              <w:t>о участка на расстояние 12,25 м</w:t>
            </w:r>
            <w:r w:rsidRPr="00E36DF5">
              <w:rPr>
                <w:lang w:val="ru-RU"/>
              </w:rPr>
              <w:t xml:space="preserve"> до точки 3</w:t>
            </w:r>
          </w:p>
        </w:tc>
      </w:tr>
      <w:tr w:rsidR="00E36DF5" w:rsidRPr="0002473F" w:rsidTr="00CA3076">
        <w:trPr>
          <w:jc w:val="center"/>
        </w:trPr>
        <w:tc>
          <w:tcPr>
            <w:tcW w:w="1555" w:type="dxa"/>
            <w:vAlign w:val="center"/>
          </w:tcPr>
          <w:p w:rsidR="00E36DF5" w:rsidRPr="00E36DF5" w:rsidRDefault="00E36DF5" w:rsidP="00E36DF5">
            <w:pPr>
              <w:tabs>
                <w:tab w:val="left" w:pos="1281"/>
              </w:tabs>
              <w:ind w:firstLine="33"/>
              <w:jc w:val="center"/>
              <w:rPr>
                <w:lang w:val="ru-RU"/>
              </w:rPr>
            </w:pPr>
            <w:r w:rsidRPr="00E36DF5">
              <w:rPr>
                <w:lang w:val="ru-RU"/>
              </w:rPr>
              <w:t>3</w:t>
            </w:r>
          </w:p>
        </w:tc>
        <w:tc>
          <w:tcPr>
            <w:tcW w:w="1559" w:type="dxa"/>
            <w:vAlign w:val="center"/>
          </w:tcPr>
          <w:p w:rsidR="00E36DF5" w:rsidRPr="00E36DF5" w:rsidRDefault="00E36DF5" w:rsidP="00E36DF5">
            <w:pPr>
              <w:tabs>
                <w:tab w:val="left" w:pos="1281"/>
              </w:tabs>
              <w:ind w:firstLine="33"/>
              <w:jc w:val="center"/>
              <w:rPr>
                <w:lang w:val="ru-RU"/>
              </w:rPr>
            </w:pPr>
            <w:r w:rsidRPr="00E36DF5">
              <w:rPr>
                <w:lang w:val="ru-RU"/>
              </w:rPr>
              <w:t>4</w:t>
            </w:r>
          </w:p>
        </w:tc>
        <w:tc>
          <w:tcPr>
            <w:tcW w:w="6609" w:type="dxa"/>
          </w:tcPr>
          <w:p w:rsidR="00E36DF5" w:rsidRPr="00E36DF5" w:rsidRDefault="00E36DF5" w:rsidP="00E36DF5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E36DF5">
              <w:rPr>
                <w:lang w:val="ru-RU"/>
              </w:rPr>
              <w:t>т точки 3 в юго-западном направлении под пря</w:t>
            </w:r>
            <w:r>
              <w:rPr>
                <w:lang w:val="ru-RU"/>
              </w:rPr>
              <w:t>мым углом на расстояние 16,45 м</w:t>
            </w:r>
            <w:r w:rsidRPr="00E36DF5">
              <w:rPr>
                <w:lang w:val="ru-RU"/>
              </w:rPr>
              <w:t xml:space="preserve"> до точки 4</w:t>
            </w:r>
          </w:p>
        </w:tc>
      </w:tr>
      <w:tr w:rsidR="00E36DF5" w:rsidRPr="0002473F" w:rsidTr="00CA3076">
        <w:trPr>
          <w:jc w:val="center"/>
        </w:trPr>
        <w:tc>
          <w:tcPr>
            <w:tcW w:w="1555" w:type="dxa"/>
            <w:vAlign w:val="center"/>
          </w:tcPr>
          <w:p w:rsidR="00E36DF5" w:rsidRDefault="00E36DF5" w:rsidP="00E36DF5">
            <w:pPr>
              <w:tabs>
                <w:tab w:val="left" w:pos="1281"/>
              </w:tabs>
              <w:ind w:firstLine="33"/>
              <w:jc w:val="center"/>
            </w:pPr>
            <w:r>
              <w:t>4</w:t>
            </w:r>
          </w:p>
        </w:tc>
        <w:tc>
          <w:tcPr>
            <w:tcW w:w="1559" w:type="dxa"/>
            <w:vAlign w:val="center"/>
          </w:tcPr>
          <w:p w:rsidR="00E36DF5" w:rsidRDefault="00E36DF5" w:rsidP="00E36DF5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6609" w:type="dxa"/>
          </w:tcPr>
          <w:p w:rsidR="00E36DF5" w:rsidRPr="00E36DF5" w:rsidRDefault="00E36DF5" w:rsidP="00E36DF5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E36DF5">
              <w:rPr>
                <w:lang w:val="ru-RU"/>
              </w:rPr>
              <w:t>т точки 4 в юго-восточном направлении по кадастровой границе земельног</w:t>
            </w:r>
            <w:r>
              <w:rPr>
                <w:lang w:val="ru-RU"/>
              </w:rPr>
              <w:t>о участка на расстояние 12,25 м</w:t>
            </w:r>
            <w:r w:rsidRPr="00E36DF5">
              <w:rPr>
                <w:lang w:val="ru-RU"/>
              </w:rPr>
              <w:t xml:space="preserve"> до точки 1</w:t>
            </w:r>
          </w:p>
        </w:tc>
      </w:tr>
    </w:tbl>
    <w:p w:rsidR="00076C9A" w:rsidRPr="00E31BA1" w:rsidRDefault="00076C9A" w:rsidP="00786DA3">
      <w:pPr>
        <w:pStyle w:val="Bodytext20"/>
        <w:shd w:val="clear" w:color="auto" w:fill="auto"/>
        <w:spacing w:line="240" w:lineRule="auto"/>
        <w:ind w:right="100" w:firstLine="0"/>
        <w:rPr>
          <w:sz w:val="22"/>
          <w:lang w:val="ru-RU" w:eastAsia="ru-RU" w:bidi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185304" w:rsidRPr="00902AD0" w:rsidRDefault="00612F36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 w:rsidRPr="00612F36">
        <w:rPr>
          <w:bCs/>
          <w:szCs w:val="28"/>
          <w:lang w:val="ru-RU" w:eastAsia="ru-RU"/>
        </w:rPr>
        <w:t xml:space="preserve">границы территории </w:t>
      </w:r>
      <w:r w:rsidR="00B40F84">
        <w:rPr>
          <w:szCs w:val="28"/>
          <w:lang w:val="ru-RU"/>
        </w:rPr>
        <w:t>выявленного объекта</w:t>
      </w:r>
      <w:r w:rsidR="00B40F84">
        <w:rPr>
          <w:szCs w:val="28"/>
          <w:lang w:val="ru-RU"/>
        </w:rPr>
        <w:br/>
      </w:r>
      <w:r w:rsidR="00902AD0" w:rsidRPr="00902AD0">
        <w:rPr>
          <w:szCs w:val="28"/>
          <w:lang w:val="ru-RU"/>
        </w:rPr>
        <w:t>культурного наследия «</w:t>
      </w:r>
      <w:r w:rsidR="00E36DF5" w:rsidRPr="002830D4">
        <w:rPr>
          <w:szCs w:val="28"/>
          <w:lang w:val="ru-RU"/>
        </w:rPr>
        <w:t>Мемориал павшим воинам</w:t>
      </w:r>
      <w:r w:rsidR="00902AD0" w:rsidRPr="00902AD0">
        <w:rPr>
          <w:szCs w:val="28"/>
          <w:lang w:val="ru-RU"/>
        </w:rPr>
        <w:t>»</w:t>
      </w:r>
    </w:p>
    <w:p w:rsidR="00E31BA1" w:rsidRPr="00E31BA1" w:rsidRDefault="00E31BA1" w:rsidP="00E31BA1">
      <w:pPr>
        <w:widowControl w:val="0"/>
        <w:adjustRightInd w:val="0"/>
        <w:spacing w:line="240" w:lineRule="auto"/>
        <w:ind w:firstLine="0"/>
        <w:jc w:val="center"/>
        <w:rPr>
          <w:sz w:val="22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02473F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902AD0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2830D4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830D4" w:rsidRPr="00F13682" w:rsidRDefault="002830D4" w:rsidP="00283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30D4" w:rsidRDefault="002830D4" w:rsidP="002830D4">
            <w:pPr>
              <w:ind w:firstLine="0"/>
              <w:jc w:val="center"/>
            </w:pPr>
            <w:r w:rsidRPr="00346708">
              <w:t>385881.12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D4" w:rsidRDefault="002830D4" w:rsidP="002830D4">
            <w:pPr>
              <w:ind w:firstLine="0"/>
              <w:jc w:val="center"/>
            </w:pPr>
            <w:r w:rsidRPr="00346708">
              <w:t>1299508.20</w:t>
            </w:r>
          </w:p>
        </w:tc>
      </w:tr>
      <w:tr w:rsidR="002830D4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830D4" w:rsidRPr="00F13682" w:rsidRDefault="002830D4" w:rsidP="00283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30D4" w:rsidRDefault="002830D4" w:rsidP="002830D4">
            <w:pPr>
              <w:ind w:firstLine="0"/>
              <w:jc w:val="center"/>
            </w:pPr>
            <w:r w:rsidRPr="00346708">
              <w:t>385886.25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D4" w:rsidRDefault="002830D4" w:rsidP="002830D4">
            <w:pPr>
              <w:ind w:firstLine="0"/>
              <w:jc w:val="center"/>
            </w:pPr>
            <w:r w:rsidRPr="00346708">
              <w:t>1299497.08</w:t>
            </w:r>
          </w:p>
        </w:tc>
      </w:tr>
      <w:tr w:rsidR="002830D4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30D4" w:rsidRPr="00F13682" w:rsidRDefault="002830D4" w:rsidP="00283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30D4" w:rsidRDefault="002830D4" w:rsidP="002830D4">
            <w:pPr>
              <w:ind w:firstLine="0"/>
              <w:jc w:val="center"/>
            </w:pPr>
            <w:r w:rsidRPr="00346708">
              <w:t>385901.19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D4" w:rsidRDefault="002830D4" w:rsidP="002830D4">
            <w:pPr>
              <w:ind w:firstLine="0"/>
              <w:jc w:val="center"/>
            </w:pPr>
            <w:r w:rsidRPr="00346708">
              <w:t>1299503.97</w:t>
            </w:r>
          </w:p>
        </w:tc>
      </w:tr>
      <w:tr w:rsidR="002830D4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30D4" w:rsidRPr="00F13682" w:rsidRDefault="002830D4" w:rsidP="00283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30D4" w:rsidRDefault="002830D4" w:rsidP="002830D4">
            <w:pPr>
              <w:ind w:firstLine="0"/>
              <w:jc w:val="center"/>
            </w:pPr>
            <w:r w:rsidRPr="00346708">
              <w:t>385896.07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D4" w:rsidRDefault="002830D4" w:rsidP="002830D4">
            <w:pPr>
              <w:ind w:firstLine="0"/>
              <w:jc w:val="center"/>
            </w:pPr>
            <w:r w:rsidRPr="00346708">
              <w:t>1299515.09</w:t>
            </w:r>
          </w:p>
        </w:tc>
      </w:tr>
      <w:tr w:rsidR="002830D4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30D4" w:rsidRPr="00E31BA1" w:rsidRDefault="002830D4" w:rsidP="00283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30D4" w:rsidRDefault="002830D4" w:rsidP="002830D4">
            <w:pPr>
              <w:ind w:firstLine="0"/>
              <w:jc w:val="center"/>
            </w:pPr>
            <w:r w:rsidRPr="00346708">
              <w:t>385881.12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D4" w:rsidRDefault="002830D4" w:rsidP="002830D4">
            <w:pPr>
              <w:ind w:firstLine="0"/>
              <w:jc w:val="center"/>
            </w:pPr>
            <w:r w:rsidRPr="00346708">
              <w:t>1299508.20</w:t>
            </w:r>
          </w:p>
        </w:tc>
      </w:tr>
    </w:tbl>
    <w:p w:rsidR="00F56AB3" w:rsidRDefault="00F56AB3" w:rsidP="00F13682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E31BA1">
      <w:pgSz w:w="11900" w:h="16840"/>
      <w:pgMar w:top="567" w:right="542" w:bottom="851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A23" w:rsidRDefault="00201A23" w:rsidP="00FF31BA">
      <w:r>
        <w:separator/>
      </w:r>
    </w:p>
  </w:endnote>
  <w:endnote w:type="continuationSeparator" w:id="0">
    <w:p w:rsidR="00201A23" w:rsidRDefault="00201A23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A23" w:rsidRDefault="00201A23" w:rsidP="00FF31BA">
      <w:r>
        <w:separator/>
      </w:r>
    </w:p>
  </w:footnote>
  <w:footnote w:type="continuationSeparator" w:id="0">
    <w:p w:rsidR="00201A23" w:rsidRDefault="00201A23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22898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02473F" w:rsidRPr="0002473F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201A23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2473F"/>
    <w:rsid w:val="00030D3E"/>
    <w:rsid w:val="00031A4E"/>
    <w:rsid w:val="00033182"/>
    <w:rsid w:val="0003359F"/>
    <w:rsid w:val="000431FE"/>
    <w:rsid w:val="000522E1"/>
    <w:rsid w:val="00052EC1"/>
    <w:rsid w:val="00053367"/>
    <w:rsid w:val="000538EE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6789"/>
    <w:rsid w:val="000C19AE"/>
    <w:rsid w:val="000C46CF"/>
    <w:rsid w:val="000C477B"/>
    <w:rsid w:val="000C5A23"/>
    <w:rsid w:val="000D308D"/>
    <w:rsid w:val="000E2AEF"/>
    <w:rsid w:val="000E644E"/>
    <w:rsid w:val="000F04EA"/>
    <w:rsid w:val="000F0F0C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4511"/>
    <w:rsid w:val="00185304"/>
    <w:rsid w:val="0018548C"/>
    <w:rsid w:val="00192510"/>
    <w:rsid w:val="001A1049"/>
    <w:rsid w:val="001B0CA0"/>
    <w:rsid w:val="001B3E38"/>
    <w:rsid w:val="001B5553"/>
    <w:rsid w:val="001B5ADD"/>
    <w:rsid w:val="001B6793"/>
    <w:rsid w:val="001C12CF"/>
    <w:rsid w:val="001D2AE8"/>
    <w:rsid w:val="001D3317"/>
    <w:rsid w:val="001D5505"/>
    <w:rsid w:val="001E22CF"/>
    <w:rsid w:val="001E4057"/>
    <w:rsid w:val="001F2ED1"/>
    <w:rsid w:val="001F4771"/>
    <w:rsid w:val="001F7040"/>
    <w:rsid w:val="00200E03"/>
    <w:rsid w:val="00201A23"/>
    <w:rsid w:val="00201F5B"/>
    <w:rsid w:val="002069F1"/>
    <w:rsid w:val="00207F71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64CC"/>
    <w:rsid w:val="002709C3"/>
    <w:rsid w:val="00277C74"/>
    <w:rsid w:val="002830D4"/>
    <w:rsid w:val="0028421A"/>
    <w:rsid w:val="00284807"/>
    <w:rsid w:val="0029190B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6545"/>
    <w:rsid w:val="002E129F"/>
    <w:rsid w:val="002F31A2"/>
    <w:rsid w:val="003005B4"/>
    <w:rsid w:val="00301BB8"/>
    <w:rsid w:val="00301D48"/>
    <w:rsid w:val="00304341"/>
    <w:rsid w:val="00304928"/>
    <w:rsid w:val="00317142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B7E"/>
    <w:rsid w:val="00396E6F"/>
    <w:rsid w:val="003A1543"/>
    <w:rsid w:val="003A201F"/>
    <w:rsid w:val="003A78FD"/>
    <w:rsid w:val="003B2B45"/>
    <w:rsid w:val="003B2E2C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2F3A"/>
    <w:rsid w:val="003F7A7B"/>
    <w:rsid w:val="0041082E"/>
    <w:rsid w:val="0041426C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528D1"/>
    <w:rsid w:val="004736A0"/>
    <w:rsid w:val="00476773"/>
    <w:rsid w:val="00481066"/>
    <w:rsid w:val="004917A0"/>
    <w:rsid w:val="00492708"/>
    <w:rsid w:val="00493FBF"/>
    <w:rsid w:val="00496AC1"/>
    <w:rsid w:val="004A237B"/>
    <w:rsid w:val="004A2F78"/>
    <w:rsid w:val="004A38F4"/>
    <w:rsid w:val="004A4CED"/>
    <w:rsid w:val="004A51A0"/>
    <w:rsid w:val="004B3E85"/>
    <w:rsid w:val="004C245F"/>
    <w:rsid w:val="004C4935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5905"/>
    <w:rsid w:val="005D4BA6"/>
    <w:rsid w:val="005D7C53"/>
    <w:rsid w:val="005E077F"/>
    <w:rsid w:val="005E424C"/>
    <w:rsid w:val="005E656A"/>
    <w:rsid w:val="005E7DFE"/>
    <w:rsid w:val="005F1B90"/>
    <w:rsid w:val="005F32EF"/>
    <w:rsid w:val="005F724B"/>
    <w:rsid w:val="005F7E99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5557"/>
    <w:rsid w:val="006E6E1E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D6651"/>
    <w:rsid w:val="007E7150"/>
    <w:rsid w:val="007E7901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43D"/>
    <w:rsid w:val="0082361C"/>
    <w:rsid w:val="008261D7"/>
    <w:rsid w:val="00830649"/>
    <w:rsid w:val="008315FF"/>
    <w:rsid w:val="008452F6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2597"/>
    <w:rsid w:val="008F096D"/>
    <w:rsid w:val="008F2E94"/>
    <w:rsid w:val="00900633"/>
    <w:rsid w:val="00902AD0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3597E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90492"/>
    <w:rsid w:val="00990B7E"/>
    <w:rsid w:val="009910E3"/>
    <w:rsid w:val="009A178B"/>
    <w:rsid w:val="009A1A20"/>
    <w:rsid w:val="009A23B7"/>
    <w:rsid w:val="009A6045"/>
    <w:rsid w:val="009B1914"/>
    <w:rsid w:val="009B3776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D38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2EF7"/>
    <w:rsid w:val="00AC5E61"/>
    <w:rsid w:val="00AC6080"/>
    <w:rsid w:val="00AD1AE1"/>
    <w:rsid w:val="00AD4829"/>
    <w:rsid w:val="00AD5F6D"/>
    <w:rsid w:val="00AE0C7F"/>
    <w:rsid w:val="00AE2891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40F84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222A"/>
    <w:rsid w:val="00BA6534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3AF5"/>
    <w:rsid w:val="00BE5307"/>
    <w:rsid w:val="00BE662F"/>
    <w:rsid w:val="00BE7949"/>
    <w:rsid w:val="00BE7C53"/>
    <w:rsid w:val="00BF194B"/>
    <w:rsid w:val="00BF2CC7"/>
    <w:rsid w:val="00BF3B09"/>
    <w:rsid w:val="00C06411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60036"/>
    <w:rsid w:val="00D66869"/>
    <w:rsid w:val="00D74B19"/>
    <w:rsid w:val="00D756FA"/>
    <w:rsid w:val="00D8411B"/>
    <w:rsid w:val="00D86897"/>
    <w:rsid w:val="00D869F6"/>
    <w:rsid w:val="00DA001F"/>
    <w:rsid w:val="00DA1FD5"/>
    <w:rsid w:val="00DA2DB9"/>
    <w:rsid w:val="00DB41DB"/>
    <w:rsid w:val="00DB654B"/>
    <w:rsid w:val="00DB7B78"/>
    <w:rsid w:val="00DC3201"/>
    <w:rsid w:val="00DC4962"/>
    <w:rsid w:val="00DC533A"/>
    <w:rsid w:val="00DD403A"/>
    <w:rsid w:val="00DD4B44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36DF5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2BC8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2968"/>
    <w:rsid w:val="00F04CF5"/>
    <w:rsid w:val="00F070BF"/>
    <w:rsid w:val="00F10AEB"/>
    <w:rsid w:val="00F13682"/>
    <w:rsid w:val="00F138CB"/>
    <w:rsid w:val="00F145C0"/>
    <w:rsid w:val="00F14F72"/>
    <w:rsid w:val="00F24F59"/>
    <w:rsid w:val="00F34D43"/>
    <w:rsid w:val="00F36E72"/>
    <w:rsid w:val="00F4023F"/>
    <w:rsid w:val="00F4425A"/>
    <w:rsid w:val="00F454B0"/>
    <w:rsid w:val="00F50753"/>
    <w:rsid w:val="00F51BCF"/>
    <w:rsid w:val="00F56AB3"/>
    <w:rsid w:val="00F614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420F7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87F19-3AE3-4AD4-AB26-D61FD509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35</cp:revision>
  <cp:lastPrinted>2022-10-24T06:03:00Z</cp:lastPrinted>
  <dcterms:created xsi:type="dcterms:W3CDTF">2022-10-14T06:19:00Z</dcterms:created>
  <dcterms:modified xsi:type="dcterms:W3CDTF">2022-11-25T13:14:00Z</dcterms:modified>
</cp:coreProperties>
</file>