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B70859" w:rsidRDefault="004A0114" w:rsidP="00B70859">
      <w:pPr>
        <w:tabs>
          <w:tab w:val="left" w:pos="3261"/>
          <w:tab w:val="left" w:pos="4820"/>
        </w:tabs>
        <w:ind w:right="5243"/>
        <w:jc w:val="both"/>
        <w:rPr>
          <w:rFonts w:ascii="Times" w:hAnsi="Times"/>
          <w:color w:val="000000" w:themeColor="text1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B70859" w:rsidRPr="00B70859">
        <w:rPr>
          <w:bCs/>
          <w:spacing w:val="2"/>
          <w:sz w:val="28"/>
          <w:szCs w:val="28"/>
        </w:rPr>
        <w:t xml:space="preserve">«Дом </w:t>
      </w:r>
      <w:proofErr w:type="spellStart"/>
      <w:r w:rsidR="00B70859" w:rsidRPr="00B70859">
        <w:rPr>
          <w:bCs/>
          <w:spacing w:val="2"/>
          <w:sz w:val="28"/>
          <w:szCs w:val="28"/>
        </w:rPr>
        <w:t>Зелина</w:t>
      </w:r>
      <w:proofErr w:type="spellEnd"/>
      <w:r w:rsidR="00B70859" w:rsidRPr="00B70859">
        <w:rPr>
          <w:bCs/>
          <w:spacing w:val="2"/>
          <w:sz w:val="28"/>
          <w:szCs w:val="28"/>
        </w:rPr>
        <w:t>», кон. XIX – нач. XX вв.</w:t>
      </w:r>
      <w:r w:rsidR="00A97847">
        <w:rPr>
          <w:spacing w:val="2"/>
          <w:sz w:val="28"/>
          <w:szCs w:val="28"/>
        </w:rPr>
        <w:t xml:space="preserve">,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адресу:</w:t>
      </w:r>
      <w:r w:rsidR="00F61ECA">
        <w:rPr>
          <w:spacing w:val="2"/>
          <w:sz w:val="28"/>
          <w:szCs w:val="28"/>
        </w:rPr>
        <w:t xml:space="preserve"> </w:t>
      </w:r>
      <w:r w:rsidR="00B70859" w:rsidRPr="00B70859">
        <w:rPr>
          <w:rFonts w:ascii="Times" w:hAnsi="Times"/>
          <w:bCs/>
          <w:color w:val="000000"/>
          <w:sz w:val="28"/>
          <w:szCs w:val="28"/>
        </w:rPr>
        <w:t>Республика Татарстан, Бу</w:t>
      </w:r>
      <w:r w:rsidR="00B70859">
        <w:rPr>
          <w:rFonts w:ascii="Times" w:hAnsi="Times"/>
          <w:bCs/>
          <w:color w:val="000000"/>
          <w:sz w:val="28"/>
          <w:szCs w:val="28"/>
        </w:rPr>
        <w:t xml:space="preserve">гульминский </w:t>
      </w:r>
      <w:r w:rsidR="00941B19">
        <w:rPr>
          <w:rFonts w:ascii="Times" w:hAnsi="Times"/>
          <w:bCs/>
          <w:color w:val="000000"/>
          <w:sz w:val="28"/>
          <w:szCs w:val="28"/>
        </w:rPr>
        <w:t xml:space="preserve">район, </w:t>
      </w:r>
      <w:r w:rsidR="00B70859">
        <w:rPr>
          <w:rFonts w:ascii="Times" w:hAnsi="Times"/>
          <w:bCs/>
          <w:color w:val="000000"/>
          <w:sz w:val="28"/>
          <w:szCs w:val="28"/>
        </w:rPr>
        <w:t xml:space="preserve">г. Бугульма, </w:t>
      </w:r>
      <w:r w:rsidR="00941B19">
        <w:rPr>
          <w:rFonts w:ascii="Times" w:hAnsi="Times"/>
          <w:bCs/>
          <w:color w:val="000000"/>
          <w:sz w:val="28"/>
          <w:szCs w:val="28"/>
        </w:rPr>
        <w:t>ул. </w:t>
      </w:r>
      <w:r w:rsidR="00B70859" w:rsidRPr="00B70859">
        <w:rPr>
          <w:rFonts w:ascii="Times" w:hAnsi="Times"/>
          <w:bCs/>
          <w:color w:val="000000"/>
          <w:sz w:val="28"/>
          <w:szCs w:val="28"/>
        </w:rPr>
        <w:t>Гоголя, д. 25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144157" w:rsidRPr="00B7235A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«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Здание городского Общественного </w:t>
      </w:r>
      <w:r w:rsidR="00941B19">
        <w:rPr>
          <w:rFonts w:ascii="Times" w:hAnsi="Times"/>
          <w:color w:val="000000" w:themeColor="text1"/>
          <w:sz w:val="28"/>
          <w:szCs w:val="28"/>
        </w:rPr>
        <w:t>банка», кон. 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XIX - нач. XX вв.,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C22B2B">
        <w:rPr>
          <w:spacing w:val="2"/>
          <w:sz w:val="28"/>
          <w:szCs w:val="28"/>
        </w:rPr>
        <w:t>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Респ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ублика Татарстан, Бугульминский </w:t>
      </w:r>
      <w:r w:rsidR="009D06FC" w:rsidRPr="009D06FC">
        <w:rPr>
          <w:rFonts w:ascii="Times" w:hAnsi="Times"/>
          <w:color w:val="000000" w:themeColor="text1"/>
          <w:sz w:val="28"/>
          <w:szCs w:val="28"/>
        </w:rPr>
        <w:t xml:space="preserve">муниципальный </w:t>
      </w:r>
      <w:r w:rsidR="009D06FC">
        <w:rPr>
          <w:rFonts w:ascii="Times" w:hAnsi="Times"/>
          <w:color w:val="000000" w:themeColor="text1"/>
          <w:sz w:val="28"/>
          <w:szCs w:val="28"/>
        </w:rPr>
        <w:t>район,</w:t>
      </w:r>
      <w:r w:rsidR="009D06FC">
        <w:rPr>
          <w:rFonts w:ascii="Times" w:hAnsi="Times"/>
          <w:color w:val="000000" w:themeColor="text1"/>
          <w:sz w:val="28"/>
          <w:szCs w:val="28"/>
        </w:rPr>
        <w:br/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г. Бугульма, ул. Николая Гоголя, д. 25</w:t>
      </w:r>
      <w:r w:rsidR="00366F7E">
        <w:rPr>
          <w:rFonts w:ascii="Times" w:hAnsi="Times"/>
          <w:color w:val="000000" w:themeColor="text1"/>
          <w:sz w:val="28"/>
          <w:szCs w:val="28"/>
        </w:rPr>
        <w:t xml:space="preserve">,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D72BEC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B70859">
        <w:rPr>
          <w:rFonts w:ascii="Times New Roman" w:hAnsi="Times New Roman" w:cs="Times New Roman"/>
          <w:iCs/>
          <w:spacing w:val="2"/>
          <w:sz w:val="28"/>
          <w:szCs w:val="28"/>
        </w:rPr>
        <w:t>15.11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B70859" w:rsidRPr="00B70859">
        <w:rPr>
          <w:bCs/>
          <w:spacing w:val="2"/>
          <w:sz w:val="28"/>
          <w:szCs w:val="28"/>
        </w:rPr>
        <w:t xml:space="preserve">«Дом </w:t>
      </w:r>
      <w:proofErr w:type="spellStart"/>
      <w:r w:rsidR="00B70859" w:rsidRPr="00B70859">
        <w:rPr>
          <w:bCs/>
          <w:spacing w:val="2"/>
          <w:sz w:val="28"/>
          <w:szCs w:val="28"/>
        </w:rPr>
        <w:t>Зелина</w:t>
      </w:r>
      <w:proofErr w:type="spellEnd"/>
      <w:r w:rsidR="00B70859" w:rsidRPr="00B70859">
        <w:rPr>
          <w:bCs/>
          <w:spacing w:val="2"/>
          <w:sz w:val="28"/>
          <w:szCs w:val="28"/>
        </w:rPr>
        <w:t>», кон. X</w:t>
      </w:r>
      <w:r w:rsidR="009D06FC">
        <w:rPr>
          <w:bCs/>
          <w:spacing w:val="2"/>
          <w:sz w:val="28"/>
          <w:szCs w:val="28"/>
        </w:rPr>
        <w:t>IX – нач. XX вв., расположенный</w:t>
      </w:r>
      <w:r w:rsidR="00B70859" w:rsidRPr="00B70859">
        <w:rPr>
          <w:bCs/>
          <w:spacing w:val="2"/>
          <w:sz w:val="28"/>
          <w:szCs w:val="28"/>
        </w:rPr>
        <w:t xml:space="preserve"> по адресу: Республика Татарстан, Бугульминский район, г. Бугульма, ул. Гоголя, д. 25</w:t>
      </w:r>
      <w:r w:rsidR="000C5DDB">
        <w:rPr>
          <w:spacing w:val="2"/>
          <w:sz w:val="28"/>
          <w:szCs w:val="28"/>
        </w:rPr>
        <w:t xml:space="preserve">,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 xml:space="preserve">«Здание городского </w:t>
      </w:r>
      <w:r w:rsidR="00941B19">
        <w:rPr>
          <w:rFonts w:ascii="Times" w:hAnsi="Times"/>
          <w:color w:val="000000" w:themeColor="text1"/>
          <w:sz w:val="28"/>
          <w:szCs w:val="28"/>
        </w:rPr>
        <w:t>Общественного банка», кон. XIX –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 xml:space="preserve"> нач. XX вв.</w:t>
      </w:r>
      <w:r w:rsidR="009D06FC">
        <w:rPr>
          <w:rFonts w:ascii="Times" w:hAnsi="Times"/>
          <w:color w:val="000000" w:themeColor="text1"/>
          <w:sz w:val="28"/>
          <w:szCs w:val="28"/>
        </w:rPr>
        <w:t xml:space="preserve"> (вид объекта – </w:t>
      </w:r>
      <w:r w:rsidR="009D06FC">
        <w:rPr>
          <w:rFonts w:ascii="Times" w:hAnsi="Times"/>
          <w:color w:val="000000" w:themeColor="text1"/>
          <w:sz w:val="28"/>
          <w:szCs w:val="28"/>
        </w:rPr>
        <w:lastRenderedPageBreak/>
        <w:t>памятник)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 xml:space="preserve">, расположенного по адресу: Республика Татарстан, Бугульминский </w:t>
      </w:r>
      <w:r w:rsidR="009D06FC" w:rsidRPr="009D06FC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район, г. Бугульма, ул. Николая Гоголя, д. 25</w:t>
      </w:r>
      <w:r w:rsidR="00792B19">
        <w:rPr>
          <w:sz w:val="28"/>
          <w:szCs w:val="28"/>
        </w:rPr>
        <w:t>.</w:t>
      </w:r>
    </w:p>
    <w:p w:rsidR="00D03730" w:rsidRPr="008535CF" w:rsidRDefault="005E2C32" w:rsidP="008535CF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«Здание городского Общест</w:t>
      </w:r>
      <w:r w:rsidR="008535CF">
        <w:rPr>
          <w:rFonts w:ascii="Times" w:hAnsi="Times"/>
          <w:color w:val="000000" w:themeColor="text1"/>
          <w:sz w:val="28"/>
          <w:szCs w:val="28"/>
        </w:rPr>
        <w:t>венного банка», </w:t>
      </w:r>
      <w:r w:rsidR="008535CF">
        <w:rPr>
          <w:rFonts w:ascii="Times" w:hAnsi="Times"/>
          <w:color w:val="000000" w:themeColor="text1"/>
          <w:sz w:val="28"/>
          <w:szCs w:val="28"/>
        </w:rPr>
        <w:br/>
      </w:r>
      <w:bookmarkStart w:id="0" w:name="_GoBack"/>
      <w:bookmarkEnd w:id="0"/>
      <w:r w:rsidR="008535CF" w:rsidRPr="008535CF">
        <w:rPr>
          <w:rFonts w:ascii="Times" w:hAnsi="Times"/>
          <w:color w:val="000000" w:themeColor="text1"/>
          <w:sz w:val="28"/>
          <w:szCs w:val="28"/>
        </w:rPr>
        <w:t>кон. XIX – нач. </w:t>
      </w:r>
      <w:r w:rsidR="00B70859" w:rsidRPr="008535CF">
        <w:rPr>
          <w:rFonts w:ascii="Times" w:hAnsi="Times"/>
          <w:color w:val="000000" w:themeColor="text1"/>
          <w:sz w:val="28"/>
          <w:szCs w:val="28"/>
        </w:rPr>
        <w:t xml:space="preserve">XX вв., расположенного по адресу: Республика Татарстан, Бугульминский </w:t>
      </w:r>
      <w:r w:rsidR="009D06FC" w:rsidRPr="008535CF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B70859" w:rsidRPr="008535CF">
        <w:rPr>
          <w:rFonts w:ascii="Times" w:hAnsi="Times"/>
          <w:color w:val="000000" w:themeColor="text1"/>
          <w:sz w:val="28"/>
          <w:szCs w:val="28"/>
        </w:rPr>
        <w:t>район, г. Бугульма, ул. Николая Гоголя, д. 25</w:t>
      </w:r>
      <w:r w:rsidR="007F0C17" w:rsidRPr="008535CF">
        <w:rPr>
          <w:bCs/>
          <w:sz w:val="28"/>
          <w:szCs w:val="28"/>
        </w:rPr>
        <w:t>, согласно приложению №</w:t>
      </w:r>
      <w:r w:rsidR="00A21F40" w:rsidRPr="008535CF">
        <w:rPr>
          <w:bCs/>
          <w:sz w:val="28"/>
          <w:szCs w:val="28"/>
        </w:rPr>
        <w:t xml:space="preserve"> 1 к настоящему приказу</w:t>
      </w:r>
      <w:r w:rsidR="00D03730" w:rsidRPr="008535CF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 xml:space="preserve">«Здание городского Общественного банка», кон. XIX - нач. XX вв., расположенного по адресу: Республика Татарстан, Бугульминский </w:t>
      </w:r>
      <w:r w:rsidR="009D06FC" w:rsidRPr="009D06FC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район, г. Бугульма, ул. Николая Гоголя, д. 25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4D4234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4D4234" w:rsidRDefault="004D4234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D4234" w:rsidRDefault="004D4234" w:rsidP="004D4234">
      <w:pPr>
        <w:rPr>
          <w:sz w:val="28"/>
          <w:szCs w:val="28"/>
        </w:rPr>
      </w:pPr>
    </w:p>
    <w:p w:rsidR="004D4234" w:rsidRPr="00C239F6" w:rsidRDefault="004D4234" w:rsidP="004D4234">
      <w:pPr>
        <w:rPr>
          <w:sz w:val="28"/>
          <w:szCs w:val="28"/>
        </w:rPr>
      </w:pPr>
      <w:r>
        <w:rPr>
          <w:sz w:val="28"/>
          <w:szCs w:val="28"/>
        </w:rPr>
        <w:t xml:space="preserve">Приказ подготовил: </w:t>
      </w:r>
      <w:r w:rsidRPr="00C239F6">
        <w:rPr>
          <w:sz w:val="28"/>
          <w:szCs w:val="28"/>
        </w:rPr>
        <w:br/>
      </w:r>
    </w:p>
    <w:p w:rsidR="004D4234" w:rsidRDefault="004D4234" w:rsidP="004D4234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4D4234" w:rsidRDefault="004D4234" w:rsidP="004D4234">
      <w:pPr>
        <w:rPr>
          <w:sz w:val="28"/>
          <w:szCs w:val="28"/>
        </w:rPr>
      </w:pPr>
    </w:p>
    <w:p w:rsidR="004D4234" w:rsidRDefault="004D4234" w:rsidP="004D4234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4D4234" w:rsidRDefault="004D4234" w:rsidP="004D4234">
      <w:pPr>
        <w:rPr>
          <w:sz w:val="28"/>
          <w:szCs w:val="28"/>
        </w:rPr>
      </w:pPr>
    </w:p>
    <w:p w:rsidR="004D4234" w:rsidRDefault="004D4234" w:rsidP="004D4234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4D4234" w:rsidRDefault="004D4234" w:rsidP="004D4234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4D4234" w:rsidRDefault="004D4234" w:rsidP="004D4234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4D4234" w:rsidRDefault="004D4234" w:rsidP="004D4234">
      <w:pPr>
        <w:rPr>
          <w:sz w:val="28"/>
          <w:szCs w:val="28"/>
        </w:rPr>
      </w:pPr>
    </w:p>
    <w:p w:rsidR="004D4234" w:rsidRDefault="004D4234" w:rsidP="004D4234">
      <w:pPr>
        <w:rPr>
          <w:sz w:val="28"/>
          <w:szCs w:val="28"/>
        </w:rPr>
      </w:pPr>
    </w:p>
    <w:p w:rsidR="004D4234" w:rsidRDefault="004D4234" w:rsidP="004D4234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4D4234" w:rsidRDefault="004D4234" w:rsidP="004D4234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4D4234" w:rsidRDefault="004D4234" w:rsidP="004D4234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4D4234" w:rsidRDefault="004D4234" w:rsidP="004D4234">
      <w:pPr>
        <w:rPr>
          <w:sz w:val="28"/>
          <w:szCs w:val="28"/>
        </w:rPr>
      </w:pPr>
    </w:p>
    <w:p w:rsidR="004D4234" w:rsidRPr="00C35934" w:rsidRDefault="004D4234" w:rsidP="004D4234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4D4234" w:rsidRDefault="004D4234" w:rsidP="004D4234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4D4234" w:rsidRDefault="004D4234" w:rsidP="004D4234">
      <w:pPr>
        <w:jc w:val="both"/>
        <w:rPr>
          <w:sz w:val="28"/>
          <w:szCs w:val="28"/>
        </w:rPr>
      </w:pPr>
    </w:p>
    <w:p w:rsidR="004D4234" w:rsidRDefault="004D4234" w:rsidP="004D4234">
      <w:pPr>
        <w:jc w:val="both"/>
        <w:rPr>
          <w:sz w:val="28"/>
          <w:szCs w:val="28"/>
        </w:rPr>
      </w:pPr>
    </w:p>
    <w:p w:rsidR="004D4234" w:rsidRPr="002F6CCD" w:rsidRDefault="004D4234" w:rsidP="004D4234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4D4234" w:rsidRDefault="004D4234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4D4234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 xml:space="preserve">от </w:t>
      </w:r>
      <w:r w:rsidR="00ED58AD">
        <w:rPr>
          <w:color w:val="000000"/>
          <w:sz w:val="28"/>
          <w:szCs w:val="28"/>
        </w:rPr>
        <w:t>___________</w:t>
      </w:r>
      <w:r w:rsidRPr="00824D83">
        <w:rPr>
          <w:color w:val="000000"/>
          <w:sz w:val="28"/>
          <w:szCs w:val="28"/>
        </w:rPr>
        <w:t xml:space="preserve">года № </w:t>
      </w:r>
      <w:r w:rsidR="00ED58AD">
        <w:rPr>
          <w:color w:val="000000"/>
          <w:sz w:val="28"/>
          <w:szCs w:val="28"/>
        </w:rPr>
        <w:t>________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 xml:space="preserve">«Здание городского Общественного банка», кон. XIX - нач. XX вв., расположенного по адресу: Республика Татарстан, Бугульминский </w:t>
      </w:r>
      <w:r w:rsidR="009D06FC" w:rsidRPr="009D06FC">
        <w:rPr>
          <w:rFonts w:ascii="Times" w:hAnsi="Times"/>
          <w:color w:val="000000" w:themeColor="text1"/>
          <w:sz w:val="28"/>
          <w:szCs w:val="28"/>
        </w:rPr>
        <w:t xml:space="preserve">муниципальный </w:t>
      </w:r>
      <w:r w:rsidR="00941B19">
        <w:rPr>
          <w:rFonts w:ascii="Times" w:hAnsi="Times"/>
          <w:color w:val="000000" w:themeColor="text1"/>
          <w:sz w:val="28"/>
          <w:szCs w:val="28"/>
        </w:rPr>
        <w:t>район,</w:t>
      </w:r>
      <w:r w:rsidR="00941B19">
        <w:rPr>
          <w:rFonts w:ascii="Times" w:hAnsi="Times"/>
          <w:color w:val="000000" w:themeColor="text1"/>
          <w:sz w:val="28"/>
          <w:szCs w:val="28"/>
        </w:rPr>
        <w:br/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г. Бугульма, ул. Николая Гоголя, д. 25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 xml:space="preserve">«Здание городского Общественного банка», кон. XIX - нач. XX вв., расположенного по адресу: Республика Татарстан, Бугульминский </w:t>
      </w:r>
      <w:r w:rsidR="009D06FC" w:rsidRPr="009D06FC">
        <w:rPr>
          <w:rFonts w:ascii="Times" w:hAnsi="Times"/>
          <w:color w:val="000000" w:themeColor="text1"/>
          <w:sz w:val="28"/>
          <w:szCs w:val="28"/>
        </w:rPr>
        <w:t xml:space="preserve">муниципальный </w:t>
      </w:r>
      <w:r w:rsidR="00941B19">
        <w:rPr>
          <w:rFonts w:ascii="Times" w:hAnsi="Times"/>
          <w:color w:val="000000" w:themeColor="text1"/>
          <w:sz w:val="28"/>
          <w:szCs w:val="28"/>
        </w:rPr>
        <w:t>район,</w:t>
      </w:r>
      <w:r w:rsidR="00941B19">
        <w:rPr>
          <w:rFonts w:ascii="Times" w:hAnsi="Times"/>
          <w:color w:val="000000" w:themeColor="text1"/>
          <w:sz w:val="28"/>
          <w:szCs w:val="28"/>
        </w:rPr>
        <w:br/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г. Бугульма, ул. Николая Гоголя, д. 25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941B19" w:rsidP="006A2FDA">
      <w:pPr>
        <w:jc w:val="center"/>
        <w:rPr>
          <w:noProof/>
          <w:sz w:val="28"/>
          <w:szCs w:val="28"/>
        </w:rPr>
      </w:pPr>
      <w:r w:rsidRPr="00941B19">
        <w:rPr>
          <w:noProof/>
          <w:sz w:val="28"/>
          <w:szCs w:val="28"/>
        </w:rPr>
        <w:drawing>
          <wp:inline distT="0" distB="0" distL="0" distR="0" wp14:anchorId="6C5C7073" wp14:editId="099C0EC7">
            <wp:extent cx="4338084" cy="3658784"/>
            <wp:effectExtent l="19050" t="19050" r="24765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7152" cy="3708602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16200" w:rsidRDefault="003D777E" w:rsidP="006A2FDA">
      <w:pPr>
        <w:jc w:val="center"/>
        <w:rPr>
          <w:noProof/>
          <w:sz w:val="24"/>
          <w:szCs w:val="28"/>
        </w:rPr>
      </w:pPr>
      <w:r w:rsidRPr="009D06FC">
        <w:rPr>
          <w:noProof/>
          <w:sz w:val="24"/>
          <w:szCs w:val="28"/>
        </w:rPr>
        <w:t>Масштаб 1: 500</w:t>
      </w:r>
    </w:p>
    <w:p w:rsidR="00C67CFB" w:rsidRDefault="00C67CFB" w:rsidP="006A2FDA">
      <w:pPr>
        <w:jc w:val="center"/>
        <w:rPr>
          <w:noProof/>
          <w:sz w:val="24"/>
          <w:szCs w:val="28"/>
        </w:rPr>
      </w:pPr>
    </w:p>
    <w:p w:rsidR="00C67CFB" w:rsidRPr="00616200" w:rsidRDefault="00C67CFB" w:rsidP="009D06FC">
      <w:pPr>
        <w:rPr>
          <w:noProof/>
          <w:sz w:val="24"/>
          <w:szCs w:val="28"/>
        </w:rPr>
      </w:pP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F4635D" w:rsidRPr="00F4635D" w:rsidRDefault="00F4635D" w:rsidP="00F4635D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2"/>
        <w:tblW w:w="0" w:type="auto"/>
        <w:tblInd w:w="-5" w:type="dxa"/>
        <w:tblLook w:val="04A0" w:firstRow="1" w:lastRow="0" w:firstColumn="1" w:lastColumn="0" w:noHBand="0" w:noVBand="1"/>
      </w:tblPr>
      <w:tblGrid>
        <w:gridCol w:w="1737"/>
        <w:gridCol w:w="8463"/>
      </w:tblGrid>
      <w:tr w:rsidR="009D06FC" w:rsidRPr="00F4635D" w:rsidTr="00422175">
        <w:trPr>
          <w:trHeight w:val="379"/>
        </w:trPr>
        <w:tc>
          <w:tcPr>
            <w:tcW w:w="1737" w:type="dxa"/>
            <w:vAlign w:val="center"/>
          </w:tcPr>
          <w:p w:rsidR="009D06FC" w:rsidRPr="00F4635D" w:rsidRDefault="009D06FC" w:rsidP="00422175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2E648C3" wp14:editId="37823CED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113665</wp:posOffset>
                      </wp:positionV>
                      <wp:extent cx="600075" cy="9525"/>
                      <wp:effectExtent l="0" t="0" r="28575" b="28575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373276" id="Прямая соединительная линия 10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8.95pt" to="60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" strokecolor="#c00000" strokeweight="1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9D06FC" w:rsidRPr="00F4635D" w:rsidRDefault="009D06FC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граница территории объекта культурного наследия</w:t>
            </w:r>
          </w:p>
        </w:tc>
      </w:tr>
      <w:tr w:rsidR="009D06FC" w:rsidRPr="00F4635D" w:rsidTr="00422175">
        <w:tc>
          <w:tcPr>
            <w:tcW w:w="1737" w:type="dxa"/>
            <w:vAlign w:val="center"/>
          </w:tcPr>
          <w:p w:rsidR="009D06FC" w:rsidRPr="00F4635D" w:rsidRDefault="009D06FC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F4635D"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1EBB716" wp14:editId="1ADB75D3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46990</wp:posOffset>
                      </wp:positionV>
                      <wp:extent cx="307340" cy="158750"/>
                      <wp:effectExtent l="0" t="0" r="0" b="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3A009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0721F" id="Прямоугольник 53" o:spid="_x0000_s1026" style="position:absolute;margin-left:26.55pt;margin-top:3.7pt;width:24.2pt;height:12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" fillcolor="#c3a009" stroked="f" strokeweight="1pt"/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9D06FC" w:rsidRPr="00F4635D" w:rsidRDefault="009D06FC" w:rsidP="00941B19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2E5B4E">
              <w:rPr>
                <w:bCs/>
                <w:color w:val="000000"/>
                <w:sz w:val="24"/>
                <w:szCs w:val="28"/>
              </w:rPr>
              <w:t xml:space="preserve">бъект культурного наследия </w:t>
            </w:r>
          </w:p>
        </w:tc>
      </w:tr>
      <w:tr w:rsidR="009D06FC" w:rsidRPr="00F4635D" w:rsidTr="00422175">
        <w:tc>
          <w:tcPr>
            <w:tcW w:w="1737" w:type="dxa"/>
            <w:vAlign w:val="center"/>
          </w:tcPr>
          <w:p w:rsidR="009D06FC" w:rsidRPr="00F4635D" w:rsidRDefault="009D06FC" w:rsidP="00422175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Cs w:val="28"/>
              </w:rPr>
              <w:t>1</w:t>
            </w:r>
            <w:r w:rsidRPr="00F4635D">
              <w:rPr>
                <w:rFonts w:ascii="Calibri" w:hAnsi="Calibri" w:cs="Calibri"/>
                <w:bCs/>
                <w:noProof/>
                <w:color w:val="000000"/>
                <w:szCs w:val="28"/>
              </w:rPr>
              <w:t>●</w:t>
            </w:r>
          </w:p>
        </w:tc>
        <w:tc>
          <w:tcPr>
            <w:tcW w:w="8463" w:type="dxa"/>
            <w:vAlign w:val="center"/>
          </w:tcPr>
          <w:p w:rsidR="009D06FC" w:rsidRPr="00F4635D" w:rsidRDefault="009D06FC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</w:t>
            </w:r>
            <w:r w:rsidR="00941B19">
              <w:rPr>
                <w:bCs/>
                <w:color w:val="000000"/>
                <w:sz w:val="24"/>
                <w:szCs w:val="28"/>
              </w:rPr>
              <w:t xml:space="preserve">обозначение характерной </w:t>
            </w:r>
            <w:r>
              <w:rPr>
                <w:bCs/>
                <w:color w:val="000000"/>
                <w:sz w:val="24"/>
                <w:szCs w:val="28"/>
              </w:rPr>
              <w:t>п</w:t>
            </w:r>
            <w:r w:rsidR="00941B19">
              <w:rPr>
                <w:bCs/>
                <w:color w:val="000000"/>
                <w:sz w:val="24"/>
                <w:szCs w:val="28"/>
              </w:rPr>
              <w:t>оворотной точки</w:t>
            </w:r>
          </w:p>
        </w:tc>
      </w:tr>
      <w:tr w:rsidR="009D06FC" w:rsidRPr="00F4635D" w:rsidTr="00422175">
        <w:tc>
          <w:tcPr>
            <w:tcW w:w="1737" w:type="dxa"/>
            <w:vAlign w:val="center"/>
          </w:tcPr>
          <w:p w:rsidR="009D06FC" w:rsidRPr="00941B19" w:rsidRDefault="009D06FC" w:rsidP="00422175">
            <w:pPr>
              <w:autoSpaceDE/>
              <w:autoSpaceDN/>
              <w:spacing w:line="259" w:lineRule="auto"/>
              <w:jc w:val="center"/>
              <w:rPr>
                <w:rFonts w:ascii="Calibri" w:hAnsi="Calibri" w:cs="Calibri"/>
                <w:bCs/>
                <w:noProof/>
                <w:color w:val="800000"/>
                <w:sz w:val="16"/>
                <w:szCs w:val="16"/>
              </w:rPr>
            </w:pPr>
            <w:r w:rsidRPr="00941B19">
              <w:rPr>
                <w:rFonts w:ascii="Calibri" w:hAnsi="Calibri" w:cs="Calibri"/>
                <w:bCs/>
                <w:noProof/>
                <w:color w:val="800000"/>
                <w:sz w:val="16"/>
                <w:szCs w:val="16"/>
              </w:rPr>
              <w:t>16:46:030103:6</w:t>
            </w:r>
          </w:p>
        </w:tc>
        <w:tc>
          <w:tcPr>
            <w:tcW w:w="8463" w:type="dxa"/>
            <w:vAlign w:val="center"/>
          </w:tcPr>
          <w:p w:rsidR="009D06FC" w:rsidRPr="00F4635D" w:rsidRDefault="009D06FC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кадастровый номер земельного участка </w:t>
            </w:r>
          </w:p>
        </w:tc>
      </w:tr>
      <w:tr w:rsidR="00941B19" w:rsidRPr="00F4635D" w:rsidTr="00422175">
        <w:tc>
          <w:tcPr>
            <w:tcW w:w="1737" w:type="dxa"/>
            <w:vAlign w:val="center"/>
          </w:tcPr>
          <w:p w:rsidR="00941B19" w:rsidRPr="00F4635D" w:rsidRDefault="00941B19" w:rsidP="00941B19">
            <w:pPr>
              <w:autoSpaceDE/>
              <w:autoSpaceDN/>
              <w:spacing w:line="259" w:lineRule="auto"/>
              <w:rPr>
                <w:bCs/>
                <w:noProof/>
                <w:color w:val="7030A0"/>
                <w:sz w:val="24"/>
                <w:szCs w:val="28"/>
              </w:rPr>
            </w:pPr>
            <w:r>
              <w:rPr>
                <w:bCs/>
                <w:noProof/>
                <w:color w:val="7030A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AE52864" wp14:editId="144B2E37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132715</wp:posOffset>
                      </wp:positionV>
                      <wp:extent cx="600075" cy="0"/>
                      <wp:effectExtent l="0" t="0" r="28575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0F456" id="Прямая соединительная линия 1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0.45pt" to="60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" strokecolor="#afabab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941B19" w:rsidRPr="00F4635D" w:rsidRDefault="00941B19" w:rsidP="00941B19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земельного участка по сведениям из ЕГРН</w:t>
            </w:r>
          </w:p>
        </w:tc>
      </w:tr>
    </w:tbl>
    <w:p w:rsidR="00F4635D" w:rsidRDefault="00F4635D" w:rsidP="009D06FC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9D06FC" w:rsidRDefault="009D06FC" w:rsidP="009D06FC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9D06FC" w:rsidRDefault="009D06FC" w:rsidP="009D06FC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9D06FC" w:rsidRDefault="009D06FC" w:rsidP="009D06FC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941B19" w:rsidRDefault="00941B19" w:rsidP="009D06FC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A8545B" w:rsidRPr="002931FF" w:rsidRDefault="00A8545B" w:rsidP="009D06FC">
      <w:pPr>
        <w:autoSpaceDE/>
        <w:autoSpaceDN/>
        <w:spacing w:line="259" w:lineRule="auto"/>
        <w:ind w:left="284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Pr="00F4635D" w:rsidRDefault="00D5173B" w:rsidP="00F4635D">
      <w:pPr>
        <w:autoSpaceDE/>
        <w:autoSpaceDN/>
        <w:spacing w:line="259" w:lineRule="auto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F4635D">
        <w:rPr>
          <w:bCs/>
          <w:color w:val="000000"/>
          <w:sz w:val="28"/>
          <w:szCs w:val="28"/>
        </w:rPr>
        <w:br/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 xml:space="preserve">«Здание городского Общественного банка», кон. XIX - нач. XX вв., расположенного по адресу: Республика Татарстан, Бугульминский </w:t>
      </w:r>
      <w:r w:rsidR="009D06FC" w:rsidRPr="009D06F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941B19">
        <w:rPr>
          <w:rFonts w:ascii="Times" w:hAnsi="Times"/>
          <w:bCs/>
          <w:sz w:val="28"/>
          <w:szCs w:val="28"/>
          <w:lang w:eastAsia="en-US"/>
        </w:rPr>
        <w:t>район,</w:t>
      </w:r>
      <w:r w:rsidR="00941B19">
        <w:rPr>
          <w:rFonts w:ascii="Times" w:hAnsi="Times"/>
          <w:bCs/>
          <w:sz w:val="28"/>
          <w:szCs w:val="28"/>
          <w:lang w:eastAsia="en-US"/>
        </w:rPr>
        <w:br/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>г. Бугульма, ул. Николая Гоголя, д. 25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 xml:space="preserve">«Здание городского Общественного банка», кон. XIX - нач. XX вв., расположенного по адресу: Республика Татарстан, Бугульминский </w:t>
      </w:r>
      <w:r w:rsidR="009D06FC" w:rsidRPr="009D06F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>район, г. Бугульма, ул. Николая Гоголя, д. 25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9D06FC" w:rsidP="009D06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</w:t>
            </w:r>
            <w:r w:rsidR="00C67CFB" w:rsidRPr="00C67CFB">
              <w:rPr>
                <w:sz w:val="28"/>
                <w:szCs w:val="28"/>
              </w:rPr>
              <w:t xml:space="preserve"> в юго-восточном на</w:t>
            </w:r>
            <w:r w:rsidR="00C67CFB">
              <w:rPr>
                <w:sz w:val="28"/>
                <w:szCs w:val="28"/>
              </w:rPr>
              <w:t>правлении протяженностью 1.00 м</w:t>
            </w:r>
            <w:r>
              <w:rPr>
                <w:sz w:val="28"/>
                <w:szCs w:val="28"/>
              </w:rPr>
              <w:t xml:space="preserve"> до точки 2</w:t>
            </w:r>
            <w:r w:rsidR="00C67CFB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9D06FC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2</w:t>
            </w:r>
            <w:r w:rsidRPr="00C67CFB">
              <w:rPr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в юго-западном направлении протяженностью 10.70 м</w:t>
            </w:r>
            <w:r>
              <w:rPr>
                <w:sz w:val="28"/>
                <w:szCs w:val="28"/>
              </w:rPr>
              <w:t xml:space="preserve"> до точки 3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9D06FC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3</w:t>
            </w:r>
            <w:r w:rsidRPr="00C67CFB">
              <w:rPr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1.40 м</w:t>
            </w:r>
            <w:r>
              <w:rPr>
                <w:sz w:val="28"/>
                <w:szCs w:val="28"/>
              </w:rPr>
              <w:t xml:space="preserve"> до точки 4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9D06FC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4</w:t>
            </w:r>
            <w:r w:rsidRPr="00C67CFB">
              <w:rPr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в юго-западном направлении протяженностью 3.51 м</w:t>
            </w:r>
            <w:r>
              <w:rPr>
                <w:sz w:val="28"/>
                <w:szCs w:val="28"/>
              </w:rPr>
              <w:t xml:space="preserve"> до точки 5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9D06FC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5</w:t>
            </w:r>
            <w:r w:rsidRPr="00C67CFB">
              <w:rPr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1.41 м</w:t>
            </w:r>
            <w:r>
              <w:rPr>
                <w:sz w:val="28"/>
                <w:szCs w:val="28"/>
              </w:rPr>
              <w:t xml:space="preserve"> до точки 6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9D06FC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6</w:t>
            </w:r>
            <w:r w:rsidRPr="00C67CFB">
              <w:rPr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23.75 м</w:t>
            </w:r>
            <w:r>
              <w:rPr>
                <w:sz w:val="28"/>
                <w:szCs w:val="28"/>
              </w:rPr>
              <w:t xml:space="preserve"> до точки 7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9D06FC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7</w:t>
            </w:r>
            <w:r w:rsidRPr="00C67CFB">
              <w:rPr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в северо-восточном направлении протяженностью 11.81 м</w:t>
            </w:r>
            <w:r>
              <w:rPr>
                <w:sz w:val="28"/>
                <w:szCs w:val="28"/>
              </w:rPr>
              <w:t xml:space="preserve"> до точки 8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9D06FC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8</w:t>
            </w:r>
            <w:r w:rsidRPr="00C67CFB">
              <w:rPr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в юго-восточном направлении протяженностью 7.22 м</w:t>
            </w:r>
            <w:r>
              <w:rPr>
                <w:sz w:val="28"/>
                <w:szCs w:val="28"/>
              </w:rPr>
              <w:t xml:space="preserve"> до точки 9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9D06FC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9</w:t>
            </w:r>
            <w:r w:rsidRPr="00C67CFB">
              <w:rPr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в северо-восточном направлении протяженностью 2.47 м</w:t>
            </w:r>
            <w:r>
              <w:rPr>
                <w:sz w:val="28"/>
                <w:szCs w:val="28"/>
              </w:rPr>
              <w:t xml:space="preserve"> до точки 10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9D06FC" w:rsidP="00C67CFB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10</w:t>
            </w:r>
            <w:r w:rsidRPr="00C67CFB">
              <w:rPr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в юго-восточном нап</w:t>
            </w:r>
            <w:r w:rsidR="00C67CFB">
              <w:rPr>
                <w:rFonts w:ascii="Times" w:hAnsi="Times"/>
                <w:sz w:val="28"/>
                <w:szCs w:val="28"/>
              </w:rPr>
              <w:t xml:space="preserve">равлении протяженностью 19.23 м </w:t>
            </w:r>
            <w:r>
              <w:rPr>
                <w:sz w:val="28"/>
                <w:szCs w:val="28"/>
              </w:rPr>
              <w:t>до точки 1</w:t>
            </w:r>
            <w:r w:rsidR="00C67CFB">
              <w:rPr>
                <w:rFonts w:ascii="Times" w:hAnsi="Times"/>
                <w:sz w:val="28"/>
                <w:szCs w:val="28"/>
              </w:rPr>
              <w:t>.</w:t>
            </w:r>
          </w:p>
        </w:tc>
      </w:tr>
      <w:bookmarkEnd w:id="1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F4635D">
        <w:rPr>
          <w:color w:val="000000"/>
          <w:sz w:val="28"/>
          <w:szCs w:val="28"/>
        </w:rPr>
        <w:br/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 xml:space="preserve">«Здание городского Общественного банка», кон. XIX - нач. XX вв., расположенного по адресу: Республика Татарстан, Бугульминский </w:t>
      </w:r>
      <w:r w:rsidR="009D06FC" w:rsidRPr="009D06F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941B19">
        <w:rPr>
          <w:rFonts w:ascii="Times" w:hAnsi="Times"/>
          <w:bCs/>
          <w:sz w:val="28"/>
          <w:szCs w:val="28"/>
          <w:lang w:eastAsia="en-US"/>
        </w:rPr>
        <w:t>район,</w:t>
      </w:r>
      <w:r w:rsidR="00941B19">
        <w:rPr>
          <w:rFonts w:ascii="Times" w:hAnsi="Times"/>
          <w:bCs/>
          <w:sz w:val="28"/>
          <w:szCs w:val="28"/>
          <w:lang w:eastAsia="en-US"/>
        </w:rPr>
        <w:br/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>г. Бугульма, ул. Николая Гоголя, д. 25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336910.37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2350118.87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336909.67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2350119.58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336902.05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2350112.07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336903.03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2350111.07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336900.52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2350108.61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336901.48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2350107.58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336916.82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2350089.45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336925.74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2350097.19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336921.01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2350102.64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336922.87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C67CFB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2350104.26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336910.37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C67CFB" w:rsidP="00B2488E">
            <w:pPr>
              <w:jc w:val="center"/>
              <w:rPr>
                <w:sz w:val="28"/>
                <w:szCs w:val="28"/>
              </w:rPr>
            </w:pPr>
            <w:r w:rsidRPr="00C67CFB">
              <w:rPr>
                <w:rFonts w:ascii="Times" w:hAnsi="Times"/>
                <w:sz w:val="28"/>
                <w:szCs w:val="28"/>
              </w:rPr>
              <w:t>2350118.87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6A2FDA" w:rsidRPr="000467C6" w:rsidRDefault="00F4635D" w:rsidP="00C0322C">
      <w:pPr>
        <w:widowControl w:val="0"/>
        <w:tabs>
          <w:tab w:val="left" w:pos="6379"/>
        </w:tabs>
        <w:adjustRightInd w:val="0"/>
        <w:spacing w:before="120"/>
        <w:ind w:left="6237" w:hanging="425"/>
        <w:contextualSpacing/>
        <w:rPr>
          <w:b/>
          <w:color w:val="000000"/>
          <w:sz w:val="22"/>
          <w:szCs w:val="28"/>
        </w:rPr>
      </w:pPr>
      <w:r>
        <w:rPr>
          <w:color w:val="000000"/>
          <w:sz w:val="28"/>
          <w:szCs w:val="28"/>
        </w:rPr>
        <w:t>от _____________года № _______</w:t>
      </w: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F4635D">
        <w:rPr>
          <w:color w:val="000000"/>
          <w:sz w:val="28"/>
          <w:szCs w:val="28"/>
        </w:rPr>
        <w:br/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 xml:space="preserve">«Здание городского Общественного банка», кон. XIX - нач. XX вв., расположенного по адресу: Республика Татарстан, Бугульминский </w:t>
      </w:r>
      <w:r w:rsidR="009D06FC" w:rsidRPr="009D06F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941B19">
        <w:rPr>
          <w:rFonts w:ascii="Times" w:hAnsi="Times"/>
          <w:bCs/>
          <w:sz w:val="28"/>
          <w:szCs w:val="28"/>
          <w:lang w:eastAsia="en-US"/>
        </w:rPr>
        <w:t>район,</w:t>
      </w:r>
      <w:r w:rsidR="00941B19">
        <w:rPr>
          <w:rFonts w:ascii="Times" w:hAnsi="Times"/>
          <w:bCs/>
          <w:sz w:val="28"/>
          <w:szCs w:val="28"/>
          <w:lang w:eastAsia="en-US"/>
        </w:rPr>
        <w:br/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>г. Бугульма, ул. Николая Гоголя, д. 25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C67CFB" w:rsidRPr="00C67CFB" w:rsidRDefault="00B257DA" w:rsidP="00C67CFB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1. </w:t>
      </w:r>
      <w:r w:rsidR="008B6BC6">
        <w:rPr>
          <w:rFonts w:ascii="Times" w:hAnsi="Times"/>
          <w:sz w:val="28"/>
          <w:szCs w:val="28"/>
        </w:rPr>
        <w:t>М</w:t>
      </w:r>
      <w:r w:rsidR="00F4635D" w:rsidRPr="00F4635D">
        <w:rPr>
          <w:rFonts w:ascii="Times" w:hAnsi="Times"/>
          <w:sz w:val="28"/>
          <w:szCs w:val="28"/>
        </w:rPr>
        <w:t xml:space="preserve">естоположение </w:t>
      </w:r>
      <w:r w:rsidR="004D4234" w:rsidRPr="004D4234">
        <w:rPr>
          <w:rFonts w:ascii="Times" w:hAnsi="Times"/>
          <w:sz w:val="28"/>
          <w:szCs w:val="28"/>
        </w:rPr>
        <w:t>здания по красной линии улицы Гоголя</w:t>
      </w:r>
      <w:r w:rsidR="00941B19">
        <w:rPr>
          <w:rFonts w:ascii="Times" w:hAnsi="Times"/>
          <w:sz w:val="28"/>
          <w:szCs w:val="28"/>
        </w:rPr>
        <w:t>.</w:t>
      </w:r>
    </w:p>
    <w:p w:rsidR="00C67CFB" w:rsidRPr="00C67CFB" w:rsidRDefault="00C67CFB" w:rsidP="00C67CFB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2. О</w:t>
      </w:r>
      <w:r w:rsidRPr="00C67CFB">
        <w:rPr>
          <w:rFonts w:ascii="Times" w:hAnsi="Times"/>
          <w:sz w:val="28"/>
          <w:szCs w:val="28"/>
        </w:rPr>
        <w:t xml:space="preserve">бъёмно-пространственная </w:t>
      </w:r>
      <w:r w:rsidR="004D4234" w:rsidRPr="004D4234">
        <w:rPr>
          <w:rFonts w:ascii="Times" w:hAnsi="Times"/>
          <w:sz w:val="28"/>
          <w:szCs w:val="28"/>
        </w:rPr>
        <w:t>композиция двухэтажного кирпичного здания, в том числе его габариты, высотные отметки по венчающим карнизам</w:t>
      </w:r>
      <w:r w:rsidR="00941B19">
        <w:rPr>
          <w:rFonts w:ascii="Times" w:hAnsi="Times"/>
          <w:sz w:val="28"/>
          <w:szCs w:val="28"/>
        </w:rPr>
        <w:t>.</w:t>
      </w:r>
    </w:p>
    <w:p w:rsidR="00C67CFB" w:rsidRPr="00C67CFB" w:rsidRDefault="00C67CFB" w:rsidP="00C67CFB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3. К</w:t>
      </w:r>
      <w:r w:rsidRPr="00C67CFB">
        <w:rPr>
          <w:rFonts w:ascii="Times" w:hAnsi="Times"/>
          <w:sz w:val="28"/>
          <w:szCs w:val="28"/>
        </w:rPr>
        <w:t>онфигурация</w:t>
      </w:r>
      <w:r w:rsidR="004D4234" w:rsidRPr="004D4234">
        <w:t xml:space="preserve"> </w:t>
      </w:r>
      <w:r w:rsidR="004D4234" w:rsidRPr="004D4234">
        <w:rPr>
          <w:rFonts w:ascii="Times" w:hAnsi="Times"/>
          <w:sz w:val="28"/>
          <w:szCs w:val="28"/>
        </w:rPr>
        <w:t>и угол наклона крыши, высотные отметки по коньку и аттику</w:t>
      </w:r>
      <w:r w:rsidR="00941B19">
        <w:rPr>
          <w:rFonts w:ascii="Times" w:hAnsi="Times"/>
          <w:sz w:val="28"/>
          <w:szCs w:val="28"/>
        </w:rPr>
        <w:t>.</w:t>
      </w:r>
    </w:p>
    <w:p w:rsidR="00C67CFB" w:rsidRPr="00C67CFB" w:rsidRDefault="00C67CFB" w:rsidP="004D4234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4. К</w:t>
      </w:r>
      <w:r w:rsidRPr="00C67CFB">
        <w:rPr>
          <w:rFonts w:ascii="Times" w:hAnsi="Times"/>
          <w:sz w:val="28"/>
          <w:szCs w:val="28"/>
        </w:rPr>
        <w:t xml:space="preserve">омпозиционное </w:t>
      </w:r>
      <w:r w:rsidR="004D4234" w:rsidRPr="004D4234">
        <w:rPr>
          <w:rFonts w:ascii="Times" w:hAnsi="Times"/>
          <w:sz w:val="28"/>
          <w:szCs w:val="28"/>
        </w:rPr>
        <w:t>решение и архитектурно-художественное оформлени</w:t>
      </w:r>
      <w:r w:rsidR="004D4234">
        <w:rPr>
          <w:rFonts w:ascii="Times" w:hAnsi="Times"/>
          <w:sz w:val="28"/>
          <w:szCs w:val="28"/>
        </w:rPr>
        <w:t>е фасадов</w:t>
      </w:r>
      <w:r w:rsidR="004D4234" w:rsidRPr="004D4234">
        <w:rPr>
          <w:rFonts w:ascii="Times" w:hAnsi="Times"/>
          <w:sz w:val="28"/>
          <w:szCs w:val="28"/>
        </w:rPr>
        <w:t>, в том числе местоположение, форма, размер, художественное оформление: белокаменный цоколь,</w:t>
      </w:r>
      <w:r w:rsidR="004D4234">
        <w:rPr>
          <w:rFonts w:ascii="Times" w:hAnsi="Times"/>
          <w:sz w:val="28"/>
          <w:szCs w:val="28"/>
        </w:rPr>
        <w:t xml:space="preserve"> венчающий карниз с сухариками; </w:t>
      </w:r>
      <w:r w:rsidR="004D4234" w:rsidRPr="004D4234">
        <w:rPr>
          <w:rFonts w:ascii="Times" w:hAnsi="Times"/>
          <w:sz w:val="28"/>
          <w:szCs w:val="28"/>
        </w:rPr>
        <w:t xml:space="preserve">главный фасад, </w:t>
      </w:r>
      <w:proofErr w:type="spellStart"/>
      <w:r w:rsidR="004D4234" w:rsidRPr="004D4234">
        <w:rPr>
          <w:rFonts w:ascii="Times" w:hAnsi="Times"/>
          <w:sz w:val="28"/>
          <w:szCs w:val="28"/>
        </w:rPr>
        <w:t>раскрепованный</w:t>
      </w:r>
      <w:proofErr w:type="spellEnd"/>
      <w:r w:rsidR="004D4234" w:rsidRPr="004D4234">
        <w:rPr>
          <w:rFonts w:ascii="Times" w:hAnsi="Times"/>
          <w:sz w:val="28"/>
          <w:szCs w:val="28"/>
        </w:rPr>
        <w:t xml:space="preserve"> четырьмя широкими пилястрами, с расположенным слева объемом главного входа; полочка центральной части карниза из белого камня, низкая аттиковая стенка над центральной частью в виде парапета с </w:t>
      </w:r>
      <w:proofErr w:type="spellStart"/>
      <w:r w:rsidR="004D4234" w:rsidRPr="004D4234">
        <w:rPr>
          <w:rFonts w:ascii="Times" w:hAnsi="Times"/>
          <w:sz w:val="28"/>
          <w:szCs w:val="28"/>
        </w:rPr>
        <w:t>пинаклями</w:t>
      </w:r>
      <w:proofErr w:type="spellEnd"/>
      <w:r w:rsidR="004D4234" w:rsidRPr="004D4234">
        <w:rPr>
          <w:rFonts w:ascii="Times" w:hAnsi="Times"/>
          <w:sz w:val="28"/>
          <w:szCs w:val="28"/>
        </w:rPr>
        <w:t xml:space="preserve">, в средней части имеющая прямоугольное возвышение с чердачным окном с </w:t>
      </w:r>
      <w:proofErr w:type="spellStart"/>
      <w:r w:rsidR="004D4234" w:rsidRPr="004D4234">
        <w:rPr>
          <w:rFonts w:ascii="Times" w:hAnsi="Times"/>
          <w:sz w:val="28"/>
          <w:szCs w:val="28"/>
        </w:rPr>
        <w:t>трехцентровой</w:t>
      </w:r>
      <w:proofErr w:type="spellEnd"/>
      <w:r w:rsidR="004D4234" w:rsidRPr="004D4234">
        <w:rPr>
          <w:rFonts w:ascii="Times" w:hAnsi="Times"/>
          <w:sz w:val="28"/>
          <w:szCs w:val="28"/>
        </w:rPr>
        <w:t xml:space="preserve"> перемычкой, рамочные наличники окон с замковым камнем, прямоугольные выступы с профилированной рамочкой над окнами, высокий арочный дверной проем, обрамленный широким профилированным архивольтом с рельефными вставками, опирающимся на полуколонны с </w:t>
      </w:r>
      <w:proofErr w:type="spellStart"/>
      <w:r w:rsidR="004D4234" w:rsidRPr="004D4234">
        <w:rPr>
          <w:rFonts w:ascii="Times" w:hAnsi="Times"/>
          <w:sz w:val="28"/>
          <w:szCs w:val="28"/>
        </w:rPr>
        <w:t>псевдороманскими</w:t>
      </w:r>
      <w:proofErr w:type="spellEnd"/>
      <w:r w:rsidR="004D4234" w:rsidRPr="004D4234">
        <w:rPr>
          <w:rFonts w:ascii="Times" w:hAnsi="Times"/>
          <w:sz w:val="28"/>
          <w:szCs w:val="28"/>
        </w:rPr>
        <w:t xml:space="preserve"> капителями; арочные перемычки оконных проемов, арочное окно второго э</w:t>
      </w:r>
      <w:r w:rsidR="004D4234">
        <w:rPr>
          <w:rFonts w:ascii="Times" w:hAnsi="Times"/>
          <w:sz w:val="28"/>
          <w:szCs w:val="28"/>
        </w:rPr>
        <w:t xml:space="preserve">тажа; </w:t>
      </w:r>
      <w:r w:rsidR="004D4234" w:rsidRPr="004D4234">
        <w:rPr>
          <w:rFonts w:ascii="Times" w:hAnsi="Times"/>
          <w:sz w:val="28"/>
          <w:szCs w:val="28"/>
        </w:rPr>
        <w:t>венчающий карниз с сухариками и лучковые перемычки окон боковых и дворового фасадов</w:t>
      </w:r>
      <w:r w:rsidR="00941B19">
        <w:rPr>
          <w:rFonts w:ascii="Times" w:hAnsi="Times"/>
          <w:sz w:val="28"/>
          <w:szCs w:val="28"/>
        </w:rPr>
        <w:t>.</w:t>
      </w:r>
    </w:p>
    <w:p w:rsidR="00C67CFB" w:rsidRPr="00C67CFB" w:rsidRDefault="00C67CFB" w:rsidP="00C67CFB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5. М</w:t>
      </w:r>
      <w:r w:rsidRPr="00C67CFB">
        <w:rPr>
          <w:rFonts w:ascii="Times" w:hAnsi="Times"/>
          <w:sz w:val="28"/>
          <w:szCs w:val="28"/>
        </w:rPr>
        <w:t xml:space="preserve">атериал </w:t>
      </w:r>
      <w:r w:rsidR="004D4234" w:rsidRPr="004D4234">
        <w:rPr>
          <w:rFonts w:ascii="Times" w:hAnsi="Times"/>
          <w:sz w:val="28"/>
          <w:szCs w:val="28"/>
        </w:rPr>
        <w:t>отделки фасадных поверхностей (не оштукатуренная кирпичная кладка, цоколь из блоков белого камня, карнизные плиты из белого камня)</w:t>
      </w:r>
      <w:r w:rsidR="00941B19">
        <w:rPr>
          <w:rFonts w:ascii="Times" w:hAnsi="Times"/>
          <w:sz w:val="28"/>
          <w:szCs w:val="28"/>
        </w:rPr>
        <w:t>.</w:t>
      </w:r>
    </w:p>
    <w:p w:rsidR="00C67CFB" w:rsidRPr="00C67CFB" w:rsidRDefault="00AC3064" w:rsidP="00C67CFB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6. К</w:t>
      </w:r>
      <w:r w:rsidR="00941B19">
        <w:rPr>
          <w:rFonts w:ascii="Times" w:hAnsi="Times"/>
          <w:sz w:val="28"/>
          <w:szCs w:val="28"/>
        </w:rPr>
        <w:t>олористическое решение фасадов.</w:t>
      </w:r>
    </w:p>
    <w:p w:rsidR="00C67CFB" w:rsidRPr="00C67CFB" w:rsidRDefault="00AC3064" w:rsidP="00C67CFB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7. И</w:t>
      </w:r>
      <w:r w:rsidR="00C67CFB" w:rsidRPr="00C67CFB">
        <w:rPr>
          <w:rFonts w:ascii="Times" w:hAnsi="Times"/>
          <w:sz w:val="28"/>
          <w:szCs w:val="28"/>
        </w:rPr>
        <w:t>сторическа</w:t>
      </w:r>
      <w:r w:rsidR="004D4234">
        <w:rPr>
          <w:rFonts w:ascii="Times" w:hAnsi="Times"/>
          <w:sz w:val="28"/>
          <w:szCs w:val="28"/>
        </w:rPr>
        <w:t xml:space="preserve">я </w:t>
      </w:r>
      <w:proofErr w:type="spellStart"/>
      <w:r w:rsidR="004D4234">
        <w:rPr>
          <w:rFonts w:ascii="Times" w:hAnsi="Times"/>
          <w:sz w:val="28"/>
          <w:szCs w:val="28"/>
        </w:rPr>
        <w:t>расстекловка</w:t>
      </w:r>
      <w:proofErr w:type="spellEnd"/>
      <w:r w:rsidR="004D4234">
        <w:rPr>
          <w:rFonts w:ascii="Times" w:hAnsi="Times"/>
          <w:sz w:val="28"/>
          <w:szCs w:val="28"/>
        </w:rPr>
        <w:t xml:space="preserve"> оконных проемов</w:t>
      </w:r>
      <w:r w:rsidR="00941B19">
        <w:rPr>
          <w:rFonts w:ascii="Times" w:hAnsi="Times"/>
          <w:sz w:val="28"/>
          <w:szCs w:val="28"/>
        </w:rPr>
        <w:t>.</w:t>
      </w:r>
    </w:p>
    <w:p w:rsidR="0071761D" w:rsidRDefault="00B46C31" w:rsidP="00AC3064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8</w:t>
      </w:r>
      <w:r w:rsidR="00AC3064">
        <w:rPr>
          <w:rFonts w:ascii="Times" w:hAnsi="Times"/>
          <w:sz w:val="28"/>
          <w:szCs w:val="28"/>
        </w:rPr>
        <w:t>. П</w:t>
      </w:r>
      <w:r w:rsidR="00C67CFB" w:rsidRPr="00C67CFB">
        <w:rPr>
          <w:rFonts w:ascii="Times" w:hAnsi="Times"/>
          <w:sz w:val="28"/>
          <w:szCs w:val="28"/>
        </w:rPr>
        <w:t xml:space="preserve">ространственно-планировочная </w:t>
      </w:r>
      <w:r w:rsidR="004D4234" w:rsidRPr="004D4234">
        <w:rPr>
          <w:rFonts w:ascii="Times" w:hAnsi="Times"/>
          <w:sz w:val="28"/>
          <w:szCs w:val="28"/>
        </w:rPr>
        <w:t>структура интерьеров в пределах капитал</w:t>
      </w:r>
      <w:r w:rsidR="004D4234">
        <w:rPr>
          <w:rFonts w:ascii="Times" w:hAnsi="Times"/>
          <w:sz w:val="28"/>
          <w:szCs w:val="28"/>
        </w:rPr>
        <w:t>ьных стен</w:t>
      </w:r>
      <w:r w:rsidR="004D4234" w:rsidRPr="004D4234">
        <w:rPr>
          <w:rFonts w:ascii="Times" w:hAnsi="Times"/>
          <w:sz w:val="28"/>
          <w:szCs w:val="28"/>
        </w:rPr>
        <w:t>, местоположение лестницы, сводчатая конструкция лестничной площадки</w:t>
      </w:r>
      <w:r w:rsidR="00C67CFB" w:rsidRPr="00C67CFB">
        <w:rPr>
          <w:rFonts w:ascii="Times" w:hAnsi="Times"/>
          <w:sz w:val="28"/>
          <w:szCs w:val="28"/>
        </w:rPr>
        <w:t>.</w:t>
      </w:r>
    </w:p>
    <w:p w:rsidR="00A8146E" w:rsidRDefault="00A8146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C3064" w:rsidRDefault="00AC30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4D4234" w:rsidRDefault="004D423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B46C31" w:rsidRDefault="00B46C31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41B19" w:rsidRDefault="00941B1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941B19" w:rsidRDefault="00941B19" w:rsidP="003D5C91">
      <w:pPr>
        <w:autoSpaceDE/>
        <w:autoSpaceDN/>
        <w:jc w:val="both"/>
        <w:rPr>
          <w:rFonts w:ascii="Times" w:hAnsi="Times"/>
          <w:sz w:val="28"/>
          <w:szCs w:val="28"/>
        </w:rPr>
      </w:pPr>
    </w:p>
    <w:p w:rsidR="003D5C91" w:rsidRPr="003D5C91" w:rsidRDefault="005137CC" w:rsidP="003D5C91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 xml:space="preserve">Предмет охраны может быть изменён по результатам комплексных научных исследований </w:t>
      </w:r>
    </w:p>
    <w:p w:rsidR="009032AD" w:rsidRPr="00317DF6" w:rsidRDefault="003D5C91" w:rsidP="003D5C91">
      <w:pPr>
        <w:autoSpaceDE/>
        <w:autoSpaceDN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3D5C91">
        <w:rPr>
          <w:rFonts w:eastAsia="Calibri"/>
          <w:bCs/>
          <w:color w:val="000000"/>
          <w:sz w:val="24"/>
          <w:szCs w:val="28"/>
          <w:lang w:eastAsia="en-US"/>
        </w:rPr>
        <w:t>и п</w:t>
      </w:r>
      <w:r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 xml:space="preserve">«Здание городского Общественного банка», кон. XIX - нач. XX вв., расположенного по адресу: Республика Татарстан, Бугульминский </w:t>
      </w:r>
      <w:r w:rsidR="009D06FC" w:rsidRPr="009D06F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B70859" w:rsidRPr="00B70859">
        <w:rPr>
          <w:rFonts w:ascii="Times" w:hAnsi="Times"/>
          <w:bCs/>
          <w:sz w:val="28"/>
          <w:szCs w:val="28"/>
          <w:lang w:eastAsia="en-US"/>
        </w:rPr>
        <w:t>район, г. Бугульма, ул. Николая Гоголя, д. 25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031B91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031B91">
        <w:trPr>
          <w:trHeight w:val="38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3F375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EB" w:rsidRDefault="004D4234" w:rsidP="008B6BC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Местоположение</w:t>
            </w:r>
            <w:r w:rsidR="009D06FC">
              <w:t xml:space="preserve"> </w:t>
            </w:r>
            <w:r w:rsidR="009D06FC" w:rsidRPr="009D06FC">
              <w:rPr>
                <w:rFonts w:ascii="Times" w:hAnsi="Times"/>
                <w:sz w:val="28"/>
                <w:szCs w:val="28"/>
              </w:rPr>
              <w:t>здания по красной линии улицы Гоголя</w:t>
            </w:r>
          </w:p>
          <w:p w:rsidR="006A28EB" w:rsidRPr="000318D5" w:rsidRDefault="006A28EB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  <w:p w:rsidR="00FF6E74" w:rsidRDefault="00FF6E74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A8146E" w:rsidRPr="000318D5" w:rsidRDefault="00A8146E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8B" w:rsidRDefault="005B20D1" w:rsidP="008B6BC6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3000375"/>
                  <wp:effectExtent l="0" t="0" r="381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111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B19" w:rsidRDefault="00941B19" w:rsidP="00941B1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812" w:firstLine="812"/>
              <w:contextualSpacing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Условные обозначения:</w:t>
            </w:r>
          </w:p>
          <w:tbl>
            <w:tblPr>
              <w:tblStyle w:val="2"/>
              <w:tblW w:w="5556" w:type="dxa"/>
              <w:tblLayout w:type="fixed"/>
              <w:tblLook w:val="04A0" w:firstRow="1" w:lastRow="0" w:firstColumn="1" w:lastColumn="0" w:noHBand="0" w:noVBand="1"/>
            </w:tblPr>
            <w:tblGrid>
              <w:gridCol w:w="1737"/>
              <w:gridCol w:w="3819"/>
            </w:tblGrid>
            <w:tr w:rsidR="00941B19" w:rsidRPr="00F4635D" w:rsidTr="00941B19">
              <w:tc>
                <w:tcPr>
                  <w:tcW w:w="1737" w:type="dxa"/>
                  <w:vAlign w:val="center"/>
                </w:tcPr>
                <w:p w:rsidR="00941B19" w:rsidRPr="00F4635D" w:rsidRDefault="00941B19" w:rsidP="008535CF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F4635D">
                    <w:rPr>
                      <w:bCs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26528" behindDoc="0" locked="0" layoutInCell="1" allowOverlap="1" wp14:anchorId="0AF3D960" wp14:editId="47E6DCBD">
                            <wp:simplePos x="0" y="0"/>
                            <wp:positionH relativeFrom="column">
                              <wp:posOffset>337185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307340" cy="158750"/>
                            <wp:effectExtent l="0" t="0" r="0" b="0"/>
                            <wp:wrapNone/>
                            <wp:docPr id="5" name="Прямоугольник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7340" cy="158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3A009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2F85B02" id="Прямоугольник 5" o:spid="_x0000_s1026" style="position:absolute;margin-left:26.55pt;margin-top:3.7pt;width:24.2pt;height:1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" fillcolor="#c3a009" stroked="f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819" w:type="dxa"/>
                  <w:vAlign w:val="center"/>
                </w:tcPr>
                <w:p w:rsidR="00941B19" w:rsidRPr="00F4635D" w:rsidRDefault="00941B19" w:rsidP="008535CF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4"/>
                      <w:szCs w:val="28"/>
                    </w:rPr>
                  </w:pPr>
                  <w:r>
                    <w:rPr>
                      <w:bCs/>
                      <w:color w:val="000000"/>
                      <w:sz w:val="24"/>
                      <w:szCs w:val="28"/>
                    </w:rPr>
                    <w:t>- о</w:t>
                  </w:r>
                  <w:r w:rsidRPr="002E5B4E">
                    <w:rPr>
                      <w:bCs/>
                      <w:color w:val="000000"/>
                      <w:sz w:val="24"/>
                      <w:szCs w:val="28"/>
                    </w:rPr>
                    <w:t xml:space="preserve">бъект культурного наследия </w:t>
                  </w:r>
                </w:p>
              </w:tc>
            </w:tr>
          </w:tbl>
          <w:p w:rsidR="00941B19" w:rsidRDefault="00941B19" w:rsidP="00C21D3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812" w:firstLine="1134"/>
              <w:contextualSpacing/>
              <w:jc w:val="center"/>
              <w:rPr>
                <w:color w:val="000000"/>
                <w:sz w:val="24"/>
                <w:szCs w:val="28"/>
              </w:rPr>
            </w:pPr>
          </w:p>
          <w:p w:rsidR="00E843EC" w:rsidRPr="00E53B09" w:rsidRDefault="003E0DA3" w:rsidP="00C21D3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812" w:firstLine="1134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 xml:space="preserve">Рис. 1. </w:t>
            </w:r>
            <w:r w:rsidR="00C21D33">
              <w:rPr>
                <w:color w:val="000000"/>
                <w:sz w:val="24"/>
                <w:szCs w:val="28"/>
              </w:rPr>
              <w:t>Местоположение</w:t>
            </w:r>
          </w:p>
        </w:tc>
      </w:tr>
      <w:tr w:rsidR="00886873" w:rsidRPr="00D728BB" w:rsidTr="00031B91">
        <w:trPr>
          <w:trHeight w:val="46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AC3064" w:rsidP="008B6BC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AC3064">
              <w:rPr>
                <w:rFonts w:ascii="Times" w:hAnsi="Times"/>
                <w:sz w:val="28"/>
                <w:szCs w:val="28"/>
              </w:rPr>
              <w:t xml:space="preserve">Объёмно-пространственная </w:t>
            </w:r>
            <w:r w:rsidR="009D06FC">
              <w:t xml:space="preserve"> </w:t>
            </w:r>
            <w:r w:rsidR="009D06FC" w:rsidRPr="009D06FC">
              <w:rPr>
                <w:rFonts w:ascii="Times" w:hAnsi="Times"/>
                <w:sz w:val="28"/>
                <w:szCs w:val="28"/>
              </w:rPr>
              <w:t>композиция двухэтажного кирпичного здания, в том числе его габариты, высотные отметки по венчающим карнизам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C6" w:rsidRPr="007320C0" w:rsidRDefault="00AC3064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92647" cy="27051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78" cy="271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BC6" w:rsidRPr="008B6BC6" w:rsidRDefault="008B6BC6" w:rsidP="008B6BC6">
            <w:pPr>
              <w:jc w:val="center"/>
              <w:rPr>
                <w:sz w:val="24"/>
                <w:szCs w:val="28"/>
              </w:rPr>
            </w:pPr>
            <w:r w:rsidRPr="008B6BC6">
              <w:rPr>
                <w:sz w:val="24"/>
                <w:szCs w:val="28"/>
              </w:rPr>
              <w:t xml:space="preserve">Рис. 2. </w:t>
            </w:r>
            <w:r w:rsidR="00031B91">
              <w:t xml:space="preserve"> </w:t>
            </w:r>
            <w:r w:rsidR="00031B91" w:rsidRPr="00031B91">
              <w:rPr>
                <w:sz w:val="24"/>
                <w:szCs w:val="28"/>
              </w:rPr>
              <w:t>Вид объекта с восточной стороны</w:t>
            </w:r>
          </w:p>
          <w:p w:rsidR="00886873" w:rsidRPr="00D92132" w:rsidRDefault="00886873" w:rsidP="00AC3064">
            <w:pPr>
              <w:rPr>
                <w:sz w:val="24"/>
                <w:szCs w:val="28"/>
              </w:rPr>
            </w:pPr>
          </w:p>
        </w:tc>
      </w:tr>
      <w:tr w:rsidR="00886873" w:rsidRPr="00D728BB" w:rsidTr="005B20D1">
        <w:trPr>
          <w:trHeight w:val="310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9D06FC" w:rsidP="008B6BC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Конфигурация</w:t>
            </w:r>
            <w:r>
              <w:t xml:space="preserve"> </w:t>
            </w:r>
            <w:r w:rsidRPr="009D06FC">
              <w:rPr>
                <w:rFonts w:ascii="Times" w:hAnsi="Times"/>
                <w:sz w:val="28"/>
                <w:szCs w:val="28"/>
              </w:rPr>
              <w:t>и угол наклона крыши, высотные отметки по коньку и аттику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Default="00AC3064" w:rsidP="00735599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89968" cy="16192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967" cy="162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514869" w:rsidRDefault="00D92132" w:rsidP="00941B19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3. </w:t>
            </w:r>
            <w:r w:rsidR="00031B91">
              <w:t xml:space="preserve"> </w:t>
            </w:r>
            <w:r w:rsidR="00031B91" w:rsidRPr="00031B91">
              <w:rPr>
                <w:sz w:val="24"/>
                <w:szCs w:val="28"/>
              </w:rPr>
              <w:t>Вид на объект культурного наследия с южной стороны</w:t>
            </w:r>
          </w:p>
        </w:tc>
      </w:tr>
      <w:tr w:rsidR="00886873" w:rsidRPr="00D728BB" w:rsidTr="00031B91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6FC" w:rsidRPr="009D06FC" w:rsidRDefault="00AC3064" w:rsidP="009D06F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AC3064">
              <w:rPr>
                <w:rFonts w:ascii="Times" w:hAnsi="Times"/>
                <w:sz w:val="28"/>
                <w:szCs w:val="28"/>
              </w:rPr>
              <w:t xml:space="preserve">Композиционное </w:t>
            </w:r>
            <w:r w:rsidR="009D06FC" w:rsidRPr="009D06FC">
              <w:rPr>
                <w:rFonts w:ascii="Times" w:hAnsi="Times"/>
                <w:sz w:val="28"/>
                <w:szCs w:val="28"/>
              </w:rPr>
              <w:t>решение и архитектурно-художественное оформление фасадов</w:t>
            </w:r>
            <w:r w:rsidR="009D06FC">
              <w:rPr>
                <w:rFonts w:ascii="Times" w:hAnsi="Times"/>
                <w:sz w:val="28"/>
                <w:szCs w:val="28"/>
              </w:rPr>
              <w:t xml:space="preserve">, </w:t>
            </w:r>
            <w:r w:rsidR="009D06FC" w:rsidRPr="009D06FC">
              <w:rPr>
                <w:rFonts w:ascii="Times" w:hAnsi="Times"/>
                <w:sz w:val="28"/>
                <w:szCs w:val="28"/>
              </w:rPr>
              <w:t>в том числе местоположение, форма, размер, художественное оформление: белокаменный цоколь, венчающий карниз с сухариками;</w:t>
            </w:r>
          </w:p>
          <w:p w:rsidR="009D06FC" w:rsidRPr="009D06FC" w:rsidRDefault="009D06FC" w:rsidP="009D06F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9D06FC">
              <w:rPr>
                <w:rFonts w:ascii="Times" w:hAnsi="Times"/>
                <w:sz w:val="28"/>
                <w:szCs w:val="28"/>
              </w:rPr>
              <w:t xml:space="preserve">главный фасад, </w:t>
            </w:r>
            <w:proofErr w:type="spellStart"/>
            <w:r w:rsidRPr="009D06FC">
              <w:rPr>
                <w:rFonts w:ascii="Times" w:hAnsi="Times"/>
                <w:sz w:val="28"/>
                <w:szCs w:val="28"/>
              </w:rPr>
              <w:t>раскрепованный</w:t>
            </w:r>
            <w:proofErr w:type="spellEnd"/>
            <w:r w:rsidRPr="009D06FC">
              <w:rPr>
                <w:rFonts w:ascii="Times" w:hAnsi="Times"/>
                <w:sz w:val="28"/>
                <w:szCs w:val="28"/>
              </w:rPr>
              <w:t xml:space="preserve"> четырьмя широкими пилястрами, с расположенным слева объемом главного входа; полочка центральной части карниза из белого камня, низкая аттиковая стенка над центральной частью в виде парапета с </w:t>
            </w:r>
            <w:proofErr w:type="spellStart"/>
            <w:r w:rsidRPr="009D06FC">
              <w:rPr>
                <w:rFonts w:ascii="Times" w:hAnsi="Times"/>
                <w:sz w:val="28"/>
                <w:szCs w:val="28"/>
              </w:rPr>
              <w:t>пинаклями</w:t>
            </w:r>
            <w:proofErr w:type="spellEnd"/>
            <w:r w:rsidRPr="009D06FC">
              <w:rPr>
                <w:rFonts w:ascii="Times" w:hAnsi="Times"/>
                <w:sz w:val="28"/>
                <w:szCs w:val="28"/>
              </w:rPr>
              <w:t xml:space="preserve">, в средней части имеющая прямоугольное возвышение с чердачным окном с </w:t>
            </w:r>
            <w:proofErr w:type="spellStart"/>
            <w:r w:rsidRPr="009D06FC">
              <w:rPr>
                <w:rFonts w:ascii="Times" w:hAnsi="Times"/>
                <w:sz w:val="28"/>
                <w:szCs w:val="28"/>
              </w:rPr>
              <w:t>трехцентровой</w:t>
            </w:r>
            <w:proofErr w:type="spellEnd"/>
            <w:r w:rsidRPr="009D06FC">
              <w:rPr>
                <w:rFonts w:ascii="Times" w:hAnsi="Times"/>
                <w:sz w:val="28"/>
                <w:szCs w:val="28"/>
              </w:rPr>
              <w:t xml:space="preserve"> перемычкой, рамочные наличники окон с замковым камнем, прямоугольные выступы с профилированной рамочкой над окнами, высокий арочный дверной проем, обрамленный широким профилированным архивольтом с рельефными вставками, опирающим</w:t>
            </w:r>
            <w:r w:rsidR="00B46C31">
              <w:rPr>
                <w:rFonts w:ascii="Times" w:hAnsi="Times"/>
                <w:sz w:val="28"/>
                <w:szCs w:val="28"/>
              </w:rPr>
              <w:t>и</w:t>
            </w:r>
            <w:r w:rsidRPr="009D06FC">
              <w:rPr>
                <w:rFonts w:ascii="Times" w:hAnsi="Times"/>
                <w:sz w:val="28"/>
                <w:szCs w:val="28"/>
              </w:rPr>
              <w:t xml:space="preserve">ся на полуколонны с </w:t>
            </w:r>
            <w:proofErr w:type="spellStart"/>
            <w:r w:rsidRPr="009D06FC">
              <w:rPr>
                <w:rFonts w:ascii="Times" w:hAnsi="Times"/>
                <w:sz w:val="28"/>
                <w:szCs w:val="28"/>
              </w:rPr>
              <w:t>псевдороманскими</w:t>
            </w:r>
            <w:proofErr w:type="spellEnd"/>
            <w:r w:rsidRPr="009D06FC">
              <w:rPr>
                <w:rFonts w:ascii="Times" w:hAnsi="Times"/>
                <w:sz w:val="28"/>
                <w:szCs w:val="28"/>
              </w:rPr>
              <w:t xml:space="preserve"> капителями; арочные перемычки оконных проемов, арочное окно второг</w:t>
            </w:r>
            <w:r>
              <w:rPr>
                <w:rFonts w:ascii="Times" w:hAnsi="Times"/>
                <w:sz w:val="28"/>
                <w:szCs w:val="28"/>
              </w:rPr>
              <w:t>о этажа</w:t>
            </w:r>
            <w:r w:rsidRPr="009D06FC">
              <w:rPr>
                <w:rFonts w:ascii="Times" w:hAnsi="Times"/>
                <w:sz w:val="28"/>
                <w:szCs w:val="28"/>
              </w:rPr>
              <w:t>;</w:t>
            </w:r>
          </w:p>
          <w:p w:rsidR="00886873" w:rsidRDefault="009D06FC" w:rsidP="009D06FC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9D06FC">
              <w:rPr>
                <w:rFonts w:ascii="Times" w:hAnsi="Times"/>
                <w:sz w:val="28"/>
                <w:szCs w:val="28"/>
              </w:rPr>
              <w:t>венчающий карниз с сухариками и лучковые перемычки окон боковых и дворового фасадов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0D1" w:rsidRDefault="005B20D1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63290" cy="203835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0D1" w:rsidRPr="005B20D1" w:rsidRDefault="005B20D1" w:rsidP="005B20D1">
            <w:pPr>
              <w:autoSpaceDE/>
              <w:autoSpaceDN/>
              <w:spacing w:line="276" w:lineRule="auto"/>
              <w:jc w:val="center"/>
              <w:outlineLvl w:val="0"/>
              <w:rPr>
                <w:rFonts w:eastAsia="MS Mincho"/>
                <w:iCs/>
                <w:color w:val="000000"/>
                <w:sz w:val="24"/>
                <w:szCs w:val="28"/>
              </w:rPr>
            </w:pPr>
            <w:r w:rsidRPr="005B20D1">
              <w:rPr>
                <w:rFonts w:eastAsia="MS Mincho"/>
                <w:iCs/>
                <w:color w:val="000000"/>
                <w:sz w:val="24"/>
                <w:szCs w:val="28"/>
              </w:rPr>
              <w:t xml:space="preserve">Рис. </w:t>
            </w:r>
            <w:r>
              <w:rPr>
                <w:rFonts w:eastAsia="MS Mincho"/>
                <w:iCs/>
                <w:color w:val="000000"/>
                <w:sz w:val="24"/>
                <w:szCs w:val="28"/>
              </w:rPr>
              <w:t xml:space="preserve">4. </w:t>
            </w:r>
            <w:r w:rsidRPr="005B20D1">
              <w:rPr>
                <w:rFonts w:eastAsia="MS Mincho"/>
                <w:iCs/>
                <w:color w:val="000000"/>
                <w:sz w:val="24"/>
                <w:szCs w:val="28"/>
              </w:rPr>
              <w:t>Фрагмент главного фасада</w:t>
            </w:r>
            <w:r w:rsidR="00941B19">
              <w:rPr>
                <w:rFonts w:eastAsia="MS Mincho"/>
                <w:iCs/>
                <w:color w:val="000000"/>
                <w:sz w:val="24"/>
                <w:szCs w:val="28"/>
              </w:rPr>
              <w:t>.</w:t>
            </w:r>
            <w:r w:rsidRPr="005B20D1">
              <w:rPr>
                <w:rFonts w:eastAsia="MS Mincho"/>
                <w:iCs/>
                <w:color w:val="000000"/>
                <w:sz w:val="24"/>
                <w:szCs w:val="28"/>
              </w:rPr>
              <w:t xml:space="preserve"> Белокаменный цоколь</w:t>
            </w:r>
          </w:p>
          <w:p w:rsidR="00AC3064" w:rsidRDefault="00AC3064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63290" cy="2389188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636" cy="245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064" w:rsidRDefault="005B20D1" w:rsidP="00AC3064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 5</w:t>
            </w:r>
            <w:r w:rsidR="00AC3064" w:rsidRPr="00AC3064">
              <w:rPr>
                <w:noProof/>
                <w:sz w:val="24"/>
                <w:szCs w:val="24"/>
              </w:rPr>
              <w:t xml:space="preserve">. </w:t>
            </w:r>
            <w:r w:rsidR="00031B91">
              <w:t xml:space="preserve"> </w:t>
            </w:r>
            <w:r w:rsidR="00031B91" w:rsidRPr="00031B91">
              <w:rPr>
                <w:noProof/>
                <w:sz w:val="24"/>
                <w:szCs w:val="24"/>
              </w:rPr>
              <w:t>Фрагмент главного фасада</w:t>
            </w:r>
          </w:p>
          <w:p w:rsidR="005B20D1" w:rsidRDefault="005B20D1" w:rsidP="00AC3064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261660" cy="2095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705" cy="209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0D1" w:rsidRDefault="005B20D1" w:rsidP="005B20D1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103"/>
              <w:contextualSpacing/>
              <w:jc w:val="center"/>
              <w:rPr>
                <w:noProof/>
                <w:sz w:val="24"/>
                <w:szCs w:val="24"/>
              </w:rPr>
            </w:pPr>
            <w:r w:rsidRPr="005B20D1">
              <w:rPr>
                <w:noProof/>
                <w:sz w:val="24"/>
                <w:szCs w:val="24"/>
              </w:rPr>
              <w:t>Рис</w:t>
            </w:r>
            <w:r>
              <w:rPr>
                <w:noProof/>
                <w:sz w:val="24"/>
                <w:szCs w:val="24"/>
              </w:rPr>
              <w:t>. 6</w:t>
            </w:r>
            <w:r w:rsidRPr="005B20D1">
              <w:rPr>
                <w:noProof/>
                <w:sz w:val="24"/>
                <w:szCs w:val="24"/>
              </w:rPr>
              <w:t xml:space="preserve">. Фрагмент юго-западного  бокового фасада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552825" cy="29209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68" cy="293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0D1" w:rsidRPr="005B20D1" w:rsidRDefault="005B20D1" w:rsidP="005B20D1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iCs/>
                <w:noProof/>
                <w:sz w:val="24"/>
                <w:szCs w:val="24"/>
              </w:rPr>
            </w:pPr>
            <w:r w:rsidRPr="005B20D1">
              <w:rPr>
                <w:iCs/>
                <w:noProof/>
                <w:sz w:val="24"/>
                <w:szCs w:val="24"/>
              </w:rPr>
              <w:t>Рис</w:t>
            </w:r>
            <w:r>
              <w:rPr>
                <w:iCs/>
                <w:noProof/>
                <w:sz w:val="24"/>
                <w:szCs w:val="24"/>
              </w:rPr>
              <w:t>. 7</w:t>
            </w:r>
            <w:r w:rsidRPr="005B20D1">
              <w:rPr>
                <w:iCs/>
                <w:noProof/>
                <w:sz w:val="24"/>
                <w:szCs w:val="24"/>
              </w:rPr>
              <w:t>. Вид дворового и северо-восточного бокового фасада</w:t>
            </w:r>
          </w:p>
          <w:p w:rsidR="005B20D1" w:rsidRPr="00AC3064" w:rsidRDefault="005B20D1" w:rsidP="00AC3064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sz w:val="24"/>
                <w:szCs w:val="24"/>
              </w:rPr>
            </w:pPr>
          </w:p>
          <w:p w:rsidR="00AC3064" w:rsidRDefault="005B20D1" w:rsidP="005B20D1">
            <w:pPr>
              <w:widowControl w:val="0"/>
              <w:tabs>
                <w:tab w:val="left" w:pos="945"/>
                <w:tab w:val="left" w:pos="4410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63290" cy="4157981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244" cy="417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0D1" w:rsidRPr="005B20D1" w:rsidRDefault="005B20D1" w:rsidP="005B20D1">
            <w:pPr>
              <w:autoSpaceDE/>
              <w:autoSpaceDN/>
              <w:spacing w:line="276" w:lineRule="auto"/>
              <w:jc w:val="center"/>
              <w:outlineLvl w:val="0"/>
              <w:rPr>
                <w:rFonts w:eastAsia="MS Mincho"/>
                <w:iCs/>
                <w:color w:val="000000"/>
                <w:sz w:val="24"/>
                <w:szCs w:val="28"/>
              </w:rPr>
            </w:pPr>
            <w:r w:rsidRPr="005B20D1">
              <w:rPr>
                <w:rFonts w:eastAsia="MS Mincho"/>
                <w:iCs/>
                <w:color w:val="000000"/>
                <w:sz w:val="24"/>
                <w:szCs w:val="28"/>
              </w:rPr>
              <w:t>Рис</w:t>
            </w:r>
            <w:r w:rsidR="00B46C31">
              <w:rPr>
                <w:rFonts w:eastAsia="MS Mincho"/>
                <w:iCs/>
                <w:color w:val="000000"/>
                <w:sz w:val="24"/>
                <w:szCs w:val="28"/>
              </w:rPr>
              <w:t>. 8</w:t>
            </w:r>
            <w:r w:rsidRPr="005B20D1">
              <w:rPr>
                <w:rFonts w:eastAsia="MS Mincho"/>
                <w:iCs/>
                <w:color w:val="000000"/>
                <w:sz w:val="24"/>
                <w:szCs w:val="28"/>
              </w:rPr>
              <w:t>. Оформление окна первого этажа главного фасада</w:t>
            </w:r>
          </w:p>
          <w:p w:rsidR="005B20D1" w:rsidRDefault="005B20D1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63290" cy="3746500"/>
                  <wp:effectExtent l="0" t="0" r="381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2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0D1" w:rsidRPr="005B20D1" w:rsidRDefault="005B20D1" w:rsidP="005B20D1">
            <w:pPr>
              <w:autoSpaceDE/>
              <w:autoSpaceDN/>
              <w:spacing w:line="276" w:lineRule="auto"/>
              <w:jc w:val="center"/>
              <w:outlineLvl w:val="0"/>
              <w:rPr>
                <w:rFonts w:eastAsia="MS Mincho"/>
                <w:iCs/>
                <w:color w:val="000000"/>
                <w:sz w:val="24"/>
                <w:szCs w:val="28"/>
              </w:rPr>
            </w:pPr>
            <w:r w:rsidRPr="005B20D1">
              <w:rPr>
                <w:rFonts w:eastAsia="MS Mincho"/>
                <w:iCs/>
                <w:color w:val="000000"/>
                <w:sz w:val="24"/>
                <w:szCs w:val="28"/>
              </w:rPr>
              <w:t>Рис</w:t>
            </w:r>
            <w:r w:rsidR="00B46C31">
              <w:rPr>
                <w:rFonts w:eastAsia="MS Mincho"/>
                <w:iCs/>
                <w:color w:val="000000"/>
                <w:sz w:val="24"/>
                <w:szCs w:val="28"/>
              </w:rPr>
              <w:t>. 9</w:t>
            </w:r>
            <w:r w:rsidRPr="005B20D1">
              <w:rPr>
                <w:rFonts w:eastAsia="MS Mincho"/>
                <w:iCs/>
                <w:color w:val="000000"/>
                <w:sz w:val="24"/>
                <w:szCs w:val="28"/>
              </w:rPr>
              <w:t>. Оформление дверного проема</w:t>
            </w:r>
          </w:p>
          <w:p w:rsidR="00C072D9" w:rsidRPr="00735599" w:rsidRDefault="00AC3064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93369" cy="3048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442" cy="305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2D9" w:rsidRPr="00D92132" w:rsidRDefault="00B46C31" w:rsidP="00D92132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10</w:t>
            </w:r>
            <w:r w:rsidR="00C072D9" w:rsidRPr="00BE2EC2">
              <w:rPr>
                <w:sz w:val="24"/>
                <w:szCs w:val="28"/>
              </w:rPr>
              <w:t>.</w:t>
            </w:r>
            <w:r w:rsidR="00735599">
              <w:t xml:space="preserve"> </w:t>
            </w:r>
            <w:r w:rsidR="00031B91" w:rsidRPr="00031B91">
              <w:rPr>
                <w:sz w:val="24"/>
                <w:szCs w:val="28"/>
              </w:rPr>
              <w:t>Главный фасад</w:t>
            </w:r>
          </w:p>
        </w:tc>
      </w:tr>
      <w:tr w:rsidR="00886873" w:rsidRPr="00D728BB" w:rsidTr="00031B91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AC3064" w:rsidP="00735599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AC3064">
              <w:rPr>
                <w:rFonts w:ascii="Times" w:hAnsi="Times"/>
                <w:sz w:val="28"/>
                <w:szCs w:val="28"/>
              </w:rPr>
              <w:t xml:space="preserve">Материал </w:t>
            </w:r>
            <w:r w:rsidR="005B20D1">
              <w:t xml:space="preserve"> </w:t>
            </w:r>
            <w:r w:rsidR="005B20D1" w:rsidRPr="005B20D1">
              <w:rPr>
                <w:rFonts w:ascii="Times" w:hAnsi="Times"/>
                <w:sz w:val="28"/>
                <w:szCs w:val="28"/>
              </w:rPr>
              <w:t>отделки фасадных поверхностей (не оштукатуренная кирпичная кладка, цоколь из блоков белого камня, карнизные плиты из белого камня)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51" w:rsidRDefault="00AC3064" w:rsidP="00735599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3291714"/>
                  <wp:effectExtent l="0" t="0" r="381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681" cy="330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0FF" w:rsidRPr="00AE7951" w:rsidRDefault="00B46C31" w:rsidP="006510F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11</w:t>
            </w:r>
            <w:r w:rsidR="006510FF" w:rsidRPr="006510FF">
              <w:rPr>
                <w:sz w:val="24"/>
                <w:szCs w:val="28"/>
              </w:rPr>
              <w:t xml:space="preserve">. </w:t>
            </w:r>
            <w:r w:rsidR="005B20D1" w:rsidRPr="005B20D1">
              <w:rPr>
                <w:sz w:val="24"/>
                <w:szCs w:val="24"/>
              </w:rPr>
              <w:t>Фрагмент кирпичной кладки и белокаменного цоколя</w:t>
            </w:r>
          </w:p>
        </w:tc>
      </w:tr>
      <w:tr w:rsidR="00886873" w:rsidRPr="00D728BB" w:rsidTr="00031B91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70C4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031B91" w:rsidP="005B20D1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31B91">
              <w:rPr>
                <w:rFonts w:ascii="Times" w:hAnsi="Times"/>
                <w:sz w:val="28"/>
                <w:szCs w:val="28"/>
              </w:rPr>
              <w:t xml:space="preserve">Колористическое решение фасадов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599" w:rsidRDefault="00031B91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3366763"/>
                  <wp:effectExtent l="0" t="0" r="381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764" cy="339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599" w:rsidRDefault="00B46C31" w:rsidP="00031B91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12</w:t>
            </w:r>
            <w:r w:rsidR="007320C0"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="00031B91">
              <w:t xml:space="preserve"> </w:t>
            </w:r>
            <w:r w:rsidR="00031B91" w:rsidRPr="00031B91">
              <w:rPr>
                <w:noProof/>
                <w:color w:val="000000"/>
                <w:sz w:val="24"/>
                <w:szCs w:val="28"/>
              </w:rPr>
              <w:t>Главный фасад</w:t>
            </w:r>
          </w:p>
          <w:p w:rsidR="007320C0" w:rsidRPr="002441B9" w:rsidRDefault="007320C0" w:rsidP="006510FF">
            <w:pPr>
              <w:jc w:val="center"/>
              <w:rPr>
                <w:sz w:val="24"/>
                <w:szCs w:val="28"/>
              </w:rPr>
            </w:pPr>
          </w:p>
        </w:tc>
      </w:tr>
      <w:tr w:rsidR="00870C48" w:rsidRPr="00D728BB" w:rsidTr="00031B91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870C4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B46C31" w:rsidP="005B20D1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Столярное заполнение оконных проемов, и</w:t>
            </w:r>
            <w:r w:rsidR="00031B91">
              <w:rPr>
                <w:rFonts w:ascii="Times" w:hAnsi="Times"/>
                <w:sz w:val="28"/>
                <w:szCs w:val="28"/>
              </w:rPr>
              <w:t xml:space="preserve">сторическая </w:t>
            </w:r>
            <w:proofErr w:type="spellStart"/>
            <w:r w:rsidR="00031B91">
              <w:rPr>
                <w:rFonts w:ascii="Times" w:hAnsi="Times"/>
                <w:sz w:val="28"/>
                <w:szCs w:val="28"/>
              </w:rPr>
              <w:t>расстекловка</w:t>
            </w:r>
            <w:proofErr w:type="spellEnd"/>
            <w:r w:rsidR="00031B91">
              <w:rPr>
                <w:rFonts w:ascii="Times" w:hAnsi="Times"/>
                <w:sz w:val="28"/>
                <w:szCs w:val="28"/>
              </w:rPr>
              <w:t xml:space="preserve"> оконных проемов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31" w:rsidRDefault="00B46C31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310" cy="1617170"/>
                  <wp:effectExtent l="0" t="0" r="381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5" t="3811" r="15047" b="46661"/>
                          <a:stretch/>
                        </pic:blipFill>
                        <pic:spPr bwMode="auto">
                          <a:xfrm>
                            <a:off x="0" y="0"/>
                            <a:ext cx="3503783" cy="163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2CEB" w:rsidRDefault="006510FF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</w:t>
            </w:r>
            <w:r w:rsidR="00B46C31">
              <w:rPr>
                <w:sz w:val="24"/>
                <w:szCs w:val="28"/>
              </w:rPr>
              <w:t>13</w:t>
            </w:r>
            <w:r w:rsidR="005B20D1">
              <w:rPr>
                <w:sz w:val="24"/>
                <w:szCs w:val="28"/>
              </w:rPr>
              <w:t xml:space="preserve">. </w:t>
            </w:r>
            <w:r w:rsidR="005B20D1">
              <w:t xml:space="preserve"> </w:t>
            </w:r>
            <w:r w:rsidR="005B20D1" w:rsidRPr="005B20D1">
              <w:rPr>
                <w:sz w:val="24"/>
                <w:szCs w:val="28"/>
              </w:rPr>
              <w:t>Арочное окно второго этажа</w:t>
            </w:r>
          </w:p>
          <w:p w:rsidR="005B20D1" w:rsidRDefault="005B20D1" w:rsidP="00F62CEB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</w:p>
          <w:p w:rsidR="004D4234" w:rsidRDefault="004D4234" w:rsidP="00F62CEB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1648396" cy="2907405"/>
                  <wp:effectExtent l="0" t="0" r="9525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0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32" cy="297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1724088" cy="2914168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99" cy="294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234" w:rsidRPr="00514869" w:rsidRDefault="00B46C31" w:rsidP="00F62CEB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14</w:t>
            </w:r>
            <w:r w:rsidR="004D4234">
              <w:rPr>
                <w:noProof/>
                <w:color w:val="000000"/>
                <w:sz w:val="24"/>
                <w:szCs w:val="28"/>
              </w:rPr>
              <w:t>.</w:t>
            </w:r>
            <w:r>
              <w:rPr>
                <w:noProof/>
                <w:color w:val="000000"/>
                <w:sz w:val="24"/>
                <w:szCs w:val="28"/>
              </w:rPr>
              <w:t xml:space="preserve"> </w:t>
            </w:r>
            <w:r w:rsidR="004D4234" w:rsidRPr="004D4234">
              <w:rPr>
                <w:noProof/>
                <w:color w:val="000000"/>
                <w:sz w:val="24"/>
                <w:szCs w:val="28"/>
              </w:rPr>
              <w:t xml:space="preserve">Расстекловка окон первого </w:t>
            </w:r>
            <w:r w:rsidR="004D4234">
              <w:rPr>
                <w:noProof/>
                <w:color w:val="000000"/>
                <w:sz w:val="24"/>
                <w:szCs w:val="28"/>
              </w:rPr>
              <w:t xml:space="preserve">и второго </w:t>
            </w:r>
            <w:r w:rsidR="004D4234" w:rsidRPr="004D4234">
              <w:rPr>
                <w:noProof/>
                <w:color w:val="000000"/>
                <w:sz w:val="24"/>
                <w:szCs w:val="28"/>
              </w:rPr>
              <w:t>этажа главного фасада</w:t>
            </w:r>
          </w:p>
        </w:tc>
      </w:tr>
      <w:tr w:rsidR="00AC3064" w:rsidRPr="00D728BB" w:rsidTr="00031B91">
        <w:trPr>
          <w:trHeight w:val="76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Default="00B46C31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031B91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Pr="007320C0" w:rsidRDefault="00031B91" w:rsidP="005B20D1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П</w:t>
            </w:r>
            <w:r w:rsidRPr="00031B91">
              <w:rPr>
                <w:rFonts w:ascii="Times" w:hAnsi="Times"/>
                <w:sz w:val="28"/>
                <w:szCs w:val="28"/>
              </w:rPr>
              <w:t>ростр</w:t>
            </w:r>
            <w:r>
              <w:rPr>
                <w:rFonts w:ascii="Times" w:hAnsi="Times"/>
                <w:sz w:val="28"/>
                <w:szCs w:val="28"/>
              </w:rPr>
              <w:t xml:space="preserve">анственно-планировочная </w:t>
            </w:r>
            <w:r w:rsidR="005B20D1">
              <w:t xml:space="preserve"> </w:t>
            </w:r>
            <w:r w:rsidR="005B20D1" w:rsidRPr="005B20D1">
              <w:rPr>
                <w:rFonts w:ascii="Times" w:hAnsi="Times"/>
                <w:sz w:val="28"/>
                <w:szCs w:val="28"/>
              </w:rPr>
              <w:t>структура интерье</w:t>
            </w:r>
            <w:r w:rsidR="005B20D1">
              <w:rPr>
                <w:rFonts w:ascii="Times" w:hAnsi="Times"/>
                <w:sz w:val="28"/>
                <w:szCs w:val="28"/>
              </w:rPr>
              <w:t>ров в пределах капитальных стен</w:t>
            </w:r>
            <w:r w:rsidR="005B20D1" w:rsidRPr="005B20D1">
              <w:rPr>
                <w:rFonts w:ascii="Times" w:hAnsi="Times"/>
                <w:sz w:val="28"/>
                <w:szCs w:val="28"/>
              </w:rPr>
              <w:t>, местоположение лестницы, сводчатая конструкция лестничной площадки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Default="00031B91" w:rsidP="007320C0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86077" cy="4476307"/>
                  <wp:effectExtent l="0" t="0" r="635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9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68"/>
                          <a:stretch/>
                        </pic:blipFill>
                        <pic:spPr bwMode="auto">
                          <a:xfrm>
                            <a:off x="0" y="0"/>
                            <a:ext cx="3512248" cy="4509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1B91" w:rsidRDefault="00B46C31" w:rsidP="00031B91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15</w:t>
            </w:r>
            <w:r w:rsidR="00031B91">
              <w:rPr>
                <w:noProof/>
                <w:sz w:val="24"/>
                <w:szCs w:val="28"/>
              </w:rPr>
              <w:t xml:space="preserve">. </w:t>
            </w:r>
            <w:r w:rsidR="00031B91" w:rsidRPr="00031B91">
              <w:rPr>
                <w:noProof/>
                <w:sz w:val="24"/>
                <w:szCs w:val="28"/>
              </w:rPr>
              <w:t>Лестница на второй этаж</w:t>
            </w:r>
          </w:p>
          <w:p w:rsidR="00A02EFB" w:rsidRDefault="00A02EFB" w:rsidP="00031B91">
            <w:pPr>
              <w:jc w:val="center"/>
              <w:rPr>
                <w:noProof/>
                <w:sz w:val="24"/>
                <w:szCs w:val="28"/>
              </w:rPr>
            </w:pPr>
            <w:r w:rsidRPr="00A02EFB">
              <w:rPr>
                <w:noProof/>
                <w:sz w:val="24"/>
                <w:szCs w:val="28"/>
              </w:rPr>
              <w:drawing>
                <wp:inline distT="0" distB="0" distL="0" distR="0" wp14:anchorId="7E518F11" wp14:editId="38845D72">
                  <wp:extent cx="3463290" cy="396621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96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EFB" w:rsidRDefault="00B46C31" w:rsidP="00031B91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16</w:t>
            </w:r>
            <w:r w:rsidR="00A02EFB">
              <w:rPr>
                <w:noProof/>
                <w:sz w:val="24"/>
                <w:szCs w:val="28"/>
              </w:rPr>
              <w:t>. Схема</w:t>
            </w:r>
            <w:r w:rsidR="004D4234">
              <w:rPr>
                <w:noProof/>
                <w:sz w:val="24"/>
                <w:szCs w:val="28"/>
              </w:rPr>
              <w:t xml:space="preserve"> первого и второго этажа</w:t>
            </w:r>
          </w:p>
          <w:p w:rsidR="00031B91" w:rsidRDefault="00031B91" w:rsidP="007320C0">
            <w:pPr>
              <w:rPr>
                <w:noProof/>
                <w:sz w:val="24"/>
                <w:szCs w:val="28"/>
              </w:rPr>
            </w:pPr>
          </w:p>
        </w:tc>
      </w:tr>
    </w:tbl>
    <w:p w:rsidR="00886873" w:rsidRPr="00C3624B" w:rsidRDefault="00886873" w:rsidP="00C3624B">
      <w:pPr>
        <w:rPr>
          <w:sz w:val="24"/>
          <w:szCs w:val="28"/>
        </w:rPr>
      </w:pPr>
    </w:p>
    <w:sectPr w:rsidR="00886873" w:rsidRPr="00C3624B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472" w:rsidRDefault="006F1472">
      <w:r>
        <w:separator/>
      </w:r>
    </w:p>
  </w:endnote>
  <w:endnote w:type="continuationSeparator" w:id="0">
    <w:p w:rsidR="006F1472" w:rsidRDefault="006F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472" w:rsidRDefault="006F1472">
      <w:r>
        <w:separator/>
      </w:r>
    </w:p>
  </w:footnote>
  <w:footnote w:type="continuationSeparator" w:id="0">
    <w:p w:rsidR="006F1472" w:rsidRDefault="006F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8535CF">
      <w:rPr>
        <w:rStyle w:val="a6"/>
        <w:noProof/>
      </w:rPr>
      <w:t>8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1B91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46F6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5EE1"/>
    <w:rsid w:val="003566AD"/>
    <w:rsid w:val="00356942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4DAC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234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33D0"/>
    <w:rsid w:val="005A6CEF"/>
    <w:rsid w:val="005A76B2"/>
    <w:rsid w:val="005B20D1"/>
    <w:rsid w:val="005B32F5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10FF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0C0"/>
    <w:rsid w:val="00732CE2"/>
    <w:rsid w:val="00735599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5B3E"/>
    <w:rsid w:val="007E7D2C"/>
    <w:rsid w:val="007F000B"/>
    <w:rsid w:val="007F02A4"/>
    <w:rsid w:val="007F0C17"/>
    <w:rsid w:val="007F1605"/>
    <w:rsid w:val="007F5376"/>
    <w:rsid w:val="008049E0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35CF"/>
    <w:rsid w:val="00854272"/>
    <w:rsid w:val="00854D4C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BC6"/>
    <w:rsid w:val="008B6E40"/>
    <w:rsid w:val="008C3FD8"/>
    <w:rsid w:val="008C406F"/>
    <w:rsid w:val="008C657D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17E8A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1B19"/>
    <w:rsid w:val="00945518"/>
    <w:rsid w:val="00946210"/>
    <w:rsid w:val="009550EC"/>
    <w:rsid w:val="00957546"/>
    <w:rsid w:val="0096191F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D06FC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F4C"/>
    <w:rsid w:val="00A02EFB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3064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6C31"/>
    <w:rsid w:val="00B4724C"/>
    <w:rsid w:val="00B53C00"/>
    <w:rsid w:val="00B54E97"/>
    <w:rsid w:val="00B55F8D"/>
    <w:rsid w:val="00B56277"/>
    <w:rsid w:val="00B60518"/>
    <w:rsid w:val="00B64895"/>
    <w:rsid w:val="00B662C1"/>
    <w:rsid w:val="00B70859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1D33"/>
    <w:rsid w:val="00C2204E"/>
    <w:rsid w:val="00C22B2B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67CFB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2BEC"/>
    <w:rsid w:val="00D7459D"/>
    <w:rsid w:val="00D7525B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D7276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8AD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4635D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A38C34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E8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">
    <w:name w:val="Сетка таблицы2"/>
    <w:basedOn w:val="a1"/>
    <w:next w:val="ad"/>
    <w:uiPriority w:val="39"/>
    <w:rsid w:val="00F46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424C6-786C-4EB9-845C-819B90D8B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1716</Words>
  <Characters>9786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11</cp:revision>
  <cp:lastPrinted>2024-11-12T08:09:00Z</cp:lastPrinted>
  <dcterms:created xsi:type="dcterms:W3CDTF">2024-12-09T08:41:00Z</dcterms:created>
  <dcterms:modified xsi:type="dcterms:W3CDTF">2024-12-18T09:00:00Z</dcterms:modified>
</cp:coreProperties>
</file>