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2AFD9B6" w:rsidR="00306C60" w:rsidRPr="00306C60" w:rsidRDefault="00306C60" w:rsidP="00526360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помещика Авксентьева»</w:t>
      </w:r>
      <w:r w:rsidR="00526360" w:rsidRP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19в.</w:t>
      </w:r>
      <w:r w:rsidR="00526360" w:rsidRP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 по адресу: Республика Татарстан,</w:t>
      </w:r>
      <w:r w:rsid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26360" w:rsidRP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Буинский район, г. Буинск, </w:t>
      </w:r>
      <w:r w:rsid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26360" w:rsidRP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Люксембург</w:t>
      </w:r>
      <w:r w:rsidR="00526360" w:rsidRPr="005263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помещика Авксентьева»</w:t>
      </w:r>
      <w:r w:rsidR="008C7F63" w:rsidRPr="008C7F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 XIX в.</w:t>
      </w:r>
      <w:r w:rsidR="00AB5B90" w:rsidRP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B5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F23689" w:rsidRP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Буинский муниципальный район, г. Буинск, </w:t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Р. Люксембург, </w:t>
      </w:r>
      <w:r w:rsid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39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28429786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0AA72447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080B37" w:rsidRPr="00080B37">
        <w:rPr>
          <w:color w:val="000000"/>
          <w:sz w:val="28"/>
          <w:szCs w:val="28"/>
        </w:rPr>
        <w:t>«Жилой дом помещика Авксентьева», 19в.</w:t>
      </w:r>
      <w:r w:rsidR="00F23689" w:rsidRPr="00F23689">
        <w:rPr>
          <w:color w:val="000000"/>
          <w:sz w:val="28"/>
          <w:szCs w:val="28"/>
        </w:rPr>
        <w:t>, расположенн</w:t>
      </w:r>
      <w:r w:rsidR="00F23689">
        <w:rPr>
          <w:color w:val="000000"/>
          <w:sz w:val="28"/>
          <w:szCs w:val="28"/>
        </w:rPr>
        <w:t>ый</w:t>
      </w:r>
      <w:r w:rsidR="00F23689" w:rsidRPr="00F23689">
        <w:rPr>
          <w:color w:val="000000"/>
          <w:sz w:val="28"/>
          <w:szCs w:val="28"/>
        </w:rPr>
        <w:t xml:space="preserve"> по адресу: Республика Татарстан, Буинский район,</w:t>
      </w:r>
      <w:r w:rsidR="006F2E14">
        <w:rPr>
          <w:color w:val="000000"/>
          <w:sz w:val="28"/>
          <w:szCs w:val="28"/>
        </w:rPr>
        <w:t xml:space="preserve"> </w:t>
      </w:r>
      <w:r w:rsidR="001A77E4" w:rsidRPr="001A77E4">
        <w:rPr>
          <w:color w:val="000000"/>
          <w:sz w:val="28"/>
          <w:szCs w:val="28"/>
        </w:rPr>
        <w:t xml:space="preserve">г. Буинск, </w:t>
      </w:r>
      <w:r w:rsidR="00080B37" w:rsidRPr="00080B37">
        <w:rPr>
          <w:color w:val="000000"/>
          <w:sz w:val="28"/>
          <w:szCs w:val="28"/>
        </w:rPr>
        <w:t>ул. Люксембург, 39</w:t>
      </w:r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080B37" w:rsidRPr="00080B37">
        <w:rPr>
          <w:color w:val="000000"/>
          <w:sz w:val="28"/>
          <w:szCs w:val="28"/>
        </w:rPr>
        <w:t>«Жилой дом помещика Авксентьева», конец XIX в.</w:t>
      </w:r>
      <w:r w:rsidR="00031575" w:rsidRPr="00F23689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(вид 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080B37" w:rsidRPr="00F23689">
        <w:rPr>
          <w:color w:val="000000"/>
          <w:sz w:val="28"/>
          <w:szCs w:val="28"/>
        </w:rPr>
        <w:t xml:space="preserve">Республика Татарстан, Буинский муниципальный район, г. Буинск, </w:t>
      </w:r>
      <w:r w:rsidR="00080B37" w:rsidRPr="00080B37">
        <w:rPr>
          <w:color w:val="000000"/>
          <w:sz w:val="28"/>
          <w:szCs w:val="28"/>
        </w:rPr>
        <w:t>ул. Р. Люксембург, д. 39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57ED9264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080B37" w:rsidRPr="00080B37">
        <w:rPr>
          <w:color w:val="000000"/>
          <w:sz w:val="28"/>
          <w:szCs w:val="28"/>
        </w:rPr>
        <w:t>«Жилой дом помещика Авксентьева», конец XIX в.</w:t>
      </w:r>
      <w:r w:rsidR="001A77E4" w:rsidRPr="001A77E4">
        <w:rPr>
          <w:color w:val="000000"/>
          <w:sz w:val="28"/>
          <w:szCs w:val="28"/>
        </w:rPr>
        <w:t xml:space="preserve">, расположенного по адресу: </w:t>
      </w:r>
      <w:r w:rsidR="00080B37" w:rsidRPr="00080B37">
        <w:rPr>
          <w:color w:val="000000"/>
          <w:sz w:val="28"/>
          <w:szCs w:val="28"/>
        </w:rPr>
        <w:t>Республика Татарстан, Буинский муниципальный район, г. Буинск, ул. Р. Люксембург, д. 39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0F2BA323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помещика Авксентьева», конец XIX в., расположенного по адресу: Республика Татарстан, Буинский муниципальный район, г. Буинск, </w:t>
      </w:r>
      <w:r w:rsid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Р. Люксембург, д. 39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7114B61" w14:textId="4929F59F" w:rsidR="00E61D4E" w:rsidRDefault="00080B37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помещика Авксентьева», конец XIX в., расположенного по адресу: Республика Татарстан, Буинский муниципальный район, г. Буинск, ул. Р. Люксембург,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39</w:t>
      </w:r>
    </w:p>
    <w:p w14:paraId="3868F78D" w14:textId="77777777" w:rsidR="006F2E14" w:rsidRPr="00BD0B94" w:rsidRDefault="006F2E14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1ADBB238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«Жилой дом помещика Авксентьева», конец XIX в., расположенного по адресу: Республика Татарстан, Буинский муниципальный район, г. Буинск, ул. Р. Люксембург, д. 39</w:t>
      </w:r>
    </w:p>
    <w:p w14:paraId="60491BAA" w14:textId="67D8D022" w:rsidR="00E61D4E" w:rsidRPr="00D25155" w:rsidRDefault="00080B37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B5A7F5" wp14:editId="4F0FF4D3">
            <wp:extent cx="6210935" cy="4731385"/>
            <wp:effectExtent l="0" t="0" r="0" b="0"/>
            <wp:docPr id="2093904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04426" name="Рисунок 209390442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D8191A6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F2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63BC8442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2453CFF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" strokecolor="#c0000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2E8A2F37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62AAEFA0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" fillcolor="#c00000" strokecolor="#c00000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34690A66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5EBB58C2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" strokecolor="#c0000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53FF1189" w:rsidR="00CF397B" w:rsidRPr="00080B37" w:rsidRDefault="001A77E4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1A77E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16:14:9901</w:t>
            </w:r>
            <w:r w:rsidR="00080B3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57</w:t>
            </w:r>
            <w:r w:rsidRPr="001A77E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080B3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5E07AF" w14:textId="77777777" w:rsidR="006F2E14" w:rsidRDefault="006F2E1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F253F53" w14:textId="77777777" w:rsidR="006F2E14" w:rsidRDefault="006F2E14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3859913A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53EE0175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помещика Авксентьева», конец XIX в., расположенного по адресу: Республика Татарстан, Буинский муниципальный район, г. Буинск, </w:t>
      </w:r>
      <w:r w:rsid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Р. Люксембург, д. 39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315DC3ED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помещика Авксентьева», конец XIX в., расположенного по адресу: Республика Татарстан, Буинский муниципальный район, г. Буинск, </w:t>
      </w:r>
      <w:r w:rsid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Р. Люксембург, д. 39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80B37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080B37" w:rsidRPr="009C7F41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080B37" w:rsidRPr="009C7F41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776BB183" w:rsidR="00080B37" w:rsidRPr="00080B37" w:rsidRDefault="00080B37" w:rsidP="00080B37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080B37">
              <w:rPr>
                <w:sz w:val="24"/>
              </w:rPr>
              <w:t>т точки «1» с координатами 383994.78</w:t>
            </w:r>
            <w:r w:rsidR="00B913F0" w:rsidRPr="00080B37">
              <w:rPr>
                <w:sz w:val="24"/>
              </w:rPr>
              <w:t xml:space="preserve">; </w:t>
            </w:r>
            <w:r w:rsidR="00B913F0" w:rsidRPr="00080B37">
              <w:rPr>
                <w:spacing w:val="21"/>
                <w:sz w:val="24"/>
              </w:rPr>
              <w:t>1252269.17</w:t>
            </w:r>
            <w:r w:rsidRPr="00080B37">
              <w:rPr>
                <w:sz w:val="24"/>
              </w:rPr>
              <w:t xml:space="preserve"> в</w:t>
            </w:r>
            <w:r w:rsidRPr="00080B37">
              <w:rPr>
                <w:spacing w:val="-10"/>
                <w:sz w:val="24"/>
              </w:rPr>
              <w:t xml:space="preserve"> </w:t>
            </w:r>
            <w:proofErr w:type="spellStart"/>
            <w:r w:rsidRPr="00080B37">
              <w:rPr>
                <w:sz w:val="24"/>
              </w:rPr>
              <w:t>юго</w:t>
            </w:r>
            <w:proofErr w:type="spellEnd"/>
            <w:r w:rsidR="00575BAE">
              <w:rPr>
                <w:sz w:val="24"/>
              </w:rPr>
              <w:t> </w:t>
            </w:r>
            <w:r>
              <w:rPr>
                <w:sz w:val="24"/>
              </w:rPr>
              <w:t>-</w:t>
            </w:r>
            <w:r w:rsidR="00575BAE">
              <w:rPr>
                <w:sz w:val="24"/>
              </w:rPr>
              <w:t> </w:t>
            </w:r>
            <w:r w:rsidRPr="00080B37">
              <w:rPr>
                <w:sz w:val="24"/>
              </w:rPr>
              <w:t>западном</w:t>
            </w:r>
            <w:r w:rsidRPr="00080B37">
              <w:rPr>
                <w:spacing w:val="-9"/>
                <w:sz w:val="24"/>
              </w:rPr>
              <w:t xml:space="preserve"> </w:t>
            </w:r>
            <w:r w:rsidRPr="00080B37">
              <w:rPr>
                <w:sz w:val="24"/>
              </w:rPr>
              <w:t>направлении</w:t>
            </w:r>
            <w:r w:rsidRPr="00080B37">
              <w:rPr>
                <w:spacing w:val="-10"/>
                <w:sz w:val="24"/>
              </w:rPr>
              <w:t xml:space="preserve"> </w:t>
            </w:r>
            <w:r w:rsidRPr="00080B37">
              <w:rPr>
                <w:sz w:val="24"/>
              </w:rPr>
              <w:t>протяженностью</w:t>
            </w:r>
            <w:r w:rsidRPr="00080B37">
              <w:rPr>
                <w:spacing w:val="-11"/>
                <w:sz w:val="24"/>
              </w:rPr>
              <w:t xml:space="preserve"> </w:t>
            </w:r>
            <w:r w:rsidRPr="00080B37">
              <w:rPr>
                <w:sz w:val="24"/>
              </w:rPr>
              <w:t>18.33</w:t>
            </w:r>
            <w:r w:rsidRPr="00080B37">
              <w:rPr>
                <w:spacing w:val="-9"/>
                <w:sz w:val="24"/>
              </w:rPr>
              <w:t xml:space="preserve"> </w:t>
            </w:r>
            <w:r w:rsidRPr="00080B37">
              <w:rPr>
                <w:sz w:val="24"/>
              </w:rPr>
              <w:t>м</w:t>
            </w:r>
            <w:r w:rsidRPr="00080B37">
              <w:rPr>
                <w:spacing w:val="-9"/>
                <w:sz w:val="24"/>
              </w:rPr>
              <w:t xml:space="preserve"> </w:t>
            </w:r>
            <w:r w:rsidRPr="00080B37">
              <w:rPr>
                <w:sz w:val="24"/>
              </w:rPr>
              <w:t>до</w:t>
            </w:r>
            <w:r w:rsidRPr="00080B37">
              <w:rPr>
                <w:spacing w:val="-9"/>
                <w:sz w:val="24"/>
              </w:rPr>
              <w:t xml:space="preserve"> </w:t>
            </w:r>
            <w:r w:rsidRPr="00080B37">
              <w:rPr>
                <w:sz w:val="24"/>
              </w:rPr>
              <w:t>точки 2;</w:t>
            </w:r>
          </w:p>
        </w:tc>
      </w:tr>
      <w:tr w:rsidR="00080B37" w:rsidRPr="009C7F41" w14:paraId="084F5DD3" w14:textId="77777777" w:rsidTr="00575BAE">
        <w:trPr>
          <w:trHeight w:val="471"/>
        </w:trPr>
        <w:tc>
          <w:tcPr>
            <w:tcW w:w="1419" w:type="dxa"/>
            <w:shd w:val="clear" w:color="auto" w:fill="auto"/>
          </w:tcPr>
          <w:p w14:paraId="6CB6AAAF" w14:textId="5611781F" w:rsidR="00080B37" w:rsidRPr="00720325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080B37" w:rsidRPr="00720325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7F9679D0" w:rsidR="00080B37" w:rsidRPr="00575BAE" w:rsidRDefault="00575BAE" w:rsidP="00575BA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точки 2 </w:t>
            </w:r>
            <w:r w:rsidR="00080B37">
              <w:rPr>
                <w:sz w:val="24"/>
              </w:rPr>
              <w:t xml:space="preserve">в </w:t>
            </w:r>
            <w:proofErr w:type="spellStart"/>
            <w:r w:rsidR="00080B37">
              <w:rPr>
                <w:sz w:val="24"/>
              </w:rPr>
              <w:t>северо</w:t>
            </w:r>
            <w:proofErr w:type="spellEnd"/>
            <w:r>
              <w:rPr>
                <w:sz w:val="24"/>
              </w:rPr>
              <w:t> </w:t>
            </w:r>
            <w:r w:rsidR="00080B37">
              <w:rPr>
                <w:sz w:val="24"/>
              </w:rPr>
              <w:t>-</w:t>
            </w:r>
            <w:r>
              <w:rPr>
                <w:sz w:val="24"/>
              </w:rPr>
              <w:t> </w:t>
            </w:r>
            <w:r w:rsidR="00080B37">
              <w:rPr>
                <w:sz w:val="24"/>
              </w:rPr>
              <w:t xml:space="preserve">западном направлении протяженностью </w:t>
            </w:r>
            <w:r>
              <w:rPr>
                <w:sz w:val="24"/>
              </w:rPr>
              <w:br/>
            </w:r>
            <w:r w:rsidR="00080B37">
              <w:rPr>
                <w:sz w:val="24"/>
              </w:rPr>
              <w:t>19.78 м до</w:t>
            </w:r>
            <w:r>
              <w:rPr>
                <w:sz w:val="24"/>
              </w:rPr>
              <w:t xml:space="preserve"> </w:t>
            </w:r>
            <w:r w:rsidR="00080B37">
              <w:rPr>
                <w:sz w:val="24"/>
              </w:rPr>
              <w:t>точки 3;</w:t>
            </w:r>
          </w:p>
        </w:tc>
      </w:tr>
      <w:tr w:rsidR="00080B37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080B37" w:rsidRPr="00720325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080B37" w:rsidRPr="00720325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345FD840" w:rsidR="00080B37" w:rsidRPr="00575BAE" w:rsidRDefault="00575BAE" w:rsidP="00575BA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точки 3 </w:t>
            </w:r>
            <w:r w:rsidR="00080B37">
              <w:rPr>
                <w:sz w:val="24"/>
              </w:rPr>
              <w:t xml:space="preserve">в </w:t>
            </w:r>
            <w:proofErr w:type="spellStart"/>
            <w:r w:rsidR="00080B37">
              <w:rPr>
                <w:sz w:val="24"/>
              </w:rPr>
              <w:t>северо</w:t>
            </w:r>
            <w:proofErr w:type="spellEnd"/>
            <w:r>
              <w:rPr>
                <w:sz w:val="24"/>
              </w:rPr>
              <w:t> </w:t>
            </w:r>
            <w:r w:rsidR="00080B37">
              <w:rPr>
                <w:sz w:val="24"/>
              </w:rPr>
              <w:t>-</w:t>
            </w:r>
            <w:r>
              <w:rPr>
                <w:sz w:val="24"/>
              </w:rPr>
              <w:t> </w:t>
            </w:r>
            <w:r w:rsidR="00080B37">
              <w:rPr>
                <w:sz w:val="24"/>
              </w:rPr>
              <w:t xml:space="preserve">западном направлении протяженностью </w:t>
            </w:r>
            <w:r>
              <w:rPr>
                <w:sz w:val="24"/>
              </w:rPr>
              <w:br/>
            </w:r>
            <w:r w:rsidR="00080B37">
              <w:rPr>
                <w:sz w:val="24"/>
              </w:rPr>
              <w:t>13.29 м до</w:t>
            </w:r>
            <w:r>
              <w:rPr>
                <w:sz w:val="24"/>
              </w:rPr>
              <w:t xml:space="preserve"> </w:t>
            </w:r>
            <w:r w:rsidR="00080B37">
              <w:rPr>
                <w:sz w:val="24"/>
              </w:rPr>
              <w:t>точки 4;</w:t>
            </w:r>
          </w:p>
        </w:tc>
      </w:tr>
      <w:tr w:rsidR="00080B37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080B37" w:rsidRPr="00720325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297F4035" w:rsidR="00080B37" w:rsidRPr="008C7F63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5111E4E3" w:rsidR="00080B37" w:rsidRPr="00575BAE" w:rsidRDefault="00575BAE" w:rsidP="00575BA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точки 4 </w:t>
            </w:r>
            <w:r w:rsidR="00080B37">
              <w:rPr>
                <w:sz w:val="24"/>
              </w:rPr>
              <w:t xml:space="preserve">в </w:t>
            </w:r>
            <w:proofErr w:type="spellStart"/>
            <w:r w:rsidR="00080B37">
              <w:rPr>
                <w:sz w:val="24"/>
              </w:rPr>
              <w:t>северо</w:t>
            </w:r>
            <w:proofErr w:type="spellEnd"/>
            <w:r>
              <w:rPr>
                <w:sz w:val="24"/>
              </w:rPr>
              <w:t> </w:t>
            </w:r>
            <w:r w:rsidR="00080B37">
              <w:rPr>
                <w:sz w:val="24"/>
              </w:rPr>
              <w:t>-</w:t>
            </w:r>
            <w:r>
              <w:rPr>
                <w:sz w:val="24"/>
              </w:rPr>
              <w:t> </w:t>
            </w:r>
            <w:r w:rsidR="00080B37">
              <w:rPr>
                <w:sz w:val="24"/>
              </w:rPr>
              <w:t xml:space="preserve">восточном направлении протяженностью </w:t>
            </w:r>
            <w:r>
              <w:rPr>
                <w:sz w:val="24"/>
              </w:rPr>
              <w:br/>
            </w:r>
            <w:r w:rsidR="00080B37">
              <w:rPr>
                <w:sz w:val="24"/>
              </w:rPr>
              <w:t>5.09 м до</w:t>
            </w:r>
            <w:r>
              <w:rPr>
                <w:sz w:val="24"/>
              </w:rPr>
              <w:t xml:space="preserve"> </w:t>
            </w:r>
            <w:r w:rsidR="00080B37">
              <w:rPr>
                <w:sz w:val="24"/>
              </w:rPr>
              <w:t>точки 5;</w:t>
            </w:r>
          </w:p>
        </w:tc>
      </w:tr>
      <w:tr w:rsidR="00080B37" w:rsidRPr="009C7F41" w14:paraId="757AADDC" w14:textId="77777777" w:rsidTr="00AB5B90">
        <w:tc>
          <w:tcPr>
            <w:tcW w:w="1419" w:type="dxa"/>
            <w:shd w:val="clear" w:color="auto" w:fill="auto"/>
          </w:tcPr>
          <w:p w14:paraId="398E646A" w14:textId="0F275CEF" w:rsidR="00080B37" w:rsidRPr="008C7F63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26AF1046" w14:textId="7424FC5C" w:rsidR="00080B37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25101823" w14:textId="62760060" w:rsidR="00080B37" w:rsidRPr="00575BAE" w:rsidRDefault="00575BAE" w:rsidP="00080B37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точки 5 </w:t>
            </w:r>
            <w:r w:rsidR="00080B37">
              <w:rPr>
                <w:sz w:val="24"/>
              </w:rPr>
              <w:t xml:space="preserve">в </w:t>
            </w:r>
            <w:proofErr w:type="spellStart"/>
            <w:r w:rsidR="00080B37">
              <w:rPr>
                <w:sz w:val="24"/>
              </w:rPr>
              <w:t>северо</w:t>
            </w:r>
            <w:proofErr w:type="spellEnd"/>
            <w:r>
              <w:rPr>
                <w:sz w:val="24"/>
              </w:rPr>
              <w:t> </w:t>
            </w:r>
            <w:r w:rsidR="00080B37">
              <w:rPr>
                <w:sz w:val="24"/>
              </w:rPr>
              <w:t>-</w:t>
            </w:r>
            <w:r>
              <w:rPr>
                <w:sz w:val="24"/>
              </w:rPr>
              <w:t> </w:t>
            </w:r>
            <w:r w:rsidR="00080B37">
              <w:rPr>
                <w:sz w:val="24"/>
              </w:rPr>
              <w:t xml:space="preserve">восточном направлении протяженностью </w:t>
            </w:r>
            <w:r>
              <w:rPr>
                <w:sz w:val="24"/>
              </w:rPr>
              <w:br/>
            </w:r>
            <w:r w:rsidR="00080B37">
              <w:rPr>
                <w:sz w:val="24"/>
              </w:rPr>
              <w:t>5.23 м до</w:t>
            </w:r>
            <w:r>
              <w:rPr>
                <w:sz w:val="24"/>
              </w:rPr>
              <w:t xml:space="preserve"> </w:t>
            </w:r>
            <w:r w:rsidR="00080B37">
              <w:rPr>
                <w:sz w:val="24"/>
              </w:rPr>
              <w:t>точки 6;</w:t>
            </w:r>
          </w:p>
        </w:tc>
      </w:tr>
      <w:tr w:rsidR="00080B37" w:rsidRPr="009C7F41" w14:paraId="760C75EE" w14:textId="77777777" w:rsidTr="00AB5B90">
        <w:tc>
          <w:tcPr>
            <w:tcW w:w="1419" w:type="dxa"/>
            <w:shd w:val="clear" w:color="auto" w:fill="auto"/>
          </w:tcPr>
          <w:p w14:paraId="0DA57A8C" w14:textId="49F256D3" w:rsidR="00080B37" w:rsidRPr="008C7F63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205B08E1" w14:textId="70F9AACD" w:rsidR="00080B37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5F70662B" w14:textId="70F06CB8" w:rsidR="00080B37" w:rsidRPr="00575BAE" w:rsidRDefault="00575BAE" w:rsidP="00575BA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точки 6 </w:t>
            </w:r>
            <w:r w:rsidR="00080B37">
              <w:rPr>
                <w:sz w:val="24"/>
              </w:rPr>
              <w:t xml:space="preserve">в </w:t>
            </w:r>
            <w:proofErr w:type="spellStart"/>
            <w:r w:rsidR="00080B37">
              <w:rPr>
                <w:sz w:val="24"/>
              </w:rPr>
              <w:t>северо</w:t>
            </w:r>
            <w:proofErr w:type="spellEnd"/>
            <w:r>
              <w:rPr>
                <w:sz w:val="24"/>
              </w:rPr>
              <w:t> </w:t>
            </w:r>
            <w:r w:rsidR="00080B37">
              <w:rPr>
                <w:sz w:val="24"/>
              </w:rPr>
              <w:t>-</w:t>
            </w:r>
            <w:r>
              <w:rPr>
                <w:sz w:val="24"/>
              </w:rPr>
              <w:t> </w:t>
            </w:r>
            <w:r w:rsidR="00080B37">
              <w:rPr>
                <w:sz w:val="24"/>
              </w:rPr>
              <w:t xml:space="preserve">восточном направлении протяженностью </w:t>
            </w:r>
            <w:r>
              <w:rPr>
                <w:sz w:val="24"/>
              </w:rPr>
              <w:br/>
            </w:r>
            <w:r w:rsidR="00080B37">
              <w:rPr>
                <w:sz w:val="24"/>
              </w:rPr>
              <w:t>6.91 м до</w:t>
            </w:r>
            <w:r>
              <w:rPr>
                <w:sz w:val="24"/>
              </w:rPr>
              <w:t xml:space="preserve"> </w:t>
            </w:r>
            <w:r w:rsidR="00080B37">
              <w:rPr>
                <w:sz w:val="24"/>
              </w:rPr>
              <w:t>точки 7;</w:t>
            </w:r>
          </w:p>
        </w:tc>
      </w:tr>
      <w:tr w:rsidR="00080B37" w:rsidRPr="009C7F41" w14:paraId="42FD6C0F" w14:textId="77777777" w:rsidTr="00AB5B90">
        <w:tc>
          <w:tcPr>
            <w:tcW w:w="1419" w:type="dxa"/>
            <w:shd w:val="clear" w:color="auto" w:fill="auto"/>
          </w:tcPr>
          <w:p w14:paraId="0B588147" w14:textId="351A659F" w:rsidR="00080B37" w:rsidRPr="008C7F63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5D644773" w14:textId="50B95502" w:rsidR="00080B37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6B15EBA1" w14:textId="6B1B580D" w:rsidR="00080B37" w:rsidRPr="00596A1E" w:rsidRDefault="00575BAE" w:rsidP="00080B37">
            <w:pPr>
              <w:pStyle w:val="TableParagraph"/>
              <w:spacing w:line="275" w:lineRule="exact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от точки 7 </w:t>
            </w:r>
            <w:r w:rsidR="00080B37">
              <w:rPr>
                <w:sz w:val="24"/>
              </w:rPr>
              <w:t>в восточном направлении протяженностью 10.92 м до точки 8;</w:t>
            </w:r>
          </w:p>
        </w:tc>
      </w:tr>
      <w:tr w:rsidR="00080B37" w:rsidRPr="009C7F41" w14:paraId="63E68C91" w14:textId="77777777" w:rsidTr="00AB5B90">
        <w:tc>
          <w:tcPr>
            <w:tcW w:w="1419" w:type="dxa"/>
            <w:shd w:val="clear" w:color="auto" w:fill="auto"/>
          </w:tcPr>
          <w:p w14:paraId="25745609" w14:textId="70FF1C2B" w:rsidR="00080B37" w:rsidRPr="008C7F63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7B15602C" w14:textId="05E893C9" w:rsidR="00080B37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7E176E11" w14:textId="16F7B1DF" w:rsidR="00080B37" w:rsidRPr="00596A1E" w:rsidRDefault="00575BAE" w:rsidP="00080B37">
            <w:pPr>
              <w:pStyle w:val="TableParagraph"/>
              <w:spacing w:line="275" w:lineRule="exact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от точки 8 </w:t>
            </w:r>
            <w:r w:rsidR="00080B37">
              <w:rPr>
                <w:sz w:val="24"/>
              </w:rPr>
              <w:t>в восточном направлении протяженностью 2.55 м до точки 9;</w:t>
            </w:r>
          </w:p>
        </w:tc>
      </w:tr>
      <w:tr w:rsidR="00080B37" w:rsidRPr="009C7F41" w14:paraId="0419902E" w14:textId="77777777" w:rsidTr="00AB5B90">
        <w:tc>
          <w:tcPr>
            <w:tcW w:w="1419" w:type="dxa"/>
            <w:shd w:val="clear" w:color="auto" w:fill="auto"/>
          </w:tcPr>
          <w:p w14:paraId="01B8A1B9" w14:textId="63BCEA6F" w:rsidR="00080B37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2320D741" w14:textId="5665FF7A" w:rsidR="00080B37" w:rsidRPr="00575BAE" w:rsidRDefault="00080B37" w:rsidP="00080B3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DEE9010" w14:textId="4C949CE1" w:rsidR="00080B37" w:rsidRPr="00575BAE" w:rsidRDefault="00575BAE" w:rsidP="00575BAE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 точки 9 </w:t>
            </w:r>
            <w:r w:rsidR="00080B37">
              <w:rPr>
                <w:sz w:val="24"/>
              </w:rPr>
              <w:t xml:space="preserve">в </w:t>
            </w:r>
            <w:proofErr w:type="spellStart"/>
            <w:r w:rsidR="00080B37">
              <w:rPr>
                <w:sz w:val="24"/>
              </w:rPr>
              <w:t>юго</w:t>
            </w:r>
            <w:proofErr w:type="spellEnd"/>
            <w:r>
              <w:rPr>
                <w:sz w:val="24"/>
              </w:rPr>
              <w:t> </w:t>
            </w:r>
            <w:r w:rsidR="00080B37">
              <w:rPr>
                <w:sz w:val="24"/>
              </w:rPr>
              <w:t>-</w:t>
            </w:r>
            <w:r>
              <w:rPr>
                <w:sz w:val="24"/>
              </w:rPr>
              <w:t> </w:t>
            </w:r>
            <w:r w:rsidR="00080B37">
              <w:rPr>
                <w:sz w:val="24"/>
              </w:rPr>
              <w:t>восточном направлении протяженностью 18.97 м до</w:t>
            </w:r>
            <w:r>
              <w:rPr>
                <w:sz w:val="24"/>
              </w:rPr>
              <w:t xml:space="preserve"> </w:t>
            </w:r>
            <w:r w:rsidR="00080B37">
              <w:rPr>
                <w:sz w:val="24"/>
              </w:rPr>
              <w:t>точки 1</w:t>
            </w:r>
            <w:r>
              <w:rPr>
                <w:sz w:val="24"/>
              </w:rPr>
              <w:t>.</w:t>
            </w:r>
          </w:p>
        </w:tc>
      </w:tr>
    </w:tbl>
    <w:p w14:paraId="3CD364FD" w14:textId="77777777" w:rsidR="00E25104" w:rsidRPr="00596A1E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F941F6C" w14:textId="77777777" w:rsidR="00086B66" w:rsidRPr="00596A1E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522460" w14:textId="77777777" w:rsidR="00086B66" w:rsidRPr="00596A1E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3F5EEE3" w14:textId="77777777" w:rsidR="00086B66" w:rsidRPr="00596A1E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D197B1D" w14:textId="77777777" w:rsidR="00086B66" w:rsidRPr="00596A1E" w:rsidRDefault="00086B66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370B50" w14:textId="77777777" w:rsidR="001A77E4" w:rsidRDefault="001A77E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F29570E" w14:textId="77777777" w:rsidR="00575BAE" w:rsidRDefault="00575BA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8388874" w14:textId="77777777" w:rsidR="00575BAE" w:rsidRDefault="00575BA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4656ECC" w14:textId="77777777" w:rsidR="00575BAE" w:rsidRPr="00596A1E" w:rsidRDefault="00575BA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0670ADCB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помещика Авксентьева», конец XIX в., расположенного по адресу: Республика Татарстан, Буинский муниципальный район, г. Буинск, </w:t>
      </w:r>
      <w:r w:rsid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0B37"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Р. Люксембург, д. 39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080B37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080B37" w:rsidRPr="009C7F41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1D09EE70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383994.78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0C423DF0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1252269.17</w:t>
            </w:r>
          </w:p>
        </w:tc>
      </w:tr>
      <w:tr w:rsidR="00080B37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080B37" w:rsidRPr="009C7F41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EBC16B3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383978.01</w:t>
            </w:r>
          </w:p>
        </w:tc>
        <w:tc>
          <w:tcPr>
            <w:tcW w:w="4394" w:type="dxa"/>
          </w:tcPr>
          <w:p w14:paraId="6D4F5F53" w14:textId="615BD73A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1252261.78</w:t>
            </w:r>
          </w:p>
        </w:tc>
      </w:tr>
      <w:tr w:rsidR="00080B37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080B37" w:rsidRPr="009C7F41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0242179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383985.94</w:t>
            </w:r>
          </w:p>
        </w:tc>
        <w:tc>
          <w:tcPr>
            <w:tcW w:w="4394" w:type="dxa"/>
          </w:tcPr>
          <w:p w14:paraId="3F2757DB" w14:textId="49B3B5E3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1252243.66</w:t>
            </w:r>
          </w:p>
        </w:tc>
      </w:tr>
      <w:tr w:rsidR="00080B37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080B37" w:rsidRPr="009C7F41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8C14300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383991.44</w:t>
            </w:r>
          </w:p>
        </w:tc>
        <w:tc>
          <w:tcPr>
            <w:tcW w:w="4394" w:type="dxa"/>
          </w:tcPr>
          <w:p w14:paraId="10AC08F9" w14:textId="5AFEAD73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1252231.56</w:t>
            </w:r>
          </w:p>
        </w:tc>
      </w:tr>
      <w:tr w:rsidR="00080B37" w:rsidRPr="009C7F41" w14:paraId="183DB72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C79BCE4" w14:textId="0DB3E4BC" w:rsidR="00080B37" w:rsidRPr="009C7F41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50633F" w14:textId="79B3547A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383995.97</w:t>
            </w:r>
          </w:p>
        </w:tc>
        <w:tc>
          <w:tcPr>
            <w:tcW w:w="4394" w:type="dxa"/>
          </w:tcPr>
          <w:p w14:paraId="27FC61B9" w14:textId="388C079A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1252233.89</w:t>
            </w:r>
          </w:p>
        </w:tc>
      </w:tr>
      <w:tr w:rsidR="00080B37" w:rsidRPr="009C7F41" w14:paraId="1966897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FA66AF6" w14:textId="495ABF9C" w:rsidR="00080B37" w:rsidRPr="009C7F41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E62347C" w14:textId="4974ABDE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384000.77</w:t>
            </w:r>
          </w:p>
        </w:tc>
        <w:tc>
          <w:tcPr>
            <w:tcW w:w="4394" w:type="dxa"/>
          </w:tcPr>
          <w:p w14:paraId="48846013" w14:textId="3864281E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1252235.97</w:t>
            </w:r>
          </w:p>
        </w:tc>
      </w:tr>
      <w:tr w:rsidR="00080B37" w:rsidRPr="009C7F41" w14:paraId="46AF662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BF8B1F9" w14:textId="3975B02B" w:rsidR="00080B37" w:rsidRPr="009C7F41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4ED0757F" w14:textId="102AECF2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384006.86</w:t>
            </w:r>
          </w:p>
        </w:tc>
        <w:tc>
          <w:tcPr>
            <w:tcW w:w="4394" w:type="dxa"/>
          </w:tcPr>
          <w:p w14:paraId="2E387363" w14:textId="34E0E7A0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1252239.24</w:t>
            </w:r>
          </w:p>
        </w:tc>
      </w:tr>
      <w:tr w:rsidR="00080B37" w:rsidRPr="009C7F41" w14:paraId="2182AE1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EF78488" w14:textId="72F43C0F" w:rsidR="00080B37" w:rsidRPr="009C7F41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28A43D1C" w14:textId="53E5BF5B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384002.73</w:t>
            </w:r>
          </w:p>
        </w:tc>
        <w:tc>
          <w:tcPr>
            <w:tcW w:w="4394" w:type="dxa"/>
          </w:tcPr>
          <w:p w14:paraId="3FC91DA2" w14:textId="5FC1D60E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1252249.35</w:t>
            </w:r>
          </w:p>
        </w:tc>
      </w:tr>
      <w:tr w:rsidR="00080B37" w:rsidRPr="009C7F41" w14:paraId="7980187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AD993C1" w14:textId="1EB0EE82" w:rsidR="00080B37" w:rsidRPr="009C7F41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480619C5" w14:textId="1C997BAF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384002.62</w:t>
            </w:r>
          </w:p>
        </w:tc>
        <w:tc>
          <w:tcPr>
            <w:tcW w:w="4394" w:type="dxa"/>
          </w:tcPr>
          <w:p w14:paraId="2D177F6C" w14:textId="4C32480B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1252251.90</w:t>
            </w:r>
          </w:p>
        </w:tc>
      </w:tr>
      <w:tr w:rsidR="00080B37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43A52F1E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383994.78</w:t>
            </w:r>
          </w:p>
        </w:tc>
        <w:tc>
          <w:tcPr>
            <w:tcW w:w="4394" w:type="dxa"/>
          </w:tcPr>
          <w:p w14:paraId="560AD7C5" w14:textId="24DF83DA" w:rsidR="00080B37" w:rsidRPr="00080B37" w:rsidRDefault="00080B37" w:rsidP="00080B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37">
              <w:rPr>
                <w:rFonts w:ascii="Times New Roman" w:hAnsi="Times New Roman" w:cs="Times New Roman"/>
                <w:sz w:val="28"/>
                <w:szCs w:val="28"/>
              </w:rPr>
              <w:t>1252269.17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8D2AA88" w14:textId="64A834E4" w:rsidR="00EA7897" w:rsidRDefault="009C7F41" w:rsidP="00080B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080B37" w:rsidRPr="00080B37">
        <w:rPr>
          <w:rFonts w:ascii="Times New Roman" w:hAnsi="Times New Roman" w:cs="Times New Roman"/>
          <w:sz w:val="28"/>
          <w:szCs w:val="28"/>
        </w:rPr>
        <w:t xml:space="preserve">«Жилой дом помещика Авксентьева», конец XIX в., расположенного по адресу: Республика Татарстан, Буинский муниципальный район, г. Буинск, </w:t>
      </w:r>
      <w:r w:rsidR="00080B37">
        <w:rPr>
          <w:rFonts w:ascii="Times New Roman" w:hAnsi="Times New Roman" w:cs="Times New Roman"/>
          <w:sz w:val="28"/>
          <w:szCs w:val="28"/>
        </w:rPr>
        <w:br/>
      </w:r>
      <w:r w:rsidR="00080B37" w:rsidRPr="00080B37">
        <w:rPr>
          <w:rFonts w:ascii="Times New Roman" w:hAnsi="Times New Roman" w:cs="Times New Roman"/>
          <w:sz w:val="28"/>
          <w:szCs w:val="28"/>
        </w:rPr>
        <w:t>ул. Р. Люксембург, д. 39</w:t>
      </w:r>
      <w:r w:rsidR="008C7F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B31BF2" w14:textId="72EB4D51" w:rsidR="00575BAE" w:rsidRDefault="00575BAE" w:rsidP="006055BD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575BAE">
        <w:rPr>
          <w:sz w:val="28"/>
          <w:szCs w:val="28"/>
        </w:rPr>
        <w:t>естоположение и градостроительные характеристики здания, выходящего на красную линию ул</w:t>
      </w:r>
      <w:r>
        <w:rPr>
          <w:sz w:val="28"/>
          <w:szCs w:val="28"/>
        </w:rPr>
        <w:t>.</w:t>
      </w:r>
      <w:r w:rsidRPr="00575BAE">
        <w:rPr>
          <w:sz w:val="28"/>
          <w:szCs w:val="28"/>
        </w:rPr>
        <w:t xml:space="preserve"> Р. Люксембург</w:t>
      </w:r>
      <w:r>
        <w:rPr>
          <w:sz w:val="28"/>
          <w:szCs w:val="28"/>
        </w:rPr>
        <w:t>.</w:t>
      </w:r>
    </w:p>
    <w:p w14:paraId="1CD194D1" w14:textId="6976B55E" w:rsidR="00575BAE" w:rsidRDefault="00575BAE" w:rsidP="006055BD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</w:t>
      </w:r>
      <w:r w:rsidRPr="00575BAE">
        <w:rPr>
          <w:sz w:val="28"/>
          <w:szCs w:val="28"/>
        </w:rPr>
        <w:t>бъёмно</w:t>
      </w:r>
      <w:r>
        <w:rPr>
          <w:sz w:val="28"/>
          <w:szCs w:val="28"/>
        </w:rPr>
        <w:t> </w:t>
      </w:r>
      <w:r w:rsidRPr="00575BAE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575BAE">
        <w:rPr>
          <w:sz w:val="28"/>
          <w:szCs w:val="28"/>
        </w:rPr>
        <w:t>пространственная композиция в виде двухэтажного здания, высотные отметки по венчающим карнизам</w:t>
      </w:r>
      <w:r>
        <w:rPr>
          <w:sz w:val="28"/>
          <w:szCs w:val="28"/>
        </w:rPr>
        <w:t>.</w:t>
      </w:r>
    </w:p>
    <w:p w14:paraId="22766CAF" w14:textId="7985DF81" w:rsidR="00575BAE" w:rsidRDefault="00575BAE" w:rsidP="006055BD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575BAE">
        <w:rPr>
          <w:sz w:val="28"/>
          <w:szCs w:val="28"/>
        </w:rPr>
        <w:t>омпозиционное решение и архитектурно</w:t>
      </w:r>
      <w:r>
        <w:rPr>
          <w:sz w:val="28"/>
          <w:szCs w:val="28"/>
        </w:rPr>
        <w:t> </w:t>
      </w:r>
      <w:r w:rsidRPr="00575BAE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575BAE">
        <w:rPr>
          <w:sz w:val="28"/>
          <w:szCs w:val="28"/>
        </w:rPr>
        <w:t xml:space="preserve">художественное оформление фасадов, в том числе четыре окна первого этажа, имеющие простое обрамление и </w:t>
      </w:r>
      <w:proofErr w:type="spellStart"/>
      <w:r w:rsidRPr="00575BAE">
        <w:rPr>
          <w:sz w:val="28"/>
          <w:szCs w:val="28"/>
        </w:rPr>
        <w:t>лучковидный</w:t>
      </w:r>
      <w:proofErr w:type="spellEnd"/>
      <w:r w:rsidRPr="00575BAE">
        <w:rPr>
          <w:sz w:val="28"/>
          <w:szCs w:val="28"/>
        </w:rPr>
        <w:t xml:space="preserve"> карниз над ними; проемы расположены попарно вокруг центрального входа в помещения первого этажа; профилированное обрамление шести окон второго этажа завершается карнизом с полукруглым шипом посредине; по ул</w:t>
      </w:r>
      <w:r>
        <w:rPr>
          <w:sz w:val="28"/>
          <w:szCs w:val="28"/>
        </w:rPr>
        <w:t>.</w:t>
      </w:r>
      <w:r w:rsidRPr="00575BAE">
        <w:rPr>
          <w:sz w:val="28"/>
          <w:szCs w:val="28"/>
        </w:rPr>
        <w:t xml:space="preserve"> Р. Люксембург межэтажный карниз с горизонтальной тягой и прямоугольными нишами под окнами второго этажа образуют широкий декоративный фриз; венчающий карниз дома по ул</w:t>
      </w:r>
      <w:r>
        <w:rPr>
          <w:sz w:val="28"/>
          <w:szCs w:val="28"/>
        </w:rPr>
        <w:t>.</w:t>
      </w:r>
      <w:r w:rsidRPr="00575BAE">
        <w:rPr>
          <w:sz w:val="28"/>
          <w:szCs w:val="28"/>
        </w:rPr>
        <w:t xml:space="preserve"> Р. Люксембург, со стороны </w:t>
      </w:r>
      <w:proofErr w:type="spellStart"/>
      <w:r w:rsidRPr="00575BAE">
        <w:rPr>
          <w:sz w:val="28"/>
          <w:szCs w:val="28"/>
        </w:rPr>
        <w:t>северо</w:t>
      </w:r>
      <w:proofErr w:type="spellEnd"/>
      <w:r>
        <w:rPr>
          <w:sz w:val="28"/>
          <w:szCs w:val="28"/>
        </w:rPr>
        <w:t> </w:t>
      </w:r>
      <w:r w:rsidRPr="00575BAE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575BAE">
        <w:rPr>
          <w:sz w:val="28"/>
          <w:szCs w:val="28"/>
        </w:rPr>
        <w:t xml:space="preserve">восточного и </w:t>
      </w:r>
      <w:proofErr w:type="spellStart"/>
      <w:r w:rsidRPr="00575BAE">
        <w:rPr>
          <w:sz w:val="28"/>
          <w:szCs w:val="28"/>
        </w:rPr>
        <w:t>северо</w:t>
      </w:r>
      <w:proofErr w:type="spellEnd"/>
      <w:r>
        <w:rPr>
          <w:sz w:val="28"/>
          <w:szCs w:val="28"/>
        </w:rPr>
        <w:t> </w:t>
      </w:r>
      <w:r w:rsidRPr="00575BAE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575BAE">
        <w:rPr>
          <w:sz w:val="28"/>
          <w:szCs w:val="28"/>
        </w:rPr>
        <w:t xml:space="preserve">западного фасада украшен дентикулами </w:t>
      </w:r>
      <w:r w:rsidR="00B913F0">
        <w:rPr>
          <w:sz w:val="28"/>
          <w:szCs w:val="28"/>
        </w:rPr>
        <w:br/>
      </w:r>
      <w:r w:rsidRPr="00575BAE">
        <w:rPr>
          <w:sz w:val="28"/>
          <w:szCs w:val="28"/>
        </w:rPr>
        <w:t>из фасонного кирпича. Со стороны ул</w:t>
      </w:r>
      <w:r>
        <w:rPr>
          <w:sz w:val="28"/>
          <w:szCs w:val="28"/>
        </w:rPr>
        <w:t>.</w:t>
      </w:r>
      <w:r w:rsidRPr="00575BAE">
        <w:rPr>
          <w:sz w:val="28"/>
          <w:szCs w:val="28"/>
        </w:rPr>
        <w:t xml:space="preserve"> Р. Люксембург над венчающим карнизом на ширину двух средних окон выложена аттиковая стенка с полукруглым завершением; фасад здания по ул</w:t>
      </w:r>
      <w:r>
        <w:rPr>
          <w:sz w:val="28"/>
          <w:szCs w:val="28"/>
        </w:rPr>
        <w:t>.</w:t>
      </w:r>
      <w:r w:rsidRPr="00575BAE">
        <w:rPr>
          <w:sz w:val="28"/>
          <w:szCs w:val="28"/>
        </w:rPr>
        <w:t xml:space="preserve"> Р. Люксембург делится </w:t>
      </w:r>
      <w:r>
        <w:rPr>
          <w:sz w:val="28"/>
          <w:szCs w:val="28"/>
        </w:rPr>
        <w:t>четырьмя</w:t>
      </w:r>
      <w:r w:rsidRPr="00575BAE">
        <w:rPr>
          <w:sz w:val="28"/>
          <w:szCs w:val="28"/>
        </w:rPr>
        <w:t xml:space="preserve"> пилястрами, над более широкими угловыми пилястрами расположены декоративные башенки на крыше</w:t>
      </w:r>
      <w:r>
        <w:rPr>
          <w:sz w:val="28"/>
          <w:szCs w:val="28"/>
        </w:rPr>
        <w:t>.</w:t>
      </w:r>
    </w:p>
    <w:p w14:paraId="5766F8AC" w14:textId="7309AC88" w:rsidR="00575BAE" w:rsidRDefault="00575BAE" w:rsidP="006055BD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575BAE">
        <w:rPr>
          <w:sz w:val="28"/>
          <w:szCs w:val="28"/>
        </w:rPr>
        <w:t>атериал фасадных поверхностей (кирпич)</w:t>
      </w:r>
      <w:r>
        <w:rPr>
          <w:sz w:val="28"/>
          <w:szCs w:val="28"/>
        </w:rPr>
        <w:t>.</w:t>
      </w:r>
    </w:p>
    <w:p w14:paraId="77362077" w14:textId="1EBED455" w:rsidR="00575BAE" w:rsidRPr="00575BAE" w:rsidRDefault="00575BAE" w:rsidP="006055BD">
      <w:pPr>
        <w:pStyle w:val="a3"/>
        <w:numPr>
          <w:ilvl w:val="0"/>
          <w:numId w:val="2"/>
        </w:numPr>
        <w:tabs>
          <w:tab w:val="left" w:pos="709"/>
          <w:tab w:val="left" w:pos="993"/>
        </w:tabs>
        <w:ind w:left="0" w:firstLine="567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 w:rsidRPr="00575BAE">
        <w:rPr>
          <w:sz w:val="28"/>
          <w:szCs w:val="28"/>
        </w:rPr>
        <w:t>ространственно</w:t>
      </w:r>
      <w:proofErr w:type="spellEnd"/>
      <w:r>
        <w:rPr>
          <w:sz w:val="28"/>
          <w:szCs w:val="28"/>
        </w:rPr>
        <w:t> </w:t>
      </w:r>
      <w:r w:rsidRPr="00575BAE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575BAE">
        <w:rPr>
          <w:sz w:val="28"/>
          <w:szCs w:val="28"/>
        </w:rPr>
        <w:t>планировочная структура здания, в том числе конструктивная схема: подлинные кирпичные стены; подлинные кирпичные оконные и дверные проемы.</w:t>
      </w: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1AA86A8" w14:textId="77777777" w:rsidR="00BF5DD4" w:rsidRDefault="00BF5DD4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4B068A7" w14:textId="77777777" w:rsidR="00030361" w:rsidRPr="00BF5DD4" w:rsidRDefault="00030361" w:rsidP="00575BAE">
      <w:pPr>
        <w:tabs>
          <w:tab w:val="left" w:pos="851"/>
          <w:tab w:val="left" w:pos="993"/>
        </w:tabs>
        <w:rPr>
          <w:sz w:val="24"/>
          <w:szCs w:val="24"/>
        </w:rPr>
      </w:pPr>
    </w:p>
    <w:p w14:paraId="0EF4E930" w14:textId="5FD75FFF" w:rsidR="005B77E4" w:rsidRPr="00BF5DD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BF5DD4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4122872A" w:rsidR="00335E99" w:rsidRPr="00813868" w:rsidRDefault="00080B37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«Жилой дом помещика Авксентьева», конец XIX в., расположенного по адресу: Республика Татарстан, Буинский муниципальный район, г. Буинск,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80B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Р. Люксембург, д. 39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AF3A7AF" w14:textId="60098323" w:rsidR="001A77E4" w:rsidRPr="009C7F41" w:rsidRDefault="00575BAE" w:rsidP="00575BA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BAE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 здания, выходящего на красную линию ул. Р. Люксембург</w:t>
            </w:r>
          </w:p>
        </w:tc>
        <w:tc>
          <w:tcPr>
            <w:tcW w:w="5528" w:type="dxa"/>
          </w:tcPr>
          <w:p w14:paraId="79282C1B" w14:textId="3AB9BF84" w:rsidR="005B77E4" w:rsidRDefault="00575BAE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2F4F7C2" wp14:editId="71B3A9A2">
                  <wp:extent cx="3419968" cy="2605274"/>
                  <wp:effectExtent l="0" t="0" r="0" b="5080"/>
                  <wp:docPr id="13132119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904426" name="Рисунок 20939044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252" cy="261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611CCA24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1AE4011B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" fillcolor="#c00000" strokecolor="#c00000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D8959A9" w14:textId="4D31A77E" w:rsidR="00575BAE" w:rsidRPr="009C7F41" w:rsidRDefault="00575BAE" w:rsidP="00575BA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BAE">
              <w:rPr>
                <w:rFonts w:ascii="Times New Roman" w:eastAsia="Calibri" w:hAnsi="Times New Roman" w:cs="Times New Roman"/>
                <w:sz w:val="24"/>
                <w:szCs w:val="24"/>
              </w:rPr>
              <w:t>Объёмно - пространственная композиция в виде двухэтажного здания, высотные отметки по венчающим карнизам</w:t>
            </w:r>
          </w:p>
          <w:p w14:paraId="2EDEA04F" w14:textId="28C3679A" w:rsidR="00C25CBD" w:rsidRPr="009C7F41" w:rsidRDefault="00C25CBD" w:rsidP="00575BA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15B36AC7" w14:textId="7D0DF07E" w:rsidR="00086B66" w:rsidRDefault="00575BAE" w:rsidP="001A77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617EBF" wp14:editId="44485CAC">
                  <wp:extent cx="3105110" cy="2328672"/>
                  <wp:effectExtent l="0" t="0" r="0" b="0"/>
                  <wp:docPr id="1957234064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10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4C9A72EF" w:rsidR="003D0161" w:rsidRPr="00C81763" w:rsidRDefault="00575BAE" w:rsidP="00575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BAE">
              <w:rPr>
                <w:rFonts w:ascii="Times New Roman" w:hAnsi="Times New Roman" w:cs="Times New Roman"/>
                <w:sz w:val="24"/>
                <w:szCs w:val="24"/>
              </w:rPr>
              <w:t>Рис.2. Вид со стороны ул. Р. Люксембург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51272C4D" w14:textId="3066B46F" w:rsidR="00C25CBD" w:rsidRPr="00C25CBD" w:rsidRDefault="00575BAE" w:rsidP="00575BA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 архитектурно - художественное оформление фасадов, в том числе четыре окна первого этажа, имеющие простое обрамление и </w:t>
            </w:r>
            <w:proofErr w:type="spellStart"/>
            <w:r w:rsidRPr="00575BAE">
              <w:rPr>
                <w:rFonts w:ascii="Times New Roman" w:eastAsia="Calibri" w:hAnsi="Times New Roman" w:cs="Times New Roman"/>
                <w:sz w:val="24"/>
                <w:szCs w:val="24"/>
              </w:rPr>
              <w:t>лучковидный</w:t>
            </w:r>
            <w:proofErr w:type="spellEnd"/>
            <w:r w:rsidRPr="00575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карниз над ними; проемы расположены попарно вокруг центрального входа в помещения первого этажа; профилированное обрамление шести окон второго этажа завершается карнизом с полукруглым шипом посредине; по ул. Р. Люксембург межэтажный карниз с </w:t>
            </w:r>
            <w:r w:rsidRPr="00575BA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горизонтальной тягой и прямоугольными нишами под окнами второго этажа образуют широкий декоративный фриз; венчающий карниз дома по ул. Р. Люксембург, со стороны </w:t>
            </w:r>
            <w:proofErr w:type="spellStart"/>
            <w:r w:rsidRPr="00575BAE">
              <w:rPr>
                <w:rFonts w:ascii="Times New Roman" w:eastAsia="Calibri" w:hAnsi="Times New Roman" w:cs="Times New Roman"/>
                <w:sz w:val="24"/>
                <w:szCs w:val="24"/>
              </w:rPr>
              <w:t>северо</w:t>
            </w:r>
            <w:proofErr w:type="spellEnd"/>
            <w:r w:rsidRPr="00575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восточного и </w:t>
            </w:r>
            <w:proofErr w:type="spellStart"/>
            <w:r w:rsidRPr="00575BAE">
              <w:rPr>
                <w:rFonts w:ascii="Times New Roman" w:eastAsia="Calibri" w:hAnsi="Times New Roman" w:cs="Times New Roman"/>
                <w:sz w:val="24"/>
                <w:szCs w:val="24"/>
              </w:rPr>
              <w:t>северо</w:t>
            </w:r>
            <w:proofErr w:type="spellEnd"/>
            <w:r w:rsidRPr="00575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западного фасада украшен дентикулами из фасонного кирпича. Со стороны ул. Р. Люксембург над венчающим карнизом на ширину двух средних окон выложена аттиковая стенка с полукруглым завершением; фасад здания по ул. Р. Люксембург делится четырьмя пилястрами, над более широкими угловыми пилястрами расположены декоративные башенки на крыше</w:t>
            </w:r>
          </w:p>
        </w:tc>
        <w:tc>
          <w:tcPr>
            <w:tcW w:w="5528" w:type="dxa"/>
          </w:tcPr>
          <w:p w14:paraId="0643DEB4" w14:textId="71073233" w:rsidR="00940626" w:rsidRDefault="00575BAE" w:rsidP="00086B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3C1DC3A4" wp14:editId="5CE740D2">
                  <wp:extent cx="3105106" cy="2328672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06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41E39" w14:textId="77777777" w:rsidR="001A77E4" w:rsidRDefault="00575BAE" w:rsidP="00575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5BAE">
              <w:rPr>
                <w:rFonts w:ascii="Times New Roman" w:hAnsi="Times New Roman" w:cs="Times New Roman"/>
                <w:noProof/>
                <w:sz w:val="24"/>
                <w:szCs w:val="24"/>
              </w:rPr>
              <w:t>Рис.3. Вид на северо-западный фасад здания</w:t>
            </w:r>
          </w:p>
          <w:p w14:paraId="5F1CA17C" w14:textId="77777777" w:rsidR="00575BAE" w:rsidRDefault="00575BAE" w:rsidP="00575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EE3526B" wp14:editId="41DD7CD5">
                  <wp:extent cx="3114326" cy="2322576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326" cy="23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5EC20" w14:textId="77777777" w:rsidR="00575BAE" w:rsidRDefault="00575BAE" w:rsidP="00575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5BAE">
              <w:rPr>
                <w:rFonts w:ascii="Times New Roman" w:hAnsi="Times New Roman" w:cs="Times New Roman"/>
                <w:noProof/>
                <w:sz w:val="24"/>
                <w:szCs w:val="24"/>
              </w:rPr>
              <w:t>Рис.4. Вид на северо-восточный фасад здания</w:t>
            </w:r>
          </w:p>
          <w:p w14:paraId="41F4234A" w14:textId="77777777" w:rsidR="00575BAE" w:rsidRDefault="00575BAE" w:rsidP="00575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B44756" wp14:editId="21219845">
                  <wp:extent cx="3105112" cy="2328672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12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5F9D1" w14:textId="77777777" w:rsidR="00575BAE" w:rsidRDefault="00575BAE" w:rsidP="00575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5BAE"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Декоративные элементы фасада</w:t>
            </w:r>
          </w:p>
          <w:p w14:paraId="04B5CE5E" w14:textId="77777777" w:rsidR="00575BAE" w:rsidRDefault="00575BAE" w:rsidP="00575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CF1519" wp14:editId="429154A0">
                  <wp:extent cx="3103245" cy="2329180"/>
                  <wp:effectExtent l="0" t="0" r="1905" b="0"/>
                  <wp:docPr id="2020385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232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417F1FCA" w:rsidR="00575BAE" w:rsidRPr="00E00440" w:rsidRDefault="00575BAE" w:rsidP="00575B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5BAE"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Декоративные элементы фасада</w:t>
            </w: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7AE96094" w:rsidR="00C25CBD" w:rsidRPr="00C25CBD" w:rsidRDefault="00575BAE" w:rsidP="00575BAE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5BAE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фасадных поверхностей (кирпич)</w:t>
            </w:r>
          </w:p>
        </w:tc>
        <w:tc>
          <w:tcPr>
            <w:tcW w:w="5528" w:type="dxa"/>
          </w:tcPr>
          <w:p w14:paraId="441DA0E2" w14:textId="2A4994B7" w:rsidR="00E579D3" w:rsidRDefault="00575BAE" w:rsidP="00E579D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DAFCAE" wp14:editId="631C94FF">
                  <wp:extent cx="3105108" cy="232867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08" cy="232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22D93A29" w:rsidR="00F51FAC" w:rsidRPr="00E579D3" w:rsidRDefault="00575BAE" w:rsidP="00575BAE">
            <w:pPr>
              <w:pStyle w:val="TableParagraph"/>
              <w:ind w:left="304" w:right="295"/>
              <w:jc w:val="center"/>
              <w:rPr>
                <w:sz w:val="24"/>
              </w:rPr>
            </w:pPr>
            <w:r w:rsidRPr="00575BAE">
              <w:rPr>
                <w:sz w:val="24"/>
              </w:rPr>
              <w:t>Рис.7. Вид на северо-восточный фасад здания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68E8B16F" w14:textId="1B2690BC" w:rsidR="00940626" w:rsidRPr="00C25CBD" w:rsidRDefault="00575BAE" w:rsidP="00F51FAC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75BAE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</w:t>
            </w:r>
            <w:proofErr w:type="spellEnd"/>
            <w:r w:rsidRPr="00575B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планировочная структура здания, в том числе конструктивная схема: подлинные кирпичные стены; подлинные кирпичные оконные и дверные проемы</w:t>
            </w:r>
          </w:p>
        </w:tc>
        <w:tc>
          <w:tcPr>
            <w:tcW w:w="5528" w:type="dxa"/>
          </w:tcPr>
          <w:p w14:paraId="1F959D4D" w14:textId="770D8753" w:rsidR="00940626" w:rsidRDefault="00575BAE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0D6AF2" wp14:editId="6F29E2EA">
                  <wp:extent cx="2663190" cy="4749421"/>
                  <wp:effectExtent l="0" t="0" r="381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 rotWithShape="1">
                          <a:blip r:embed="rId20" cstate="print"/>
                          <a:srcRect b="23683"/>
                          <a:stretch/>
                        </pic:blipFill>
                        <pic:spPr bwMode="auto">
                          <a:xfrm>
                            <a:off x="0" y="0"/>
                            <a:ext cx="2663494" cy="4749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92CE81" w14:textId="2064A06F" w:rsidR="00BF5DD4" w:rsidRDefault="00BF5DD4" w:rsidP="00BF5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71608F84" w14:textId="5EF04296" w:rsidR="00575BAE" w:rsidRDefault="00575BAE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376662" wp14:editId="341055AD">
                  <wp:extent cx="2662907" cy="1364274"/>
                  <wp:effectExtent l="0" t="0" r="4445" b="7620"/>
                  <wp:docPr id="70543037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 rotWithShape="1">
                          <a:blip r:embed="rId20" cstate="print"/>
                          <a:srcRect t="78076"/>
                          <a:stretch/>
                        </pic:blipFill>
                        <pic:spPr bwMode="auto">
                          <a:xfrm>
                            <a:off x="0" y="0"/>
                            <a:ext cx="2663494" cy="136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6E56B25B" w:rsidR="003D0161" w:rsidRPr="00940626" w:rsidRDefault="00575BAE" w:rsidP="00D167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75BAE">
              <w:rPr>
                <w:rFonts w:ascii="Times New Roman" w:hAnsi="Times New Roman" w:cs="Times New Roman"/>
                <w:noProof/>
                <w:sz w:val="24"/>
                <w:szCs w:val="24"/>
              </w:rPr>
              <w:t>Рис.8. Поэтажные планы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85694" w14:textId="77777777" w:rsidR="006055BD" w:rsidRDefault="006055BD" w:rsidP="00A54F9C">
      <w:pPr>
        <w:spacing w:after="0" w:line="240" w:lineRule="auto"/>
      </w:pPr>
      <w:r>
        <w:separator/>
      </w:r>
    </w:p>
  </w:endnote>
  <w:endnote w:type="continuationSeparator" w:id="0">
    <w:p w14:paraId="30F11294" w14:textId="77777777" w:rsidR="006055BD" w:rsidRDefault="006055BD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BEF0D" w14:textId="77777777" w:rsidR="006055BD" w:rsidRDefault="006055BD" w:rsidP="00A54F9C">
      <w:pPr>
        <w:spacing w:after="0" w:line="240" w:lineRule="auto"/>
      </w:pPr>
      <w:r>
        <w:separator/>
      </w:r>
    </w:p>
  </w:footnote>
  <w:footnote w:type="continuationSeparator" w:id="0">
    <w:p w14:paraId="2EE9A489" w14:textId="77777777" w:rsidR="006055BD" w:rsidRDefault="006055BD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70E54DD5"/>
    <w:multiLevelType w:val="hybridMultilevel"/>
    <w:tmpl w:val="3296EC40"/>
    <w:lvl w:ilvl="0" w:tplc="9D8809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0B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0B37"/>
    <w:rsid w:val="00081D4B"/>
    <w:rsid w:val="00086B66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937DD"/>
    <w:rsid w:val="001A77E4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44D4"/>
    <w:rsid w:val="0022597C"/>
    <w:rsid w:val="002279C0"/>
    <w:rsid w:val="00235F5D"/>
    <w:rsid w:val="002436C9"/>
    <w:rsid w:val="0024789A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0161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B1EA7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26360"/>
    <w:rsid w:val="0053159B"/>
    <w:rsid w:val="00533152"/>
    <w:rsid w:val="00534859"/>
    <w:rsid w:val="00535A3D"/>
    <w:rsid w:val="00535F24"/>
    <w:rsid w:val="00544AE7"/>
    <w:rsid w:val="005702EA"/>
    <w:rsid w:val="005713E9"/>
    <w:rsid w:val="00575BAE"/>
    <w:rsid w:val="0058164B"/>
    <w:rsid w:val="00582B1C"/>
    <w:rsid w:val="00583210"/>
    <w:rsid w:val="00586F45"/>
    <w:rsid w:val="0059030E"/>
    <w:rsid w:val="00596A1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055BD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6F2E14"/>
    <w:rsid w:val="0070416D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65BA3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D01A0"/>
    <w:rsid w:val="007E5E23"/>
    <w:rsid w:val="0080308B"/>
    <w:rsid w:val="008102DD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0CAC"/>
    <w:rsid w:val="008C489A"/>
    <w:rsid w:val="008C7F63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97027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293B"/>
    <w:rsid w:val="00A85977"/>
    <w:rsid w:val="00A91B09"/>
    <w:rsid w:val="00A96CFA"/>
    <w:rsid w:val="00AA0FBD"/>
    <w:rsid w:val="00AA3A4D"/>
    <w:rsid w:val="00AA6BC3"/>
    <w:rsid w:val="00AB0221"/>
    <w:rsid w:val="00AB4B8C"/>
    <w:rsid w:val="00AB5B90"/>
    <w:rsid w:val="00AB761F"/>
    <w:rsid w:val="00AC613C"/>
    <w:rsid w:val="00AD0FF5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13F0"/>
    <w:rsid w:val="00B93CFE"/>
    <w:rsid w:val="00B93D58"/>
    <w:rsid w:val="00BA4B0D"/>
    <w:rsid w:val="00BB5EE2"/>
    <w:rsid w:val="00BC24E9"/>
    <w:rsid w:val="00BC7FAE"/>
    <w:rsid w:val="00BD171B"/>
    <w:rsid w:val="00BD67EB"/>
    <w:rsid w:val="00BE3B0B"/>
    <w:rsid w:val="00BE4B6D"/>
    <w:rsid w:val="00BF4407"/>
    <w:rsid w:val="00BF5DD4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2F0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167F4"/>
    <w:rsid w:val="00D22847"/>
    <w:rsid w:val="00D25155"/>
    <w:rsid w:val="00D40BE4"/>
    <w:rsid w:val="00D42032"/>
    <w:rsid w:val="00D42600"/>
    <w:rsid w:val="00D44B22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1BEC"/>
    <w:rsid w:val="00DD50B9"/>
    <w:rsid w:val="00DE4366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470EC"/>
    <w:rsid w:val="00F511B0"/>
    <w:rsid w:val="00F51FAC"/>
    <w:rsid w:val="00F56416"/>
    <w:rsid w:val="00F609C8"/>
    <w:rsid w:val="00F65F34"/>
    <w:rsid w:val="00F6638A"/>
    <w:rsid w:val="00F66A88"/>
    <w:rsid w:val="00F72A4E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86B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Габидуллин Камиль Маратович</cp:lastModifiedBy>
  <cp:revision>3</cp:revision>
  <cp:lastPrinted>2024-12-19T08:51:00Z</cp:lastPrinted>
  <dcterms:created xsi:type="dcterms:W3CDTF">2025-08-18T08:37:00Z</dcterms:created>
  <dcterms:modified xsi:type="dcterms:W3CDTF">2025-08-18T10:38:00Z</dcterms:modified>
</cp:coreProperties>
</file>