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="-176" w:vertAnchor="text" w:tblpY="-127" w:leftFromText="180" w:topFromText="0" w:rightFromText="180" w:bottomFromText="0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>
        <w:tblPrEx/>
        <w:trPr>
          <w:trHeight w:val="2172"/>
        </w:trPr>
        <w:tc>
          <w:tcPr>
            <w:tcW w:w="4253" w:type="dxa"/>
            <w:textDirection w:val="lrTb"/>
            <w:noWrap w:val="false"/>
          </w:tcPr>
          <w:p>
            <w:pPr>
              <w:pStyle w:val="70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КОМИТЕТ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  <w:r>
              <w:rPr>
                <w:bCs/>
                <w:spacing w:val="-10"/>
                <w:sz w:val="28"/>
                <w:szCs w:val="28"/>
              </w:rPr>
            </w:r>
          </w:p>
          <w:p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0" o:spid="_x0000_s0" style="position:absolute;left:0;text-align:left;z-index:251666432;mso-wrap-distance-left:9.00pt;mso-wrap-distance-top:0.00pt;mso-wrap-distance-right:9.00pt;mso-wrap-distance-bottom:-169093.20pt;flip:y;visibility:visible;" from="0.0pt,64.5pt" to="508.5pt,66.0pt" filled="f" strokecolor="#000000" strokeweight="1.00pt">
                      <v:stroke dashstyle="solid"/>
                    </v:line>
                  </w:pict>
                </mc:Fallback>
              </mc:AlternateContent>
            </w:r>
            <w:r>
              <w:rPr>
                <w:bCs/>
                <w:spacing w:val="-10"/>
                <w:sz w:val="28"/>
                <w:szCs w:val="28"/>
              </w:rPr>
              <w:t xml:space="preserve">ПО ОХРАНЕ ОБЪЕКТОВ КУЛЬТУРНОГО НАСЛЕДИЯ</w:t>
            </w:r>
            <w:r>
              <w:rPr>
                <w:bCs/>
                <w:spacing w:val="-10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23900" cy="723900"/>
                      <wp:effectExtent l="0" t="0" r="0" b="0"/>
                      <wp:docPr id="2" name="Рисунок 2" descr="250px-Coat_of_Arms_of_Tatarsta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250px-Coat_of_Arms_of_Tatarstan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57.00pt;height:57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ind w:right="-1038"/>
            </w:pPr>
            <w:r/>
            <w:r/>
          </w:p>
        </w:tc>
        <w:tc>
          <w:tcPr>
            <w:tcW w:w="4395" w:type="dxa"/>
            <w:textDirection w:val="lrTb"/>
            <w:noWrap w:val="false"/>
          </w:tcPr>
          <w:p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РЕСПУБЛИКАСЫНЫӉ МӘДӘНИ МИРАС ОБЪЕКТЛАРЫН САКЛАУ КОМИТЕТЫ</w:t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ind w:right="-148"/>
              <w:jc w:val="center"/>
            </w:pPr>
            <w:r/>
            <w:r/>
          </w:p>
          <w:p>
            <w:pPr>
              <w:ind w:right="-148"/>
              <w:jc w:val="center"/>
              <w:rPr>
                <w:lang w:val="tt-RU"/>
              </w:rPr>
            </w:pPr>
            <w:r>
              <w:rPr>
                <w:lang w:val="tt-RU"/>
              </w:rPr>
            </w:r>
            <w:r>
              <w:rPr>
                <w:lang w:val="tt-RU"/>
              </w:rPr>
            </w:r>
          </w:p>
        </w:tc>
      </w:tr>
    </w:tbl>
    <w:p>
      <w:pPr>
        <w:jc w:val="center"/>
      </w:pPr>
      <w:r>
        <w:t xml:space="preserve">                                                                                                                              </w:t>
      </w:r>
      <w:r/>
    </w:p>
    <w:p>
      <w:pPr>
        <w:pStyle w:val="722"/>
        <w:jc w:val="center"/>
        <w:tabs>
          <w:tab w:val="left" w:pos="5103" w:leader="none"/>
        </w:tabs>
        <w:rPr>
          <w:b/>
        </w:rPr>
      </w:pPr>
      <w:r>
        <w:rPr>
          <w:b/>
        </w:rPr>
        <w:t xml:space="preserve">ПРИКАЗ                                                                                БОЕРЫК</w:t>
      </w:r>
      <w:r>
        <w:rPr>
          <w:b/>
        </w:rPr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>
        <w:tblPrEx/>
        <w:trPr/>
        <w:tc>
          <w:tcPr>
            <w:tcBorders>
              <w:bottom w:val="single" w:color="auto" w:sz="6" w:space="0"/>
            </w:tcBorders>
            <w:tcW w:w="3119" w:type="dxa"/>
            <w:vAlign w:val="bottom"/>
            <w:textDirection w:val="lrTb"/>
            <w:noWrap w:val="false"/>
          </w:tcPr>
          <w:p>
            <w:pPr>
              <w:pStyle w:val="722"/>
              <w:jc w:val="center"/>
            </w:pPr>
            <w:r/>
            <w:bookmarkStart w:id="0" w:name="_Hlk64558229"/>
            <w:r/>
            <w:r/>
          </w:p>
        </w:tc>
        <w:tc>
          <w:tcPr>
            <w:tcW w:w="3119" w:type="dxa"/>
            <w:vAlign w:val="bottom"/>
            <w:textDirection w:val="lrTb"/>
            <w:noWrap w:val="false"/>
          </w:tcPr>
          <w:p>
            <w:pPr>
              <w:pStyle w:val="722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>
              <w:rPr>
                <w:szCs w:val="24"/>
              </w:rPr>
              <w:t xml:space="preserve">г.</w:t>
            </w: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  <w:t xml:space="preserve">Казань</w:t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pStyle w:val="722"/>
              <w:ind w:left="-4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6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722"/>
              <w:jc w:val="center"/>
            </w:pPr>
            <w:r/>
            <w:r/>
          </w:p>
        </w:tc>
      </w:tr>
    </w:tbl>
    <w:p>
      <w:pPr>
        <w:ind w:right="-1"/>
        <w:jc w:val="both"/>
        <w:tabs>
          <w:tab w:val="left" w:pos="1453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ind w:right="5102"/>
        <w:jc w:val="both"/>
        <w:spacing w:line="235" w:lineRule="auto"/>
        <w:tabs>
          <w:tab w:val="left" w:pos="4253" w:leader="none"/>
          <w:tab w:val="left" w:pos="4395" w:leader="none"/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 включении </w:t>
      </w:r>
      <w:r>
        <w:rPr>
          <w:sz w:val="28"/>
          <w:szCs w:val="28"/>
        </w:rPr>
        <w:t xml:space="preserve">объекта </w:t>
      </w:r>
      <w:r>
        <w:rPr>
          <w:sz w:val="28"/>
          <w:szCs w:val="28"/>
        </w:rPr>
        <w:t xml:space="preserve">культурного (</w:t>
      </w:r>
      <w:r>
        <w:rPr>
          <w:sz w:val="28"/>
          <w:szCs w:val="28"/>
        </w:rPr>
        <w:t xml:space="preserve">археологического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наследия «</w:t>
      </w:r>
      <w:r>
        <w:rPr>
          <w:sz w:val="28"/>
          <w:szCs w:val="28"/>
        </w:rPr>
      </w:r>
      <w:r>
        <w:rPr>
          <w:sz w:val="28"/>
          <w:szCs w:val="28"/>
        </w:rPr>
        <w:t xml:space="preserve">Культурный слой Архангельской слободы XVIII-XIX вв</w:t>
      </w:r>
      <w:r>
        <w:rPr>
          <w:sz w:val="28"/>
          <w:szCs w:val="28"/>
        </w:rPr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расположенного в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Казани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в перечень выявленных объектов культурного наследия</w:t>
      </w:r>
      <w:bookmarkEnd w:id="0"/>
      <w:r>
        <w:rPr>
          <w:sz w:val="28"/>
          <w:szCs w:val="28"/>
        </w:rPr>
      </w:r>
    </w:p>
    <w:p>
      <w:pPr>
        <w:ind w:right="7228"/>
        <w:jc w:val="both"/>
        <w:spacing w:line="235" w:lineRule="auto"/>
        <w:tabs>
          <w:tab w:val="left" w:pos="6510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right="-1" w:firstLine="709"/>
        <w:jc w:val="both"/>
        <w:spacing w:line="235" w:lineRule="auto"/>
        <w:tabs>
          <w:tab w:val="left" w:pos="1276" w:leader="none"/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</w:t>
      </w:r>
      <w:r>
        <w:rPr>
          <w:sz w:val="28"/>
          <w:szCs w:val="28"/>
        </w:rPr>
        <w:t xml:space="preserve">ом от 25 июня 2002 года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73-ФЗ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 апреля 2005 года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60-ЗРТ </w:t>
      </w:r>
      <w:r>
        <w:rPr>
          <w:sz w:val="28"/>
          <w:szCs w:val="28"/>
        </w:rPr>
        <w:t xml:space="preserve">«Об объектах культурного наследия в Республике Татарстан»</w:t>
      </w:r>
      <w:r>
        <w:rPr>
          <w:bCs/>
          <w:sz w:val="28"/>
          <w:szCs w:val="28"/>
        </w:rPr>
        <w:t xml:space="preserve">, постановлением Кабинета Министров Респу</w:t>
      </w:r>
      <w:r>
        <w:rPr>
          <w:bCs/>
          <w:sz w:val="28"/>
          <w:szCs w:val="28"/>
        </w:rPr>
        <w:t xml:space="preserve">блики Татарстан от 12.07.2018 № </w:t>
      </w:r>
      <w:r>
        <w:rPr>
          <w:bCs/>
          <w:sz w:val="28"/>
          <w:szCs w:val="28"/>
        </w:rPr>
        <w:t xml:space="preserve">565 «Вопросы Комитета Республики Татарстан по охране объектов культурного наследия» </w:t>
      </w:r>
      <w:r>
        <w:rPr>
          <w:sz w:val="28"/>
          <w:szCs w:val="28"/>
        </w:rPr>
        <w:t xml:space="preserve">п р и к а з ы в а ю:</w:t>
      </w:r>
      <w:r>
        <w:rPr>
          <w:sz w:val="28"/>
          <w:szCs w:val="28"/>
        </w:rPr>
      </w:r>
    </w:p>
    <w:p>
      <w:pPr>
        <w:ind w:right="-1" w:firstLine="709"/>
        <w:jc w:val="both"/>
        <w:spacing w:line="235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Включить</w:t>
      </w:r>
      <w:r>
        <w:rPr>
          <w:sz w:val="28"/>
          <w:szCs w:val="28"/>
        </w:rPr>
        <w:t xml:space="preserve"> объект археологического наследия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</w:r>
      <w:r>
        <w:rPr>
          <w:sz w:val="28"/>
          <w:szCs w:val="28"/>
        </w:rPr>
        <w:t xml:space="preserve">Культурный слой Архангельской слободы XVIII-XIX вв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расположенного в г.</w:t>
      </w:r>
      <w:r>
        <w:rPr>
          <w:sz w:val="28"/>
          <w:szCs w:val="28"/>
        </w:rPr>
        <w:t xml:space="preserve"> Казани Республики Татарстан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перечень выявленных объектов культурного наследия </w:t>
      </w: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 xml:space="preserve"> (не подлежит опубликованию)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12"/>
        <w:ind w:left="0" w:right="-1" w:firstLine="709"/>
        <w:jc w:val="both"/>
        <w:spacing w:line="235" w:lineRule="auto"/>
        <w:tabs>
          <w:tab w:val="left" w:pos="1276" w:leader="none"/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приказа оставляю за собой.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both"/>
        <w:spacing w:line="235" w:lineRule="auto"/>
        <w:tabs>
          <w:tab w:val="right" w:pos="992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И.Н.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Гущин</w:t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567" w:bottom="993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NewRomanPSMT">
    <w:panose1 w:val="02020603050405020304"/>
  </w:font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48886003"/>
      <w:docPartObj>
        <w:docPartGallery w:val="Page Numbers (Top of Page)"/>
        <w:docPartUnique w:val="true"/>
      </w:docPartObj>
      <w:rPr/>
    </w:sdtPr>
    <w:sdtContent>
      <w:p>
        <w:pPr>
          <w:pStyle w:val="717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</w:p>
    </w:sdtContent>
  </w:sdt>
  <w:p>
    <w:pPr>
      <w:pStyle w:val="717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5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3"/>
    <w:next w:val="70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5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5"/>
    <w:link w:val="704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3"/>
    <w:next w:val="70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3"/>
    <w:next w:val="70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3"/>
    <w:next w:val="70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3"/>
    <w:next w:val="70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3"/>
    <w:next w:val="70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3"/>
    <w:next w:val="70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3"/>
    <w:next w:val="70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03"/>
    <w:next w:val="70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5"/>
    <w:link w:val="34"/>
    <w:uiPriority w:val="10"/>
    <w:rPr>
      <w:sz w:val="48"/>
      <w:szCs w:val="48"/>
    </w:rPr>
  </w:style>
  <w:style w:type="paragraph" w:styleId="36">
    <w:name w:val="Subtitle"/>
    <w:basedOn w:val="703"/>
    <w:next w:val="70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5"/>
    <w:link w:val="36"/>
    <w:uiPriority w:val="11"/>
    <w:rPr>
      <w:sz w:val="24"/>
      <w:szCs w:val="24"/>
    </w:rPr>
  </w:style>
  <w:style w:type="paragraph" w:styleId="38">
    <w:name w:val="Quote"/>
    <w:basedOn w:val="703"/>
    <w:next w:val="70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3"/>
    <w:next w:val="70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5"/>
    <w:link w:val="717"/>
    <w:uiPriority w:val="99"/>
  </w:style>
  <w:style w:type="character" w:styleId="45">
    <w:name w:val="Footer Char"/>
    <w:basedOn w:val="705"/>
    <w:link w:val="719"/>
    <w:uiPriority w:val="99"/>
  </w:style>
  <w:style w:type="character" w:styleId="47">
    <w:name w:val="Caption Char"/>
    <w:basedOn w:val="705"/>
    <w:link w:val="72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5"/>
    <w:uiPriority w:val="99"/>
    <w:unhideWhenUsed/>
    <w:rPr>
      <w:vertAlign w:val="superscript"/>
    </w:rPr>
  </w:style>
  <w:style w:type="paragraph" w:styleId="178">
    <w:name w:val="endnote text"/>
    <w:basedOn w:val="70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5"/>
    <w:uiPriority w:val="99"/>
    <w:semiHidden/>
    <w:unhideWhenUsed/>
    <w:rPr>
      <w:vertAlign w:val="superscript"/>
    </w:rPr>
  </w:style>
  <w:style w:type="paragraph" w:styleId="181">
    <w:name w:val="toc 1"/>
    <w:basedOn w:val="703"/>
    <w:next w:val="70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3"/>
    <w:next w:val="70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3"/>
    <w:next w:val="70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3"/>
    <w:next w:val="70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3"/>
    <w:next w:val="70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3"/>
    <w:next w:val="70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3"/>
    <w:next w:val="70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3"/>
    <w:next w:val="70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3"/>
    <w:next w:val="70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70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04">
    <w:name w:val="Heading 2"/>
    <w:basedOn w:val="703"/>
    <w:next w:val="703"/>
    <w:link w:val="732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705" w:default="1">
    <w:name w:val="Default Paragraph Font"/>
    <w:uiPriority w:val="1"/>
    <w:semiHidden/>
    <w:unhideWhenUsed/>
  </w:style>
  <w:style w:type="table" w:styleId="7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7" w:default="1">
    <w:name w:val="No List"/>
    <w:uiPriority w:val="99"/>
    <w:semiHidden/>
    <w:unhideWhenUsed/>
  </w:style>
  <w:style w:type="paragraph" w:styleId="708">
    <w:name w:val="Balloon Text"/>
    <w:basedOn w:val="703"/>
    <w:link w:val="70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09" w:customStyle="1">
    <w:name w:val="Текст выноски Знак"/>
    <w:basedOn w:val="705"/>
    <w:link w:val="70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0">
    <w:name w:val="No Spacing"/>
    <w:uiPriority w:val="1"/>
    <w:qFormat/>
    <w:pPr>
      <w:spacing w:after="0" w:line="240" w:lineRule="auto"/>
    </w:pPr>
    <w:rPr>
      <w:rFonts w:ascii="Times New Roman" w:hAnsi="Times New Roman" w:eastAsia="Calibri" w:cs="Times New Roman"/>
      <w:sz w:val="28"/>
    </w:rPr>
  </w:style>
  <w:style w:type="character" w:styleId="711">
    <w:name w:val="Hyperlink"/>
    <w:basedOn w:val="705"/>
    <w:uiPriority w:val="99"/>
    <w:unhideWhenUsed/>
    <w:rPr>
      <w:color w:val="0563c1" w:themeColor="hyperlink"/>
      <w:u w:val="single"/>
    </w:rPr>
  </w:style>
  <w:style w:type="paragraph" w:styleId="712">
    <w:name w:val="List Paragraph"/>
    <w:basedOn w:val="703"/>
    <w:uiPriority w:val="34"/>
    <w:qFormat/>
    <w:pPr>
      <w:contextualSpacing/>
      <w:ind w:left="720"/>
    </w:pPr>
  </w:style>
  <w:style w:type="paragraph" w:styleId="713">
    <w:name w:val="Normal (Web)"/>
    <w:basedOn w:val="70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table" w:styleId="714">
    <w:name w:val="Table Grid"/>
    <w:basedOn w:val="70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5">
    <w:name w:val="Body Text Indent 3"/>
    <w:basedOn w:val="703"/>
    <w:link w:val="716"/>
    <w:pPr>
      <w:ind w:firstLine="720"/>
      <w:jc w:val="both"/>
    </w:pPr>
    <w:rPr>
      <w:sz w:val="24"/>
    </w:rPr>
  </w:style>
  <w:style w:type="character" w:styleId="716" w:customStyle="1">
    <w:name w:val="Основной текст с отступом 3 Знак"/>
    <w:basedOn w:val="705"/>
    <w:link w:val="715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17">
    <w:name w:val="Header"/>
    <w:basedOn w:val="703"/>
    <w:link w:val="71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8" w:customStyle="1">
    <w:name w:val="Верхний колонтитул Знак"/>
    <w:basedOn w:val="705"/>
    <w:link w:val="71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19">
    <w:name w:val="Footer"/>
    <w:basedOn w:val="703"/>
    <w:link w:val="72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0" w:customStyle="1">
    <w:name w:val="Нижний колонтитул Знак"/>
    <w:basedOn w:val="705"/>
    <w:link w:val="71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21" w:customStyle="1">
    <w:name w:val="Default"/>
    <w:pPr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eastAsia="ru-RU"/>
    </w:rPr>
  </w:style>
  <w:style w:type="paragraph" w:styleId="722" w:customStyle="1">
    <w:name w:val="Noeeu1"/>
    <w:basedOn w:val="703"/>
    <w:pPr>
      <w:spacing w:line="288" w:lineRule="auto"/>
    </w:pPr>
    <w:rPr>
      <w:sz w:val="28"/>
    </w:rPr>
  </w:style>
  <w:style w:type="paragraph" w:styleId="723">
    <w:name w:val="Body Text"/>
    <w:basedOn w:val="703"/>
    <w:link w:val="724"/>
    <w:uiPriority w:val="1"/>
    <w:unhideWhenUsed/>
    <w:qFormat/>
    <w:pPr>
      <w:spacing w:after="120"/>
    </w:pPr>
  </w:style>
  <w:style w:type="character" w:styleId="724" w:customStyle="1">
    <w:name w:val="Основной текст Знак"/>
    <w:basedOn w:val="705"/>
    <w:link w:val="723"/>
    <w:uiPriority w:val="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25" w:customStyle="1">
    <w:name w:val="Table Paragraph"/>
    <w:basedOn w:val="703"/>
    <w:uiPriority w:val="1"/>
    <w:qFormat/>
    <w:pPr>
      <w:widowControl w:val="off"/>
    </w:pPr>
    <w:rPr>
      <w:rFonts w:eastAsiaTheme="minorEastAsia"/>
      <w:sz w:val="24"/>
      <w:szCs w:val="24"/>
    </w:rPr>
  </w:style>
  <w:style w:type="character" w:styleId="726" w:customStyle="1">
    <w:name w:val="apple-converted-space"/>
    <w:basedOn w:val="705"/>
    <w:uiPriority w:val="99"/>
    <w:rPr>
      <w:rFonts w:cs="Times New Roman"/>
    </w:rPr>
  </w:style>
  <w:style w:type="paragraph" w:styleId="727">
    <w:name w:val="Caption"/>
    <w:basedOn w:val="703"/>
    <w:next w:val="703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728" w:customStyle="1">
    <w:name w:val="fontstyle01"/>
    <w:basedOn w:val="705"/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paragraph" w:styleId="729" w:customStyle="1">
    <w:name w:val="форма 4"/>
    <w:basedOn w:val="703"/>
    <w:link w:val="730"/>
    <w:qFormat/>
    <w:pPr>
      <w:jc w:val="both"/>
    </w:pPr>
    <w:rPr>
      <w:rFonts w:eastAsia="Calibri"/>
      <w:lang w:eastAsia="en-US"/>
    </w:rPr>
  </w:style>
  <w:style w:type="character" w:styleId="730" w:customStyle="1">
    <w:name w:val="форма 4 Знак"/>
    <w:link w:val="729"/>
    <w:rPr>
      <w:rFonts w:ascii="Times New Roman" w:hAnsi="Times New Roman" w:eastAsia="Calibri" w:cs="Times New Roman"/>
      <w:sz w:val="20"/>
      <w:szCs w:val="20"/>
    </w:rPr>
  </w:style>
  <w:style w:type="paragraph" w:styleId="731" w:customStyle="1">
    <w:name w:val="01 Илл"/>
    <w:basedOn w:val="703"/>
    <w:qFormat/>
    <w:pPr>
      <w:jc w:val="center"/>
      <w:spacing w:before="120"/>
    </w:pPr>
    <w:rPr>
      <w:rFonts w:eastAsia="Calibri"/>
      <w:sz w:val="24"/>
      <w:szCs w:val="24"/>
    </w:rPr>
  </w:style>
  <w:style w:type="character" w:styleId="732" w:customStyle="1">
    <w:name w:val="Заголовок 2 Знак"/>
    <w:basedOn w:val="705"/>
    <w:link w:val="704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paragraph" w:styleId="733" w:customStyle="1">
    <w:name w:val="форма 1"/>
    <w:basedOn w:val="703"/>
    <w:link w:val="734"/>
    <w:qFormat/>
    <w:rPr>
      <w:rFonts w:eastAsia="Calibri"/>
      <w:sz w:val="22"/>
      <w:szCs w:val="22"/>
      <w:lang w:eastAsia="en-US"/>
    </w:rPr>
  </w:style>
  <w:style w:type="character" w:styleId="734" w:customStyle="1">
    <w:name w:val="форма 1 Знак"/>
    <w:link w:val="733"/>
    <w:rPr>
      <w:rFonts w:ascii="Times New Roman" w:hAnsi="Times New Roman" w:eastAsia="Calibri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91C99-417C-4517-BD30-9FF83C60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 Иван Н.</dc:creator>
  <cp:lastModifiedBy>Stepanova.A.E</cp:lastModifiedBy>
  <cp:revision>3</cp:revision>
  <dcterms:created xsi:type="dcterms:W3CDTF">2025-08-21T09:08:00Z</dcterms:created>
  <dcterms:modified xsi:type="dcterms:W3CDTF">2025-12-01T13:34:54Z</dcterms:modified>
</cp:coreProperties>
</file>