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176" w:vertAnchor="text" w:tblpY="-127" w:leftFromText="180" w:topFromText="0" w:rightFromText="180" w:bottomFromText="0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>
        <w:tblPrEx/>
        <w:trPr>
          <w:trHeight w:val="2172"/>
        </w:trPr>
        <w:tc>
          <w:tcPr>
            <w:tcW w:w="4253" w:type="dxa"/>
            <w:textDirection w:val="lrTb"/>
            <w:noWrap w:val="false"/>
          </w:tcPr>
          <w:p>
            <w:pPr>
              <w:pStyle w:val="88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КОМИТЕТ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  <w:r>
              <w:rPr>
                <w:bCs/>
                <w:spacing w:val="-10"/>
                <w:sz w:val="28"/>
                <w:szCs w:val="28"/>
              </w:rPr>
            </w:r>
            <w:r>
              <w:rPr>
                <w:bCs/>
                <w:spacing w:val="-10"/>
                <w:sz w:val="28"/>
                <w:szCs w:val="28"/>
              </w:rPr>
            </w:r>
          </w:p>
          <w:p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miter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hape 0" o:spid="_x0000_s0" style="position:absolute;left:0;text-align:left;z-index:251666432;mso-wrap-distance-left:9.00pt;mso-wrap-distance-top:0.00pt;mso-wrap-distance-right:9.00pt;mso-wrap-distance-bottom:-169093.20pt;flip:y;visibility:visible;" from="0.0pt,64.5pt" to="508.5pt,66.0pt" filled="f" strokecolor="#000000" strokeweight="1.00pt">
                      <v:stroke dashstyle="solid"/>
                    </v:line>
                  </w:pict>
                </mc:Fallback>
              </mc:AlternateContent>
            </w:r>
            <w:r>
              <w:rPr>
                <w:bCs/>
                <w:spacing w:val="-10"/>
                <w:sz w:val="28"/>
                <w:szCs w:val="28"/>
              </w:rPr>
              <w:t xml:space="preserve">ПО ОХРАНЕ ОБЪЕКТОВ КУЛЬТУРНОГО НАСЛЕДИЯ</w:t>
            </w:r>
            <w:r>
              <w:rPr>
                <w:bCs/>
                <w:spacing w:val="-10"/>
                <w:sz w:val="28"/>
                <w:szCs w:val="28"/>
              </w:rPr>
            </w:r>
            <w:r>
              <w:rPr>
                <w:bCs/>
                <w:spacing w:val="-10"/>
                <w:sz w:val="28"/>
                <w:szCs w:val="2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</w:pPr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900" cy="723900"/>
                      <wp:effectExtent l="0" t="0" r="0" b="0"/>
                      <wp:docPr id="2" name="Рисунок 2" descr="250px-Coat_of_Arms_of_Tatarsta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250px-Coat_of_Arms_of_Tatarstan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57.00pt;height:57.0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/>
          </w:p>
          <w:p>
            <w:pPr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</w:r>
            <w:r>
              <w:rPr>
                <w:sz w:val="2"/>
              </w:rPr>
            </w:r>
          </w:p>
          <w:p>
            <w:pPr>
              <w:ind w:right="-1038"/>
            </w:pPr>
            <w:r/>
            <w:r/>
          </w:p>
        </w:tc>
        <w:tc>
          <w:tcPr>
            <w:tcW w:w="4395" w:type="dxa"/>
            <w:textDirection w:val="lrTb"/>
            <w:noWrap w:val="false"/>
          </w:tcPr>
          <w:p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РЕСПУБЛИКАСЫНЫӉ МӘДӘНИ МИРАС ОБЪЕКТЛАРЫН САКЛАУ КОМИТЕТЫ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ind w:right="-148"/>
              <w:jc w:val="center"/>
            </w:pPr>
            <w:r/>
            <w:r/>
          </w:p>
          <w:p>
            <w:pPr>
              <w:ind w:right="-148"/>
              <w:jc w:val="center"/>
              <w:rPr>
                <w:lang w:val="tt-RU"/>
              </w:rPr>
            </w:pPr>
            <w:r>
              <w:rPr>
                <w:lang w:val="tt-RU"/>
              </w:rPr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</w:tc>
      </w:tr>
    </w:tbl>
    <w:p>
      <w:pPr>
        <w:jc w:val="center"/>
      </w:pPr>
      <w:r>
        <w:t xml:space="preserve">                                                                                                                              </w:t>
      </w:r>
      <w:r/>
    </w:p>
    <w:p>
      <w:pPr>
        <w:pStyle w:val="905"/>
        <w:jc w:val="center"/>
        <w:tabs>
          <w:tab w:val="left" w:pos="5103" w:leader="none"/>
        </w:tabs>
        <w:rPr>
          <w:b/>
        </w:rPr>
      </w:pPr>
      <w:r>
        <w:rPr>
          <w:b/>
        </w:rPr>
        <w:t xml:space="preserve">ПРИКАЗ                                                                                БОЕРЫК</w:t>
      </w:r>
      <w:r>
        <w:rPr>
          <w:b/>
        </w:rPr>
      </w:r>
      <w:r>
        <w:rPr>
          <w:b/>
        </w:rPr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>
        <w:tblPrEx/>
        <w:trPr/>
        <w:tc>
          <w:tcPr>
            <w:tcBorders>
              <w:bottom w:val="single" w:color="auto" w:sz="6" w:space="0"/>
            </w:tcBorders>
            <w:tcW w:w="3119" w:type="dxa"/>
            <w:vAlign w:val="bottom"/>
            <w:textDirection w:val="lrTb"/>
            <w:noWrap w:val="false"/>
          </w:tcPr>
          <w:p>
            <w:pPr>
              <w:pStyle w:val="905"/>
              <w:jc w:val="center"/>
            </w:pPr>
            <w:r/>
            <w:bookmarkStart w:id="0" w:name="_Hlk64558229"/>
            <w:r/>
            <w:r/>
          </w:p>
        </w:tc>
        <w:tc>
          <w:tcPr>
            <w:tcW w:w="3119" w:type="dxa"/>
            <w:vAlign w:val="bottom"/>
            <w:textDirection w:val="lrTb"/>
            <w:noWrap w:val="false"/>
          </w:tcPr>
          <w:p>
            <w:pPr>
              <w:pStyle w:val="905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>
              <w:rPr>
                <w:szCs w:val="24"/>
              </w:rPr>
              <w:t xml:space="preserve">г.</w:t>
            </w:r>
            <w:r>
              <w:rPr>
                <w:szCs w:val="24"/>
              </w:rPr>
              <w:t xml:space="preserve"> </w:t>
            </w:r>
            <w:r>
              <w:rPr>
                <w:szCs w:val="24"/>
              </w:rPr>
              <w:t xml:space="preserve">Казань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bottom"/>
            <w:textDirection w:val="lrTb"/>
            <w:noWrap w:val="false"/>
          </w:tcPr>
          <w:p>
            <w:pPr>
              <w:pStyle w:val="905"/>
              <w:ind w:left="-4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6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pStyle w:val="905"/>
              <w:jc w:val="center"/>
            </w:pPr>
            <w:r/>
            <w:r/>
          </w:p>
        </w:tc>
      </w:tr>
    </w:tbl>
    <w:p>
      <w:pPr>
        <w:ind w:right="-1"/>
        <w:jc w:val="both"/>
        <w:tabs>
          <w:tab w:val="left" w:pos="1453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right="5102"/>
        <w:jc w:val="both"/>
        <w:spacing w:line="235" w:lineRule="auto"/>
        <w:tabs>
          <w:tab w:val="left" w:pos="4253" w:leader="none"/>
          <w:tab w:val="left" w:pos="4395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включении </w:t>
      </w:r>
      <w:r>
        <w:rPr>
          <w:sz w:val="28"/>
          <w:szCs w:val="28"/>
        </w:rPr>
        <w:t xml:space="preserve">объекта </w:t>
      </w:r>
      <w:r>
        <w:rPr>
          <w:sz w:val="28"/>
          <w:szCs w:val="28"/>
        </w:rPr>
        <w:t xml:space="preserve">культурного (</w:t>
      </w:r>
      <w:r>
        <w:rPr>
          <w:sz w:val="28"/>
          <w:szCs w:val="28"/>
        </w:rPr>
        <w:t xml:space="preserve">археологического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наследия «</w:t>
      </w:r>
      <w:r>
        <w:rPr>
          <w:sz w:val="28"/>
          <w:szCs w:val="28"/>
        </w:rPr>
        <w:t xml:space="preserve">Никольское поселение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расположенного в Спасском</w:t>
      </w:r>
      <w:r>
        <w:rPr>
          <w:sz w:val="28"/>
          <w:szCs w:val="28"/>
        </w:rPr>
        <w:t xml:space="preserve"> муниципальном районе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, в перечень выявленных объектов культурного наследия</w:t>
      </w:r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7228"/>
        <w:jc w:val="both"/>
        <w:spacing w:line="235" w:lineRule="auto"/>
        <w:tabs>
          <w:tab w:val="left" w:pos="6510" w:leader="none"/>
        </w:tabs>
        <w:rPr>
          <w:sz w:val="16"/>
          <w:szCs w:val="24"/>
        </w:rPr>
      </w:pPr>
      <w:r>
        <w:rPr>
          <w:sz w:val="16"/>
          <w:szCs w:val="24"/>
        </w:rPr>
      </w:r>
      <w:r>
        <w:rPr>
          <w:sz w:val="16"/>
          <w:szCs w:val="24"/>
        </w:rPr>
      </w:r>
      <w:r>
        <w:rPr>
          <w:sz w:val="16"/>
          <w:szCs w:val="24"/>
        </w:rPr>
      </w:r>
    </w:p>
    <w:p>
      <w:pPr>
        <w:ind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</w:t>
      </w:r>
      <w:r>
        <w:rPr>
          <w:sz w:val="28"/>
          <w:szCs w:val="28"/>
        </w:rPr>
        <w:t xml:space="preserve">ом от 25 июня 2002 года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73-ФЗ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 апреля 2005 года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60-ЗРТ </w:t>
      </w:r>
      <w:r>
        <w:rPr>
          <w:sz w:val="28"/>
          <w:szCs w:val="28"/>
        </w:rPr>
        <w:t xml:space="preserve">«Об объектах культурного наследия в Республике Татарстан»</w:t>
      </w:r>
      <w:r>
        <w:rPr>
          <w:bCs/>
          <w:sz w:val="28"/>
          <w:szCs w:val="28"/>
        </w:rPr>
        <w:t xml:space="preserve">, постановлением Кабинета Министров Респу</w:t>
      </w:r>
      <w:r>
        <w:rPr>
          <w:bCs/>
          <w:sz w:val="28"/>
          <w:szCs w:val="28"/>
        </w:rPr>
        <w:t xml:space="preserve">блики Татарстан от 12.07.2018 № </w:t>
      </w:r>
      <w:r>
        <w:rPr>
          <w:bCs/>
          <w:sz w:val="28"/>
          <w:szCs w:val="28"/>
        </w:rPr>
        <w:t xml:space="preserve">565 «Вопросы Комитета Республики Татарстан по охране объектов культурного наследия» </w:t>
      </w:r>
      <w:r>
        <w:rPr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709"/>
        <w:jc w:val="both"/>
        <w:spacing w:line="235" w:lineRule="auto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Включить</w:t>
      </w:r>
      <w:r>
        <w:rPr>
          <w:sz w:val="28"/>
          <w:szCs w:val="28"/>
        </w:rPr>
        <w:t xml:space="preserve"> объект археологического наследия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Никольское поселение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расположенный</w:t>
      </w:r>
      <w:r>
        <w:rPr>
          <w:sz w:val="28"/>
          <w:szCs w:val="28"/>
        </w:rPr>
        <w:t xml:space="preserve"> в Спасском муниципальном районе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перечень выявленных объектов культурного наследия </w:t>
      </w:r>
      <w:r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приложению</w:t>
      </w:r>
      <w:r>
        <w:rPr>
          <w:sz w:val="28"/>
          <w:szCs w:val="28"/>
        </w:rPr>
        <w:t xml:space="preserve"> к настоящему приказу</w:t>
      </w:r>
      <w:r>
        <w:rPr>
          <w:sz w:val="28"/>
          <w:szCs w:val="28"/>
        </w:rPr>
        <w:t xml:space="preserve"> (не подлежит опубликованию)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ind w:left="0" w:right="-1" w:firstLine="709"/>
        <w:jc w:val="both"/>
        <w:spacing w:line="235" w:lineRule="auto"/>
        <w:tabs>
          <w:tab w:val="left" w:pos="1276" w:leader="none"/>
          <w:tab w:val="left" w:pos="651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приказа 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567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0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0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 w:firstLine="0"/>
        <w:jc w:val="both"/>
        <w:spacing w:line="235" w:lineRule="auto"/>
        <w:tabs>
          <w:tab w:val="left" w:pos="651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"/>
        <w:jc w:val="both"/>
        <w:spacing w:line="235" w:lineRule="auto"/>
        <w:tabs>
          <w:tab w:val="right" w:pos="992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И.Н.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Гущин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/>
      <w:bookmarkStart w:id="1" w:name="_GoBack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6237" w:right="-1"/>
        <w:tabs>
          <w:tab w:val="left" w:pos="85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993" w:right="567" w:bottom="993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NewRomanPSMT">
    <w:panose1 w:val="02020603050405020304"/>
  </w:font>
  <w:font w:name="Calibri">
    <w:panose1 w:val="020F050202020403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748886003"/>
      <w:docPartObj>
        <w:docPartGallery w:val="Page Numbers (Top of Page)"/>
        <w:docPartUnique w:val="true"/>
      </w:docPartObj>
      <w:rPr/>
    </w:sdtPr>
    <w:sdtContent>
      <w:p>
        <w:pPr>
          <w:pStyle w:val="900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5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  <w:p>
    <w:pPr>
      <w:pStyle w:val="900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5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886"/>
    <w:next w:val="886"/>
    <w:link w:val="7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7">
    <w:name w:val="Heading 1 Char"/>
    <w:basedOn w:val="888"/>
    <w:link w:val="716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88"/>
    <w:link w:val="887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86"/>
    <w:next w:val="886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88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86"/>
    <w:next w:val="886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88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86"/>
    <w:next w:val="886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88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86"/>
    <w:next w:val="886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88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86"/>
    <w:next w:val="886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88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86"/>
    <w:next w:val="886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88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86"/>
    <w:next w:val="886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88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886"/>
    <w:next w:val="886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88"/>
    <w:link w:val="733"/>
    <w:uiPriority w:val="10"/>
    <w:rPr>
      <w:sz w:val="48"/>
      <w:szCs w:val="48"/>
    </w:rPr>
  </w:style>
  <w:style w:type="paragraph" w:styleId="735">
    <w:name w:val="Subtitle"/>
    <w:basedOn w:val="886"/>
    <w:next w:val="886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88"/>
    <w:link w:val="735"/>
    <w:uiPriority w:val="11"/>
    <w:rPr>
      <w:sz w:val="24"/>
      <w:szCs w:val="24"/>
    </w:rPr>
  </w:style>
  <w:style w:type="paragraph" w:styleId="737">
    <w:name w:val="Quote"/>
    <w:basedOn w:val="886"/>
    <w:next w:val="886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6"/>
    <w:next w:val="886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88"/>
    <w:link w:val="900"/>
    <w:uiPriority w:val="99"/>
  </w:style>
  <w:style w:type="character" w:styleId="742">
    <w:name w:val="Footer Char"/>
    <w:basedOn w:val="888"/>
    <w:link w:val="902"/>
    <w:uiPriority w:val="99"/>
  </w:style>
  <w:style w:type="character" w:styleId="743">
    <w:name w:val="Caption Char"/>
    <w:basedOn w:val="888"/>
    <w:link w:val="910"/>
    <w:uiPriority w:val="35"/>
    <w:rPr>
      <w:b/>
      <w:bCs/>
      <w:color w:val="4f81bd" w:themeColor="accent1"/>
      <w:sz w:val="18"/>
      <w:szCs w:val="18"/>
    </w:rPr>
  </w:style>
  <w:style w:type="table" w:styleId="744">
    <w:name w:val="Table Grid Light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8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8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3">
    <w:name w:val="List Table 7 Colorful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4">
    <w:name w:val="List Table 7 Colorful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5">
    <w:name w:val="List Table 7 Colorful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6">
    <w:name w:val="List Table 7 Colorful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7">
    <w:name w:val="List Table 7 Colorful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8">
    <w:name w:val="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0">
    <w:name w:val="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1">
    <w:name w:val="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2">
    <w:name w:val="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3">
    <w:name w:val="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4">
    <w:name w:val="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5">
    <w:name w:val="Bordered &amp; Lined - Accent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7">
    <w:name w:val="Bordered &amp; Lined - Accent 2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8">
    <w:name w:val="Bordered &amp; Lined - Accent 3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9">
    <w:name w:val="Bordered &amp; Lined - Accent 4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0">
    <w:name w:val="Bordered &amp; Lined - Accent 5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1">
    <w:name w:val="Bordered &amp; Lined - Accent 6"/>
    <w:basedOn w:val="88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2">
    <w:name w:val="Bordered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8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8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8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7">
    <w:name w:val="Heading 2"/>
    <w:basedOn w:val="886"/>
    <w:next w:val="886"/>
    <w:link w:val="915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888" w:default="1">
    <w:name w:val="Default Paragraph Font"/>
    <w:uiPriority w:val="1"/>
    <w:semiHidden/>
    <w:unhideWhenUsed/>
  </w:style>
  <w:style w:type="table" w:styleId="8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0" w:default="1">
    <w:name w:val="No List"/>
    <w:uiPriority w:val="99"/>
    <w:semiHidden/>
    <w:unhideWhenUsed/>
  </w:style>
  <w:style w:type="paragraph" w:styleId="891">
    <w:name w:val="Balloon Text"/>
    <w:basedOn w:val="886"/>
    <w:link w:val="89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2" w:customStyle="1">
    <w:name w:val="Текст выноски Знак"/>
    <w:basedOn w:val="888"/>
    <w:link w:val="89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3">
    <w:name w:val="No Spacing"/>
    <w:uiPriority w:val="1"/>
    <w:qFormat/>
    <w:pPr>
      <w:spacing w:after="0" w:line="240" w:lineRule="auto"/>
    </w:pPr>
    <w:rPr>
      <w:rFonts w:ascii="Times New Roman" w:hAnsi="Times New Roman" w:eastAsia="Calibri" w:cs="Times New Roman"/>
      <w:sz w:val="28"/>
    </w:rPr>
  </w:style>
  <w:style w:type="character" w:styleId="894">
    <w:name w:val="Hyperlink"/>
    <w:basedOn w:val="888"/>
    <w:uiPriority w:val="99"/>
    <w:unhideWhenUsed/>
    <w:rPr>
      <w:color w:val="0563c1" w:themeColor="hyperlink"/>
      <w:u w:val="single"/>
    </w:rPr>
  </w:style>
  <w:style w:type="paragraph" w:styleId="895">
    <w:name w:val="List Paragraph"/>
    <w:basedOn w:val="886"/>
    <w:uiPriority w:val="34"/>
    <w:qFormat/>
    <w:pPr>
      <w:contextualSpacing/>
      <w:ind w:left="720"/>
    </w:pPr>
  </w:style>
  <w:style w:type="paragraph" w:styleId="896">
    <w:name w:val="Normal (Web)"/>
    <w:basedOn w:val="886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table" w:styleId="897">
    <w:name w:val="Table Grid"/>
    <w:basedOn w:val="88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>
    <w:name w:val="Body Text Indent 3"/>
    <w:basedOn w:val="886"/>
    <w:link w:val="899"/>
    <w:pPr>
      <w:ind w:firstLine="720"/>
      <w:jc w:val="both"/>
    </w:pPr>
    <w:rPr>
      <w:sz w:val="24"/>
    </w:rPr>
  </w:style>
  <w:style w:type="character" w:styleId="899" w:customStyle="1">
    <w:name w:val="Основной текст с отступом 3 Знак"/>
    <w:basedOn w:val="888"/>
    <w:link w:val="898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00">
    <w:name w:val="Header"/>
    <w:basedOn w:val="886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888"/>
    <w:link w:val="90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2">
    <w:name w:val="Footer"/>
    <w:basedOn w:val="886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 w:customStyle="1">
    <w:name w:val="Нижний колонтитул Знак"/>
    <w:basedOn w:val="888"/>
    <w:link w:val="90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4" w:customStyle="1">
    <w:name w:val="Default"/>
    <w:pPr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paragraph" w:styleId="905" w:customStyle="1">
    <w:name w:val="Noeeu1"/>
    <w:basedOn w:val="886"/>
    <w:pPr>
      <w:spacing w:line="288" w:lineRule="auto"/>
    </w:pPr>
    <w:rPr>
      <w:sz w:val="28"/>
    </w:rPr>
  </w:style>
  <w:style w:type="paragraph" w:styleId="906">
    <w:name w:val="Body Text"/>
    <w:basedOn w:val="886"/>
    <w:link w:val="907"/>
    <w:uiPriority w:val="1"/>
    <w:unhideWhenUsed/>
    <w:qFormat/>
    <w:pPr>
      <w:spacing w:after="120"/>
    </w:pPr>
  </w:style>
  <w:style w:type="character" w:styleId="907" w:customStyle="1">
    <w:name w:val="Основной текст Знак"/>
    <w:basedOn w:val="888"/>
    <w:link w:val="906"/>
    <w:uiPriority w:val="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8" w:customStyle="1">
    <w:name w:val="Table Paragraph"/>
    <w:basedOn w:val="886"/>
    <w:uiPriority w:val="1"/>
    <w:qFormat/>
    <w:pPr>
      <w:widowControl w:val="off"/>
    </w:pPr>
    <w:rPr>
      <w:rFonts w:eastAsiaTheme="minorEastAsia"/>
      <w:sz w:val="24"/>
      <w:szCs w:val="24"/>
    </w:rPr>
  </w:style>
  <w:style w:type="character" w:styleId="909" w:customStyle="1">
    <w:name w:val="apple-converted-space"/>
    <w:basedOn w:val="888"/>
    <w:uiPriority w:val="99"/>
    <w:rPr>
      <w:rFonts w:cs="Times New Roman"/>
    </w:rPr>
  </w:style>
  <w:style w:type="paragraph" w:styleId="910">
    <w:name w:val="Caption"/>
    <w:basedOn w:val="886"/>
    <w:next w:val="886"/>
    <w:link w:val="743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911" w:customStyle="1">
    <w:name w:val="fontstyle01"/>
    <w:basedOn w:val="888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paragraph" w:styleId="912" w:customStyle="1">
    <w:name w:val="форма 4"/>
    <w:basedOn w:val="886"/>
    <w:link w:val="913"/>
    <w:qFormat/>
    <w:pPr>
      <w:jc w:val="both"/>
    </w:pPr>
    <w:rPr>
      <w:rFonts w:eastAsia="Calibri"/>
      <w:lang w:eastAsia="en-US"/>
    </w:rPr>
  </w:style>
  <w:style w:type="character" w:styleId="913" w:customStyle="1">
    <w:name w:val="форма 4 Знак"/>
    <w:link w:val="912"/>
    <w:rPr>
      <w:rFonts w:ascii="Times New Roman" w:hAnsi="Times New Roman" w:eastAsia="Calibri" w:cs="Times New Roman"/>
      <w:sz w:val="20"/>
      <w:szCs w:val="20"/>
    </w:rPr>
  </w:style>
  <w:style w:type="paragraph" w:styleId="914" w:customStyle="1">
    <w:name w:val="01 Илл"/>
    <w:basedOn w:val="886"/>
    <w:qFormat/>
    <w:pPr>
      <w:jc w:val="center"/>
      <w:spacing w:before="120"/>
    </w:pPr>
    <w:rPr>
      <w:rFonts w:eastAsia="Calibri"/>
      <w:sz w:val="24"/>
      <w:szCs w:val="24"/>
    </w:rPr>
  </w:style>
  <w:style w:type="character" w:styleId="915" w:customStyle="1">
    <w:name w:val="Заголовок 2 Знак"/>
    <w:basedOn w:val="888"/>
    <w:link w:val="887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ru-RU"/>
    </w:rPr>
  </w:style>
  <w:style w:type="paragraph" w:styleId="916" w:customStyle="1">
    <w:name w:val="форма 1"/>
    <w:basedOn w:val="886"/>
    <w:link w:val="917"/>
    <w:qFormat/>
    <w:rPr>
      <w:rFonts w:eastAsia="Calibri"/>
      <w:sz w:val="22"/>
      <w:szCs w:val="22"/>
      <w:lang w:eastAsia="en-US"/>
    </w:rPr>
  </w:style>
  <w:style w:type="character" w:styleId="917" w:customStyle="1">
    <w:name w:val="форма 1 Знак"/>
    <w:link w:val="916"/>
    <w:rPr>
      <w:rFonts w:ascii="Times New Roman" w:hAnsi="Times New Roman" w:eastAsia="Calibri" w:cs="Times New Roman"/>
    </w:rPr>
  </w:style>
  <w:style w:type="table" w:styleId="918" w:customStyle="1">
    <w:name w:val="Сетка таблицы2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D2D0-58FF-4282-9DF4-F1AC7D57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 Иван Н.</dc:creator>
  <cp:lastModifiedBy>Stepanova.A.E</cp:lastModifiedBy>
  <cp:revision>13</cp:revision>
  <dcterms:created xsi:type="dcterms:W3CDTF">2025-08-20T13:07:00Z</dcterms:created>
  <dcterms:modified xsi:type="dcterms:W3CDTF">2025-12-03T08:36:36Z</dcterms:modified>
</cp:coreProperties>
</file>