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tbl>
      <w:tblPr>
        <w:tblpPr w:horzAnchor="margin" w:tblpX="-176" w:vertAnchor="text" w:tblpY="-127" w:leftFromText="180" w:topFromText="0" w:rightFromText="180" w:bottomFromText="0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>
        <w:tblPrEx/>
        <w:trPr>
          <w:trHeight w:val="2172"/>
        </w:trPr>
        <w:tc>
          <w:tcPr>
            <w:tcW w:w="4253" w:type="dxa"/>
            <w:textDirection w:val="lrTb"/>
            <w:noWrap w:val="false"/>
          </w:tcPr>
          <w:p>
            <w:pPr>
              <w:pStyle w:val="891"/>
              <w:rPr>
                <w:rFonts w:ascii="Times New Roman" w:hAnsi="Times New Roman" w:cs="Times New Roman"/>
                <w:color w:val="auto"/>
                <w:sz w:val="28"/>
                <w:szCs w:val="28"/>
              </w:rPr>
            </w:pPr>
            <w:r>
              <w:tab/>
            </w:r>
            <w:r>
              <w:tab/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  <w:t xml:space="preserve">КОМИТЕТ</w:t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  <w:r>
              <w:rPr>
                <w:rFonts w:ascii="Times New Roman" w:hAnsi="Times New Roman" w:cs="Times New Roman"/>
                <w:color w:val="auto"/>
                <w:sz w:val="28"/>
                <w:szCs w:val="28"/>
              </w:rPr>
            </w:r>
          </w:p>
          <w:p>
            <w:pPr>
              <w:jc w:val="center"/>
              <w:rPr>
                <w:bCs/>
                <w:spacing w:val="-10"/>
                <w:sz w:val="28"/>
                <w:szCs w:val="28"/>
              </w:rPr>
            </w:pPr>
            <w:r>
              <w:rPr>
                <w:bCs/>
                <w:spacing w:val="-10"/>
                <w:sz w:val="28"/>
                <w:szCs w:val="28"/>
              </w:rPr>
              <w:t xml:space="preserve">РЕСПУБЛИКИ ТАТАРСТАН 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  <w:p>
            <w:pPr>
              <w:ind w:firstLine="30"/>
              <w:jc w:val="center"/>
              <w:rPr>
                <w:bCs/>
                <w:spacing w:val="-10"/>
                <w:sz w:val="28"/>
                <w:szCs w:val="28"/>
              </w:rPr>
            </w:pPr>
            <w:r>
              <mc:AlternateContent>
                <mc:Choice Requires="wpg">
                  <w:drawing>
                    <wp:anchor xmlns:wp="http://schemas.openxmlformats.org/drawingml/2006/wordprocessingDrawing" xmlns:wp14="http://schemas.microsoft.com/office/word/2010/wordprocessingDrawing" distT="0" distB="4294967294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818515</wp:posOffset>
                      </wp:positionV>
                      <wp:extent cx="6457950" cy="19050"/>
                      <wp:effectExtent l="0" t="0" r="19050" b="19050"/>
                      <wp:wrapNone/>
                      <wp:docPr id="1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Pr id="0" name=""/>
                            <wps:cNvSpPr/>
                            <wps:spPr bwMode="auto">
                              <a:xfrm flipV="1">
                                <a:off x="0" y="0"/>
                                <a:ext cx="6457950" cy="1905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shape 0" o:spid="_x0000_s0" style="position:absolute;left:0;text-align:left;z-index:251666432;mso-wrap-distance-left:9.00pt;mso-wrap-distance-top:0.00pt;mso-wrap-distance-right:9.00pt;mso-wrap-distance-bottom:-169093.20pt;flip:y;visibility:visible;" from="0.0pt,64.5pt" to="508.5pt,66.0pt" filled="f" strokecolor="#000000" strokeweight="1.00pt">
                      <v:stroke dashstyle="solid"/>
                    </v:line>
                  </w:pict>
                </mc:Fallback>
              </mc:AlternateContent>
            </w:r>
            <w:r>
              <w:rPr>
                <w:bCs/>
                <w:spacing w:val="-10"/>
                <w:sz w:val="28"/>
                <w:szCs w:val="28"/>
              </w:rPr>
              <w:t xml:space="preserve">ПО ОХРАНЕ ОБЪЕКТОВ КУЛЬТУРНОГО НАСЛЕДИЯ</w:t>
            </w:r>
            <w:r>
              <w:rPr>
                <w:bCs/>
                <w:spacing w:val="-10"/>
                <w:sz w:val="28"/>
                <w:szCs w:val="28"/>
              </w:rPr>
            </w:r>
            <w:r>
              <w:rPr>
                <w:bCs/>
                <w:spacing w:val="-10"/>
                <w:sz w:val="28"/>
                <w:szCs w:val="28"/>
              </w:rPr>
            </w:r>
          </w:p>
        </w:tc>
        <w:tc>
          <w:tcPr>
            <w:tcW w:w="1417" w:type="dxa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jc w:val="center"/>
            </w:pPr>
            <w:r>
              <w:rPr>
                <w:sz w:val="28"/>
                <w:szCs w:val="28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723900" cy="723900"/>
                      <wp:effectExtent l="0" t="0" r="0" b="0"/>
                      <wp:docPr id="2" name="Рисунок 2" descr="250px-Coat_of_Arms_of_Tatarsta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Рисунок 1" descr="250px-Coat_of_Arms_of_Tatarstan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720000" cy="72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57.00pt;height:57.00pt;mso-wrap-distance-left:0.00pt;mso-wrap-distance-top:0.00pt;mso-wrap-distance-right:0.00pt;mso-wrap-distance-bottom:0.00pt;" stroked="f">
                      <v:path textboxrect="0,0,0,0"/>
                      <v:imagedata r:id="rId11" o:title=""/>
                    </v:shape>
                  </w:pict>
                </mc:Fallback>
              </mc:AlternateContent>
            </w:r>
            <w:r/>
          </w:p>
          <w:p>
            <w:pPr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</w:r>
            <w:r>
              <w:rPr>
                <w:sz w:val="2"/>
              </w:rPr>
            </w:r>
          </w:p>
          <w:p>
            <w:pPr>
              <w:ind w:right="-1038"/>
            </w:pPr>
            <w:r/>
            <w:r/>
          </w:p>
        </w:tc>
        <w:tc>
          <w:tcPr>
            <w:tcW w:w="4395" w:type="dxa"/>
            <w:textDirection w:val="lrTb"/>
            <w:noWrap w:val="false"/>
          </w:tcPr>
          <w:p>
            <w:pPr>
              <w:ind w:right="-148"/>
              <w:jc w:val="center"/>
              <w:rPr>
                <w:sz w:val="28"/>
                <w:szCs w:val="28"/>
                <w:lang w:val="tt-RU"/>
              </w:rPr>
            </w:pPr>
            <w:r>
              <w:rPr>
                <w:sz w:val="28"/>
                <w:szCs w:val="28"/>
                <w:lang w:val="tt-RU"/>
              </w:rPr>
              <w:t xml:space="preserve">ТАТАРСТАН РЕСПУБЛИКАСЫНЫӉ МӘДӘНИ МИРАС ОБЪЕКТЛАРЫН САКЛАУ КОМИТЕТЫ</w:t>
            </w:r>
            <w:r>
              <w:rPr>
                <w:sz w:val="28"/>
                <w:szCs w:val="28"/>
                <w:lang w:val="tt-RU"/>
              </w:rPr>
            </w:r>
            <w:r>
              <w:rPr>
                <w:sz w:val="28"/>
                <w:szCs w:val="28"/>
                <w:lang w:val="tt-RU"/>
              </w:rPr>
            </w:r>
          </w:p>
          <w:p>
            <w:pPr>
              <w:ind w:right="-148"/>
              <w:jc w:val="center"/>
            </w:pPr>
            <w:r/>
            <w:r/>
          </w:p>
          <w:p>
            <w:pPr>
              <w:ind w:right="-148"/>
              <w:jc w:val="center"/>
              <w:rPr>
                <w:lang w:val="tt-RU"/>
              </w:rPr>
            </w:pPr>
            <w:r>
              <w:rPr>
                <w:lang w:val="tt-RU"/>
              </w:rPr>
            </w:r>
            <w:r>
              <w:rPr>
                <w:lang w:val="tt-RU"/>
              </w:rPr>
            </w:r>
            <w:r>
              <w:rPr>
                <w:lang w:val="tt-RU"/>
              </w:rPr>
            </w:r>
          </w:p>
        </w:tc>
      </w:tr>
    </w:tbl>
    <w:p>
      <w:pPr>
        <w:jc w:val="center"/>
      </w:pPr>
      <w:r>
        <w:t xml:space="preserve">                                                                                                                              </w:t>
      </w:r>
      <w:r/>
    </w:p>
    <w:p>
      <w:pPr>
        <w:pStyle w:val="909"/>
        <w:jc w:val="center"/>
        <w:tabs>
          <w:tab w:val="left" w:pos="5103" w:leader="none"/>
        </w:tabs>
        <w:rPr>
          <w:b/>
        </w:rPr>
      </w:pPr>
      <w:r>
        <w:rPr>
          <w:b/>
        </w:rPr>
        <w:t xml:space="preserve">ПРИКАЗ                                                                                БОЕРЫК</w:t>
      </w:r>
      <w:r>
        <w:rPr>
          <w:b/>
        </w:rPr>
      </w:r>
      <w:r>
        <w:rPr>
          <w:b/>
        </w:rPr>
      </w:r>
    </w:p>
    <w:tbl>
      <w:tblPr>
        <w:tblW w:w="10065" w:type="dxa"/>
        <w:tblLayout w:type="fixed"/>
        <w:tblLook w:val="0000" w:firstRow="0" w:lastRow="0" w:firstColumn="0" w:lastColumn="0" w:noHBand="0" w:noVBand="0"/>
      </w:tblPr>
      <w:tblGrid>
        <w:gridCol w:w="3119"/>
        <w:gridCol w:w="3119"/>
        <w:gridCol w:w="850"/>
        <w:gridCol w:w="2977"/>
      </w:tblGrid>
      <w:tr>
        <w:tblPrEx/>
        <w:trPr/>
        <w:tc>
          <w:tcPr>
            <w:tcBorders>
              <w:bottom w:val="single" w:color="auto" w:sz="6" w:space="0"/>
            </w:tcBorders>
            <w:tcW w:w="3119" w:type="dxa"/>
            <w:vAlign w:val="bottom"/>
            <w:textDirection w:val="lrTb"/>
            <w:noWrap w:val="false"/>
          </w:tcPr>
          <w:p>
            <w:pPr>
              <w:pStyle w:val="909"/>
              <w:jc w:val="center"/>
            </w:pPr>
            <w:r/>
            <w:bookmarkStart w:id="0" w:name="_Hlk64558229"/>
            <w:r/>
            <w:r/>
          </w:p>
        </w:tc>
        <w:tc>
          <w:tcPr>
            <w:tcW w:w="3119" w:type="dxa"/>
            <w:vAlign w:val="bottom"/>
            <w:textDirection w:val="lrTb"/>
            <w:noWrap w:val="false"/>
          </w:tcPr>
          <w:p>
            <w:pPr>
              <w:pStyle w:val="909"/>
              <w:ind w:left="-2369" w:right="-1209"/>
              <w:jc w:val="center"/>
              <w:rPr>
                <w:sz w:val="24"/>
                <w:szCs w:val="24"/>
              </w:rPr>
            </w:pPr>
            <w:r>
              <w:rPr>
                <w:szCs w:val="24"/>
              </w:rPr>
              <w:t xml:space="preserve">                   </w:t>
            </w:r>
            <w:r>
              <w:rPr>
                <w:szCs w:val="24"/>
              </w:rPr>
              <w:t xml:space="preserve">г.</w:t>
            </w:r>
            <w:r>
              <w:rPr>
                <w:szCs w:val="24"/>
              </w:rPr>
              <w:t xml:space="preserve"> </w:t>
            </w:r>
            <w:r>
              <w:rPr>
                <w:szCs w:val="24"/>
              </w:rPr>
              <w:t xml:space="preserve">Казань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850" w:type="dxa"/>
            <w:vAlign w:val="bottom"/>
            <w:textDirection w:val="lrTb"/>
            <w:noWrap w:val="false"/>
          </w:tcPr>
          <w:p>
            <w:pPr>
              <w:pStyle w:val="909"/>
              <w:ind w:left="-43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№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Borders>
              <w:bottom w:val="single" w:color="auto" w:sz="6" w:space="0"/>
            </w:tcBorders>
            <w:tcW w:w="2977" w:type="dxa"/>
            <w:vAlign w:val="bottom"/>
            <w:textDirection w:val="lrTb"/>
            <w:noWrap w:val="false"/>
          </w:tcPr>
          <w:p>
            <w:pPr>
              <w:pStyle w:val="909"/>
              <w:jc w:val="center"/>
            </w:pPr>
            <w:r/>
            <w:r/>
          </w:p>
        </w:tc>
      </w:tr>
    </w:tbl>
    <w:p>
      <w:pPr>
        <w:ind w:right="-1"/>
        <w:jc w:val="both"/>
        <w:tabs>
          <w:tab w:val="left" w:pos="1453" w:leader="none"/>
        </w:tabs>
        <w:rPr>
          <w:szCs w:val="28"/>
        </w:rPr>
      </w:pPr>
      <w:r>
        <w:rPr>
          <w:szCs w:val="28"/>
        </w:rPr>
      </w:r>
      <w:r>
        <w:rPr>
          <w:szCs w:val="28"/>
        </w:rPr>
      </w:r>
      <w:r>
        <w:rPr>
          <w:szCs w:val="28"/>
        </w:rPr>
      </w:r>
    </w:p>
    <w:p>
      <w:pPr>
        <w:ind w:right="5102"/>
        <w:jc w:val="both"/>
        <w:spacing w:line="235" w:lineRule="auto"/>
        <w:tabs>
          <w:tab w:val="left" w:pos="4253" w:leader="none"/>
          <w:tab w:val="left" w:pos="4395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 включении в перечень выявленных объектов культурного наследия, утверждении границ и </w:t>
      </w:r>
      <w:r>
        <w:rPr>
          <w:sz w:val="28"/>
          <w:szCs w:val="28"/>
        </w:rPr>
        <w:t xml:space="preserve">особого </w:t>
      </w:r>
      <w:r>
        <w:rPr>
          <w:sz w:val="28"/>
          <w:szCs w:val="28"/>
        </w:rPr>
        <w:t xml:space="preserve">режима использования территории</w:t>
      </w:r>
      <w:r>
        <w:rPr>
          <w:sz w:val="28"/>
          <w:szCs w:val="28"/>
        </w:rPr>
        <w:t xml:space="preserve"> выявленного</w:t>
      </w:r>
      <w:r>
        <w:rPr>
          <w:sz w:val="28"/>
          <w:szCs w:val="28"/>
        </w:rPr>
        <w:t xml:space="preserve"> объекта </w:t>
      </w:r>
      <w:r>
        <w:rPr>
          <w:sz w:val="28"/>
          <w:szCs w:val="28"/>
        </w:rPr>
        <w:t xml:space="preserve">культурного (</w:t>
      </w:r>
      <w:r>
        <w:rPr>
          <w:sz w:val="28"/>
          <w:szCs w:val="28"/>
        </w:rPr>
        <w:t xml:space="preserve">археологического</w:t>
      </w:r>
      <w:r>
        <w:rPr>
          <w:sz w:val="28"/>
          <w:szCs w:val="28"/>
        </w:rPr>
        <w:t xml:space="preserve">)</w:t>
      </w:r>
      <w:r>
        <w:rPr>
          <w:sz w:val="28"/>
          <w:szCs w:val="28"/>
        </w:rPr>
        <w:t xml:space="preserve"> наследия 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bookmarkEnd w:id="0"/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7228"/>
        <w:jc w:val="both"/>
        <w:spacing w:line="235" w:lineRule="auto"/>
        <w:tabs>
          <w:tab w:val="left" w:pos="6510" w:leader="none"/>
        </w:tabs>
        <w:rPr>
          <w:sz w:val="16"/>
          <w:szCs w:val="24"/>
        </w:rPr>
      </w:pPr>
      <w:r>
        <w:rPr>
          <w:sz w:val="16"/>
          <w:szCs w:val="24"/>
        </w:rPr>
      </w:r>
      <w:r>
        <w:rPr>
          <w:sz w:val="16"/>
          <w:szCs w:val="24"/>
        </w:rPr>
      </w:r>
      <w:r>
        <w:rPr>
          <w:sz w:val="16"/>
          <w:szCs w:val="24"/>
        </w:rPr>
      </w:r>
    </w:p>
    <w:p>
      <w:pPr>
        <w:ind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Федеральным закон</w:t>
      </w:r>
      <w:r>
        <w:rPr>
          <w:sz w:val="28"/>
          <w:szCs w:val="28"/>
        </w:rPr>
        <w:t xml:space="preserve">ом от 25 июня 2002 года 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73-ФЗ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«Об объектах культурного наследия (памятниках истории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культуры) народов Российской Федерации», Законом Республики Татарстан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от 1 апреля 2005 года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№</w:t>
      </w:r>
      <w:r>
        <w:rPr>
          <w:sz w:val="28"/>
          <w:szCs w:val="28"/>
          <w:lang w:val="en-US"/>
        </w:rPr>
        <w:t xml:space="preserve"> </w:t>
      </w:r>
      <w:r>
        <w:rPr>
          <w:sz w:val="28"/>
          <w:szCs w:val="28"/>
        </w:rPr>
        <w:t xml:space="preserve">60-ЗРТ </w:t>
      </w:r>
      <w:r>
        <w:rPr>
          <w:sz w:val="28"/>
          <w:szCs w:val="28"/>
        </w:rPr>
        <w:t xml:space="preserve">«Об объектах культурного наследия в Республике Татарстан»</w:t>
      </w:r>
      <w:r>
        <w:rPr>
          <w:bCs/>
          <w:sz w:val="28"/>
          <w:szCs w:val="28"/>
        </w:rPr>
        <w:t xml:space="preserve">, постановлением Кабинета Министров Респу</w:t>
      </w:r>
      <w:r>
        <w:rPr>
          <w:bCs/>
          <w:sz w:val="28"/>
          <w:szCs w:val="28"/>
        </w:rPr>
        <w:t xml:space="preserve">блики Татарстан от 12.07.2018 № </w:t>
      </w:r>
      <w:r>
        <w:rPr>
          <w:bCs/>
          <w:sz w:val="28"/>
          <w:szCs w:val="28"/>
        </w:rPr>
        <w:t xml:space="preserve">565 «Вопросы Комитета Республики Татарстан по охране объектов культурного наследия» </w:t>
      </w:r>
      <w:r>
        <w:rPr>
          <w:sz w:val="28"/>
          <w:szCs w:val="28"/>
        </w:rPr>
        <w:t xml:space="preserve">п р и к а з ы в а ю: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>
        <w:rPr>
          <w:sz w:val="28"/>
          <w:szCs w:val="28"/>
        </w:rPr>
        <w:t xml:space="preserve">Включить</w:t>
      </w:r>
      <w:r>
        <w:rPr>
          <w:sz w:val="28"/>
          <w:szCs w:val="28"/>
        </w:rPr>
        <w:t xml:space="preserve"> объект археологического наследия</w:t>
      </w:r>
      <w:r>
        <w:rPr>
          <w:sz w:val="28"/>
          <w:szCs w:val="28"/>
        </w:rPr>
        <w:t xml:space="preserve"> 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</w:t>
      </w:r>
      <w:r>
        <w:rPr>
          <w:sz w:val="28"/>
          <w:szCs w:val="28"/>
        </w:rPr>
        <w:t xml:space="preserve">расположенн</w:t>
      </w:r>
      <w:r>
        <w:rPr>
          <w:sz w:val="28"/>
          <w:szCs w:val="28"/>
        </w:rPr>
        <w:t xml:space="preserve">ы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</w:t>
      </w:r>
      <w:r>
        <w:rPr>
          <w:sz w:val="28"/>
          <w:szCs w:val="28"/>
        </w:rPr>
        <w:t xml:space="preserve">районе</w:t>
      </w:r>
      <w:r>
        <w:rPr>
          <w:sz w:val="28"/>
          <w:szCs w:val="28"/>
        </w:rPr>
        <w:t xml:space="preserve"> Республики Татарстан</w:t>
      </w:r>
      <w:r>
        <w:rPr>
          <w:sz w:val="28"/>
          <w:szCs w:val="28"/>
        </w:rPr>
        <w:t xml:space="preserve">,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перечень выявленных объектов культурного наследия </w:t>
      </w:r>
      <w:r>
        <w:rPr>
          <w:sz w:val="28"/>
          <w:szCs w:val="28"/>
        </w:rPr>
        <w:t xml:space="preserve">согласно </w:t>
      </w:r>
      <w:r>
        <w:rPr>
          <w:sz w:val="28"/>
          <w:szCs w:val="28"/>
        </w:rPr>
        <w:t xml:space="preserve">приложению</w:t>
      </w:r>
      <w:r>
        <w:rPr>
          <w:sz w:val="28"/>
          <w:szCs w:val="28"/>
        </w:rPr>
        <w:t xml:space="preserve">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1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к настоящему приказу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>
        <w:rPr>
          <w:sz w:val="28"/>
          <w:szCs w:val="28"/>
        </w:rPr>
        <w:t xml:space="preserve">Утвердить: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границы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выявленн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объект</w:t>
      </w:r>
      <w:r>
        <w:rPr>
          <w:sz w:val="28"/>
          <w:szCs w:val="28"/>
        </w:rPr>
        <w:t xml:space="preserve">а</w:t>
      </w:r>
      <w:r>
        <w:rPr>
          <w:sz w:val="28"/>
          <w:szCs w:val="28"/>
        </w:rPr>
        <w:t xml:space="preserve">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</w:t>
      </w:r>
      <w:r>
        <w:rPr>
          <w:sz w:val="28"/>
          <w:szCs w:val="28"/>
        </w:rPr>
        <w:t xml:space="preserve">ого</w:t>
      </w:r>
      <w:r>
        <w:rPr>
          <w:sz w:val="28"/>
          <w:szCs w:val="28"/>
        </w:rPr>
        <w:t xml:space="preserve"> в Алькеевском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районе Республики Татарстан, согласно приложению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2 к настоящему приказу</w:t>
      </w:r>
      <w:bookmarkStart w:id="2" w:name="_Hlk67126725"/>
      <w:r/>
      <w:bookmarkEnd w:id="2"/>
      <w:r>
        <w:rPr>
          <w:sz w:val="28"/>
          <w:szCs w:val="28"/>
        </w:rPr>
        <w:t xml:space="preserve">;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851" w:leader="none"/>
        </w:tabs>
        <w:rPr>
          <w:sz w:val="28"/>
          <w:szCs w:val="28"/>
        </w:rPr>
      </w:pPr>
      <w:r/>
      <w:bookmarkStart w:id="3" w:name="_Hlk67077139"/>
      <w:r>
        <w:rPr>
          <w:sz w:val="28"/>
          <w:szCs w:val="28"/>
        </w:rPr>
        <w:t xml:space="preserve">особый </w:t>
      </w:r>
      <w:r>
        <w:rPr>
          <w:sz w:val="28"/>
          <w:szCs w:val="28"/>
        </w:rPr>
        <w:t xml:space="preserve">режим использования </w:t>
      </w:r>
      <w:r>
        <w:rPr>
          <w:sz w:val="28"/>
          <w:szCs w:val="28"/>
        </w:rPr>
        <w:t xml:space="preserve">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выявленного 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Алькеевском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муниципальном районе Республики Татарстан</w:t>
      </w:r>
      <w:r>
        <w:rPr>
          <w:sz w:val="28"/>
          <w:szCs w:val="28"/>
        </w:rPr>
        <w:t xml:space="preserve">, согласно приложению №</w:t>
      </w:r>
      <w:r>
        <w:rPr>
          <w:sz w:val="28"/>
          <w:szCs w:val="28"/>
        </w:rPr>
        <w:t xml:space="preserve"> </w:t>
      </w:r>
      <w:r>
        <w:rPr>
          <w:sz w:val="28"/>
          <w:szCs w:val="28"/>
        </w:rPr>
        <w:t xml:space="preserve">3 к настоящему приказу</w:t>
      </w:r>
      <w:bookmarkEnd w:id="3"/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>
        <w:rPr>
          <w:sz w:val="28"/>
          <w:szCs w:val="28"/>
        </w:rPr>
        <w:t xml:space="preserve">Отделу учета объектов культурного наследия и градостроительной деятельности</w:t>
      </w:r>
      <w:r>
        <w:rPr>
          <w:sz w:val="28"/>
          <w:szCs w:val="28"/>
        </w:rPr>
        <w:t xml:space="preserve"> обеспечить</w:t>
      </w:r>
      <w:r>
        <w:rPr>
          <w:sz w:val="28"/>
          <w:szCs w:val="28"/>
        </w:rPr>
        <w:t xml:space="preserve"> внес</w:t>
      </w:r>
      <w:r>
        <w:rPr>
          <w:sz w:val="28"/>
          <w:szCs w:val="28"/>
        </w:rPr>
        <w:t xml:space="preserve">ение</w:t>
      </w:r>
      <w:r>
        <w:rPr>
          <w:sz w:val="28"/>
          <w:szCs w:val="28"/>
        </w:rPr>
        <w:t xml:space="preserve"> сведени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о границах территории </w:t>
      </w:r>
      <w:r>
        <w:rPr>
          <w:sz w:val="28"/>
          <w:szCs w:val="28"/>
        </w:rPr>
        <w:t xml:space="preserve">выявленного объекта культурного наследия </w:t>
      </w:r>
      <w:r>
        <w:rPr>
          <w:sz w:val="28"/>
          <w:szCs w:val="28"/>
        </w:rPr>
        <w:t xml:space="preserve">в Единый государственный реестр недвижимости.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899"/>
        <w:ind w:left="0" w:right="-1" w:firstLine="709"/>
        <w:jc w:val="both"/>
        <w:spacing w:line="235" w:lineRule="auto"/>
        <w:tabs>
          <w:tab w:val="left" w:pos="1276" w:leader="none"/>
          <w:tab w:val="left" w:pos="6510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4. </w:t>
      </w:r>
      <w:r>
        <w:rPr>
          <w:sz w:val="28"/>
          <w:szCs w:val="28"/>
        </w:rPr>
        <w:t xml:space="preserve">Контроль за исполнением настоящего приказа оставляю за собой.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 w:firstLine="567"/>
        <w:jc w:val="both"/>
        <w:spacing w:line="235" w:lineRule="auto"/>
        <w:tabs>
          <w:tab w:val="left" w:pos="6510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ind w:right="-1"/>
        <w:jc w:val="both"/>
        <w:spacing w:line="235" w:lineRule="auto"/>
        <w:tabs>
          <w:tab w:val="right" w:pos="9922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Председатель</w:t>
      </w:r>
      <w:r>
        <w:rPr>
          <w:sz w:val="28"/>
          <w:szCs w:val="28"/>
        </w:rPr>
        <w:tab/>
      </w:r>
      <w:r>
        <w:rPr>
          <w:sz w:val="28"/>
          <w:szCs w:val="28"/>
        </w:rPr>
        <w:t xml:space="preserve">И.Н.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Гущин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  <w:highlight w:val="none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  <w:highlight w:val="none"/>
        </w:rPr>
      </w:pPr>
      <w:r>
        <w:rPr>
          <w:sz w:val="28"/>
          <w:szCs w:val="28"/>
        </w:rPr>
        <w:t xml:space="preserve">Приложение</w:t>
      </w:r>
      <w:r>
        <w:rPr>
          <w:sz w:val="28"/>
          <w:szCs w:val="28"/>
        </w:rPr>
        <w:t xml:space="preserve"> №1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highlight w:val="none"/>
        </w:rPr>
      </w:r>
      <w:r>
        <w:rPr>
          <w:sz w:val="28"/>
          <w:szCs w:val="28"/>
          <w:highlight w:val="none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</w:t>
      </w:r>
      <w:r>
        <w:rPr>
          <w:sz w:val="28"/>
          <w:szCs w:val="28"/>
        </w:rPr>
        <w:t xml:space="preserve">урного наследия</w:t>
      </w:r>
      <w:r>
        <w:rPr>
          <w:sz w:val="28"/>
          <w:szCs w:val="28"/>
        </w:rPr>
        <w:br/>
        <w:t xml:space="preserve">от </w:t>
      </w:r>
      <w:r>
        <w:rPr>
          <w:sz w:val="28"/>
          <w:szCs w:val="28"/>
          <w:u w:val="single"/>
        </w:rPr>
        <w:t xml:space="preserve">             </w:t>
      </w:r>
      <w:r>
        <w:rPr>
          <w:sz w:val="28"/>
          <w:szCs w:val="28"/>
        </w:rPr>
        <w:t xml:space="preserve">202</w:t>
      </w:r>
      <w:r>
        <w:rPr>
          <w:sz w:val="28"/>
          <w:szCs w:val="28"/>
        </w:rPr>
        <w:t xml:space="preserve">5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</w:t>
      </w:r>
      <w:r>
        <w:rPr>
          <w:sz w:val="28"/>
          <w:szCs w:val="28"/>
        </w:rPr>
        <w:t xml:space="preserve"> _______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0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946" w:right="-1"/>
        <w:jc w:val="both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ОБЪЕКТ АРХЕОЛОГИЧЕСКОГО НАСЛЕДИЯ, ВКЛЮЧЕННЫ</w:t>
      </w:r>
      <w:r>
        <w:rPr>
          <w:sz w:val="28"/>
          <w:szCs w:val="28"/>
        </w:rPr>
        <w:t xml:space="preserve">Й</w:t>
      </w:r>
      <w:r>
        <w:rPr>
          <w:sz w:val="28"/>
          <w:szCs w:val="28"/>
        </w:rPr>
        <w:t xml:space="preserve"> В ПЕРЕЧЕНЬ ВЫЯВЛЕННЫХ ОБЪЕКТОВ КУЛЬТУРНОГО НАСЛЕДИЯ 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right="-1" w:firstLine="567"/>
        <w:jc w:val="center"/>
        <w:tabs>
          <w:tab w:val="left" w:pos="8505" w:leader="none"/>
        </w:tabs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tbl>
      <w:tblPr>
        <w:tblStyle w:val="901"/>
        <w:tblW w:w="0" w:type="auto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3227"/>
        <w:gridCol w:w="6911"/>
      </w:tblGrid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Наименование объекта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Еряпкинское городище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i/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</w:t>
            </w:r>
            <w:r>
              <w:rPr>
                <w:i/>
                <w:sz w:val="28"/>
                <w:szCs w:val="28"/>
              </w:rPr>
              <w:t xml:space="preserve">естонахождение объекта культурного наследия:</w:t>
            </w:r>
            <w:r>
              <w:rPr>
                <w:i/>
                <w:sz w:val="28"/>
                <w:szCs w:val="28"/>
              </w:rPr>
            </w:r>
            <w:r>
              <w:rPr>
                <w:i/>
                <w:sz w:val="28"/>
                <w:szCs w:val="28"/>
              </w:rPr>
            </w:r>
          </w:p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</w:rPr>
              <w:t xml:space="preserve">Республика Татарстан, </w:t>
            </w:r>
            <w:r>
              <w:rPr>
                <w:sz w:val="28"/>
                <w:szCs w:val="28"/>
              </w:rPr>
              <w:t xml:space="preserve">Алькеевский</w:t>
            </w:r>
            <w:r>
              <w:rPr>
                <w:sz w:val="28"/>
                <w:szCs w:val="28"/>
              </w:rPr>
              <w:t xml:space="preserve"> муниципальный район</w:t>
            </w: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</w:p>
          <w:p>
            <w:pPr>
              <w:ind w:right="-1"/>
              <w:jc w:val="both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  <w:tr>
        <w:tblPrEx/>
        <w:trPr/>
        <w:tc>
          <w:tcPr>
            <w:tcW w:w="3227" w:type="dxa"/>
            <w:textDirection w:val="lrTb"/>
            <w:noWrap w:val="false"/>
          </w:tcPr>
          <w:p>
            <w:pPr>
              <w:ind w:right="-1"/>
              <w:tabs>
                <w:tab w:val="left" w:pos="8505" w:leader="none"/>
              </w:tabs>
              <w:rPr>
                <w:sz w:val="28"/>
                <w:szCs w:val="28"/>
              </w:rPr>
            </w:pPr>
            <w:r>
              <w:rPr>
                <w:i/>
                <w:sz w:val="28"/>
                <w:szCs w:val="28"/>
              </w:rPr>
              <w:t xml:space="preserve">Мест</w:t>
            </w:r>
            <w:r>
              <w:rPr>
                <w:i/>
                <w:sz w:val="28"/>
                <w:szCs w:val="28"/>
              </w:rPr>
              <w:t xml:space="preserve">оположение</w:t>
            </w:r>
            <w:r>
              <w:rPr>
                <w:i/>
                <w:sz w:val="28"/>
                <w:szCs w:val="28"/>
              </w:rPr>
              <w:t xml:space="preserve">: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jc w:val="both"/>
              <w:rPr>
                <w:sz w:val="28"/>
                <w:szCs w:val="28"/>
                <w:highlight w:val="none"/>
              </w:rPr>
            </w:pPr>
            <w:r>
              <w:rPr>
                <w:sz w:val="28"/>
                <w:szCs w:val="28"/>
              </w:rPr>
              <w:t xml:space="preserve">Объект архео</w:t>
            </w:r>
            <w:r>
              <w:rPr>
                <w:sz w:val="28"/>
                <w:szCs w:val="28"/>
              </w:rPr>
              <w:t xml:space="preserve">логического наследия расположен</w:t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br/>
            </w:r>
            <w:r>
              <w:rPr>
                <w:sz w:val="28"/>
                <w:szCs w:val="28"/>
              </w:rPr>
              <w:t xml:space="preserve">в 1230 метрах к северо-востоку от северной окраины с.</w:t>
            </w:r>
            <w:r>
              <w:t xml:space="preserve"> </w:t>
            </w:r>
            <w:r>
              <w:rPr>
                <w:sz w:val="28"/>
                <w:szCs w:val="28"/>
              </w:rPr>
              <w:t xml:space="preserve">Татарское Бурнаево, в 2140 метрах к юго-востоку от юго-восточной окраины с. Сиктерме, на террасе правого берега р. Бурнайки (правый приток р. Аты правого притока р. Малый Черемшан); </w:t>
            </w: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</w:p>
          <w:p>
            <w:pPr>
              <w:jc w:val="both"/>
            </w:pPr>
            <w:r>
              <w:rPr>
                <w:sz w:val="28"/>
                <w:szCs w:val="28"/>
                <w:highlight w:val="none"/>
              </w:rPr>
            </w:r>
            <w:r>
              <w:rPr>
                <w:sz w:val="28"/>
                <w:szCs w:val="28"/>
                <w:highlight w:val="none"/>
              </w:rPr>
            </w:r>
            <w:r/>
          </w:p>
        </w:tc>
      </w:tr>
      <w:tr>
        <w:tblPrEx/>
        <w:trPr>
          <w:trHeight w:val="142"/>
        </w:trPr>
        <w:tc>
          <w:tcPr>
            <w:tcW w:w="3227" w:type="dxa"/>
            <w:textDirection w:val="lrTb"/>
            <w:noWrap w:val="false"/>
          </w:tcPr>
          <w:p>
            <w:pPr>
              <w:rPr>
                <w:bCs/>
                <w:i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 xml:space="preserve">Датировка</w:t>
            </w:r>
            <w:r>
              <w:rPr>
                <w:i/>
                <w:iCs/>
                <w:sz w:val="28"/>
                <w:szCs w:val="28"/>
              </w:rPr>
              <w:t xml:space="preserve">:</w:t>
            </w:r>
            <w:r>
              <w:rPr>
                <w:bCs/>
                <w:i/>
                <w:sz w:val="28"/>
                <w:szCs w:val="28"/>
              </w:rPr>
            </w:r>
            <w:r>
              <w:rPr>
                <w:bCs/>
                <w:i/>
                <w:sz w:val="28"/>
                <w:szCs w:val="28"/>
              </w:rPr>
            </w:r>
          </w:p>
        </w:tc>
        <w:tc>
          <w:tcPr>
            <w:tcW w:w="6911" w:type="dxa"/>
            <w:textDirection w:val="lrTb"/>
            <w:noWrap w:val="false"/>
          </w:tcPr>
          <w:p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X – XIII вв. н.э</w:t>
            </w:r>
            <w:r>
              <w:rPr>
                <w:sz w:val="28"/>
                <w:szCs w:val="28"/>
              </w:rPr>
            </w:r>
            <w:r>
              <w:rPr>
                <w:sz w:val="28"/>
                <w:szCs w:val="28"/>
              </w:rPr>
            </w:r>
          </w:p>
        </w:tc>
      </w:tr>
    </w:tbl>
    <w:p>
      <w:pPr>
        <w:spacing w:after="160" w:line="259" w:lineRule="auto"/>
        <w:rPr>
          <w:rFonts w:eastAsiaTheme="minorHAnsi"/>
          <w:sz w:val="28"/>
          <w:szCs w:val="28"/>
          <w:lang w:eastAsia="en-US"/>
        </w:rPr>
      </w:pPr>
      <w:r>
        <w:rPr>
          <w:rFonts w:eastAsiaTheme="minorHAnsi"/>
          <w:sz w:val="28"/>
          <w:szCs w:val="28"/>
          <w:lang w:eastAsia="en-US"/>
        </w:rPr>
        <w:br w:type="page" w:clear="all"/>
      </w:r>
      <w:r>
        <w:rPr>
          <w:rFonts w:eastAsiaTheme="minorHAnsi"/>
          <w:sz w:val="28"/>
          <w:szCs w:val="28"/>
          <w:lang w:eastAsia="en-US"/>
        </w:rPr>
      </w:r>
      <w:r>
        <w:rPr>
          <w:rFonts w:eastAsiaTheme="minorHAnsi"/>
          <w:sz w:val="28"/>
          <w:szCs w:val="28"/>
          <w:lang w:eastAsia="en-US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Ситуационный план</w:t>
      </w:r>
      <w:r>
        <w:rPr>
          <w:rFonts w:eastAsiaTheme="minorHAnsi"/>
          <w:sz w:val="28"/>
          <w:szCs w:val="28"/>
          <w:lang w:eastAsia="en-US"/>
        </w:rPr>
        <w:t xml:space="preserve"> местоположения 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</w:pPr>
      <w:r/>
      <w:r/>
    </w:p>
    <w:p>
      <w:pPr>
        <w:pStyle w:val="900"/>
        <w:ind w:left="-284"/>
        <w:jc w:val="center"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5941060" cy="5722870"/>
                <wp:effectExtent l="0" t="0" r="0" b="0"/>
                <wp:docPr id="3" name="Рисунок 13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58130725" name="Еряпкинское городище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2"/>
                        <a:srcRect l="0" t="0" r="0" b="31896"/>
                        <a:stretch/>
                      </pic:blipFill>
                      <pic:spPr bwMode="auto">
                        <a:xfrm rot="0" flipH="0" flipV="0">
                          <a:off x="0" y="0"/>
                          <a:ext cx="5941059" cy="5722869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67.80pt;height:450.62pt;mso-wrap-distance-left:0.00pt;mso-wrap-distance-top:0.00pt;mso-wrap-distance-right:0.00pt;mso-wrap-distance-bottom:0.00pt;rotation:0;" stroked="f">
                <v:path textboxrect="0,0,0,0"/>
                <v:imagedata r:id="rId12" o:title=""/>
              </v:shape>
            </w:pict>
          </mc:Fallback>
        </mc:AlternateContent>
      </w:r>
      <w:r/>
    </w:p>
    <w:p>
      <w:pPr>
        <w:pStyle w:val="91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851"/>
        <w:gridCol w:w="8896"/>
      </w:tblGrid>
      <w:tr>
        <w:tblPrEx/>
        <w:trPr>
          <w:trHeight w:val="483"/>
        </w:trPr>
        <w:tc>
          <w:tcPr>
            <w:shd w:val="clear" w:color="ffffff" w:fill="ffffff"/>
            <w:tcW w:w="851" w:type="dxa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66725" cy="247650"/>
                      <wp:effectExtent l="0" t="0" r="0" b="0"/>
                      <wp:docPr id="4" name="Рисунок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07652584" name="Рисунок 31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66724" cy="24764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36.75pt;height:19.50pt;mso-wrap-distance-left:0.00pt;mso-wrap-distance-top:0.00pt;mso-wrap-distance-right:0.00pt;mso-wrap-distance-bottom:0.00pt;" stroked="f">
                      <v:path textboxrect="0,0,0,0"/>
                      <v:imagedata r:id="rId13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shd w:val="clear" w:color="ffffff" w:fill="ffffff"/>
            <w:tcW w:w="8896" w:type="dxa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месторасположения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</w:tr>
    </w:tbl>
    <w:p>
      <w:pPr>
        <w:jc w:val="both"/>
        <w:spacing w:after="160" w:line="259" w:lineRule="auto"/>
        <w:tabs>
          <w:tab w:val="left" w:pos="1075" w:leader="none"/>
        </w:tabs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</w:r>
      <w:r>
        <w:rPr>
          <w:rFonts w:eastAsiaTheme="minorHAnsi"/>
          <w:sz w:val="24"/>
          <w:szCs w:val="24"/>
          <w:lang w:eastAsia="en-US"/>
        </w:rPr>
      </w:r>
      <w:r>
        <w:rPr>
          <w:rFonts w:eastAsiaTheme="minorHAnsi"/>
          <w:sz w:val="24"/>
          <w:szCs w:val="24"/>
          <w:lang w:eastAsia="en-US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521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№2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</w:t>
      </w:r>
      <w:r>
        <w:rPr>
          <w:sz w:val="28"/>
          <w:szCs w:val="28"/>
        </w:rPr>
        <w:t xml:space="preserve">культурного наследия</w:t>
      </w:r>
      <w:r>
        <w:rPr>
          <w:sz w:val="28"/>
          <w:szCs w:val="28"/>
        </w:rPr>
        <w:br/>
        <w:t xml:space="preserve">от </w:t>
      </w:r>
      <w:r>
        <w:rPr>
          <w:sz w:val="28"/>
          <w:szCs w:val="28"/>
        </w:rPr>
        <w:t xml:space="preserve">_______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rFonts w:eastAsiaTheme="minorHAnsi"/>
          <w:sz w:val="28"/>
          <w:szCs w:val="28"/>
          <w:lang w:eastAsia="en-US"/>
        </w:rPr>
        <w:t xml:space="preserve">Карта (схема)</w:t>
      </w:r>
      <w:r>
        <w:rPr>
          <w:rFonts w:eastAsiaTheme="minorHAnsi"/>
          <w:b/>
          <w:sz w:val="28"/>
          <w:szCs w:val="28"/>
          <w:lang w:eastAsia="en-US"/>
        </w:rPr>
        <w:t xml:space="preserve"> </w:t>
      </w:r>
      <w:r>
        <w:rPr>
          <w:sz w:val="28"/>
          <w:szCs w:val="28"/>
        </w:rPr>
        <w:t xml:space="preserve">границ территории 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городище</w:t>
      </w:r>
      <w:r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4"/>
          <w:szCs w:val="24"/>
        </w:rPr>
      </w:pPr>
      <w:r>
        <w:rPr>
          <w:sz w:val="24"/>
          <w:szCs w:val="24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pStyle w:val="900"/>
        <w:jc w:val="center"/>
      </w:pPr>
      <w:r>
        <w:rPr>
          <w:lang w:eastAsia="ru-RU"/>
        </w:rPr>
      </w:r>
      <w:r>
        <w:rPr>
          <w:lang w:eastAsia="ru-RU"/>
        </w:rPr>
        <mc:AlternateContent>
          <mc:Choice Requires="wpg">
            <w:drawing>
              <wp:inline xmlns:wp="http://schemas.openxmlformats.org/drawingml/2006/wordprocessingDrawing" distT="0" distB="0" distL="0" distR="0">
                <wp:extent cx="4716642" cy="4668198"/>
                <wp:effectExtent l="6350" t="6350" r="6350" b="6350"/>
                <wp:docPr id="5" name="Рисунок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541515042" name="еряп городище-сит.jp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4"/>
                        <a:srcRect l="0" t="0" r="0" b="30027"/>
                        <a:stretch/>
                      </pic:blipFill>
                      <pic:spPr bwMode="auto">
                        <a:xfrm rot="0" flipH="0" flipV="0">
                          <a:off x="0" y="0"/>
                          <a:ext cx="4716641" cy="46681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371.39pt;height:367.57pt;mso-wrap-distance-left:0.00pt;mso-wrap-distance-top:0.00pt;mso-wrap-distance-right:0.00pt;mso-wrap-distance-bottom:0.00pt;rotation:0;" stroked="f">
                <v:path textboxrect="0,0,0,0"/>
                <v:imagedata r:id="rId14" o:title=""/>
              </v:shape>
            </w:pict>
          </mc:Fallback>
        </mc:AlternateContent>
      </w:r>
      <w:r>
        <w:rPr>
          <w:lang w:eastAsia="ru-RU"/>
        </w:rPr>
      </w:r>
      <w:r/>
    </w:p>
    <w:p>
      <w:pPr>
        <w:contextualSpacing/>
        <w:jc w:val="center"/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  <w:r>
        <w:rPr>
          <w:sz w:val="16"/>
          <w:szCs w:val="28"/>
          <w14:textOutline w14:w="9525" w14:cap="rnd" w14:cmpd="sng" w14:algn="ctr">
            <w14:solidFill>
              <w14:schemeClr w14:val="tx1"/>
            </w14:solidFill>
            <w14:prstDash w14:val="solid"/>
            <w14:bevel/>
          </w14:textOutline>
        </w:rPr>
      </w:r>
    </w:p>
    <w:p>
      <w:pPr>
        <w:pStyle w:val="91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  <w:t xml:space="preserve">Условные обозначения:</w:t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tbl>
      <w:tblPr>
        <w:tblStyle w:val="901"/>
        <w:tblW w:w="4395" w:type="pct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4A0" w:firstRow="1" w:lastRow="0" w:firstColumn="1" w:lastColumn="0" w:noHBand="0" w:noVBand="1"/>
      </w:tblPr>
      <w:tblGrid>
        <w:gridCol w:w="1127"/>
        <w:gridCol w:w="3007"/>
        <w:gridCol w:w="1421"/>
        <w:gridCol w:w="3415"/>
      </w:tblGrid>
      <w:tr>
        <w:tblPrEx/>
        <w:trPr>
          <w:trHeight w:val="643"/>
        </w:trPr>
        <w:tc>
          <w:tcPr>
            <w:tcW w:w="1127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72272" cy="291402"/>
                      <wp:effectExtent l="0" t="0" r="0" b="0"/>
                      <wp:docPr id="6" name="Рисунок 13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4556216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1906" t="69305" r="92271" b="2815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81181" cy="296899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37.19pt;height:22.95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007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характерная точка границ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42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41960" cy="171450"/>
                      <wp:effectExtent l="0" t="0" r="0" b="0"/>
                      <wp:docPr id="7" name="Рисунок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18160699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41959" cy="1714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34.80pt;height:13.50pt;mso-wrap-distance-left:0.00pt;mso-wrap-distance-top:0.00pt;mso-wrap-distance-right:0.00pt;mso-wrap-distance-bottom:0.0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415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ручей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567"/>
        </w:trPr>
        <w:tc>
          <w:tcPr>
            <w:tcW w:w="1127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46710" cy="233275"/>
                      <wp:effectExtent l="0" t="0" r="0" b="0"/>
                      <wp:docPr id="8" name="Рисунок 1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401625110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5"/>
                              <a:srcRect l="2577" t="72233" r="93132" b="257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4458" cy="238487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27.30pt;height:18.37pt;mso-wrap-distance-left:0.00pt;mso-wrap-distance-top:0.00pt;mso-wrap-distance-right:0.00pt;mso-wrap-distance-bottom:0.00pt;" stroked="f">
                      <v:path textboxrect="0,0,0,0"/>
                      <v:imagedata r:id="rId15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3007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граница территории объекта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42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67942" cy="234315"/>
                      <wp:effectExtent l="0" t="0" r="0" b="0"/>
                      <wp:docPr id="9" name="Рисунок 8"/>
                      <wp:cNvGraphicFramePr/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31763950" name="Рисунок 4"/>
                              <pic:cNvPicPr/>
                              <pic:nvPr/>
                            </pic:nvPicPr>
                            <pic:blipFill>
                              <a:blip r:embed="rId17"/>
                              <a:srcRect l="36406" t="58505" r="56536" b="3167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78752" cy="241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28.97pt;height:18.45pt;mso-wrap-distance-left:0.00pt;mso-wrap-distance-top:0.00pt;mso-wrap-distance-right:0.00pt;mso-wrap-distance-bottom:0.00pt;" stroked="f">
                      <v:path textboxrect="0,0,0,0"/>
                      <v:imagedata r:id="rId17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415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пашня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25"/>
        </w:trPr>
        <w:tc>
          <w:tcPr>
            <w:tcW w:w="1127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267970" cy="213360"/>
                      <wp:effectExtent l="0" t="0" r="0" b="0"/>
                      <wp:docPr id="10" name="Рисунок 1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0877818" name="Picture 3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7969" cy="213359"/>
                              </a:xfrm>
                              <a:prstGeom prst="rect">
                                <a:avLst/>
                              </a:prstGeom>
                              <a:noFill/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21.10pt;height:16.80pt;mso-wrap-distance-left:0.00pt;mso-wrap-distance-top:0.00pt;mso-wrap-distance-right:0.00pt;mso-wrap-distance-bottom:0.0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07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отметки высот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2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1790" cy="226722"/>
                      <wp:effectExtent l="0" t="0" r="0" b="0"/>
                      <wp:docPr id="11" name="Рисунок 1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854670138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19"/>
                              <a:srcRect l="31081" t="58002" r="62259" b="33418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53904" cy="228084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27.70pt;height:17.85pt;mso-wrap-distance-left:0.00pt;mso-wrap-distance-top:0.00pt;mso-wrap-distance-right:0.00pt;mso-wrap-distance-bottom:0.00pt;" stroked="f">
                      <v:path textboxrect="0,0,0,0"/>
                      <v:imagedata r:id="rId19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415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</w:t>
            </w:r>
            <w:r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травяная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544"/>
        </w:trPr>
        <w:tc>
          <w:tcPr>
            <w:tcW w:w="1127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551968" cy="231112"/>
                      <wp:effectExtent l="0" t="0" r="0" b="0"/>
                      <wp:docPr id="12" name="Рисунок 1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69085552" name="Топоплан Лобач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0"/>
                              <a:srcRect l="1906" t="85949" r="92257" b="12322"/>
                              <a:stretch/>
                            </pic:blipFill>
                            <pic:spPr bwMode="auto">
                              <a:xfrm>
                                <a:off x="0" y="0"/>
                                <a:ext cx="552658" cy="231401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43.46pt;height:18.20pt;mso-wrap-distance-left:0.00pt;mso-wrap-distance-top:0.00pt;mso-wrap-distance-right:0.00pt;mso-wrap-distance-bottom:0.00pt;" stroked="f">
                      <v:path textboxrect="0,0,0,0"/>
                      <v:imagedata r:id="rId20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07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 xml:space="preserve">- изолинии</w:t>
            </w:r>
            <w:r>
              <w:rPr>
                <w:sz w:val="24"/>
                <w:szCs w:val="24"/>
                <w:lang w:eastAsia="ru-RU"/>
              </w:rPr>
            </w:r>
            <w:r>
              <w:rPr>
                <w:sz w:val="24"/>
                <w:szCs w:val="24"/>
                <w:lang w:eastAsia="ru-RU"/>
              </w:rPr>
            </w:r>
          </w:p>
        </w:tc>
        <w:tc>
          <w:tcPr>
            <w:tcW w:w="142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353713" cy="214630"/>
                      <wp:effectExtent l="0" t="0" r="0" b="0"/>
                      <wp:docPr id="13" name="Рисунок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60913363" name="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1"/>
                              <a:srcRect l="8137" t="2057" r="6650" b="1375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361282" cy="219223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27.85pt;height:16.90pt;mso-wrap-distance-left:0.00pt;mso-wrap-distance-top:0.00pt;mso-wrap-distance-right:0.00pt;mso-wrap-distance-bottom:0.00pt;" stroked="f">
                      <v:path textboxrect="0,0,0,0"/>
                      <v:imagedata r:id="rId21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415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заболоченная</w:t>
            </w:r>
            <w:r>
              <w:rPr>
                <w:sz w:val="24"/>
                <w:szCs w:val="24"/>
              </w:rPr>
              <w:t xml:space="preserve"> лесная растительность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  <w:tr>
        <w:tblPrEx/>
        <w:trPr>
          <w:trHeight w:val="497"/>
        </w:trPr>
        <w:tc>
          <w:tcPr>
            <w:tcW w:w="1127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eastAsia="ru-RU"/>
              </w:rPr>
              <mc:AlternateContent>
                <mc:Choice Requires="wpg">
                  <w:drawing>
                    <wp:inline xmlns:wp="http://schemas.openxmlformats.org/drawingml/2006/wordprocessingDrawing" distT="0" distB="0" distL="0" distR="0">
                      <wp:extent cx="450148" cy="262588"/>
                      <wp:effectExtent l="0" t="0" r="0" b="0"/>
                      <wp:docPr id="14" name="Рисунок 140" descr="F:\Geodesy\117\Kamsko-Ust\Elhovskoe gorod\Елховское городище условники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703165500" name="Picture 1" descr="F:\Geodesy\117\Kamsko-Ust\Elhovskoe gorod\Елховское городище условники.jpg"/>
                              <pic:cNvPicPr>
                                <a:picLocks noChangeAspect="1"/>
                              </pic:cNvPicPr>
                              <pic:nvPr/>
                            </pic:nvPicPr>
                            <pic:blipFill>
                              <a:blip r:embed="rId22"/>
                              <a:srcRect l="5088" t="12066" r="87280" b="847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452783" cy="26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3" o:spid="_x0000_s13" type="#_x0000_t75" style="width:35.44pt;height:20.68pt;mso-wrap-distance-left:0.00pt;mso-wrap-distance-top:0.00pt;mso-wrap-distance-right:0.00pt;mso-wrap-distance-bottom:0.0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007" w:type="dxa"/>
            <w:vAlign w:val="center"/>
            <w:textDirection w:val="lrTb"/>
            <w:noWrap w:val="false"/>
          </w:tcPr>
          <w:p>
            <w:pPr>
              <w:pStyle w:val="916"/>
              <w:ind w:left="113" w:hanging="113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- полевая грунтовая дорога</w:t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1421" w:type="dxa"/>
            <w:vAlign w:val="center"/>
            <w:textDirection w:val="lrTb"/>
            <w:noWrap w:val="false"/>
          </w:tcPr>
          <w:p>
            <w:pPr>
              <w:pStyle w:val="91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  <w:tc>
          <w:tcPr>
            <w:tcW w:w="3415" w:type="dxa"/>
            <w:vAlign w:val="center"/>
            <w:textDirection w:val="lrTb"/>
            <w:noWrap w:val="false"/>
          </w:tcPr>
          <w:p>
            <w:pPr>
              <w:pStyle w:val="916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  <w:r>
              <w:rPr>
                <w:sz w:val="24"/>
                <w:szCs w:val="24"/>
              </w:rPr>
            </w:r>
          </w:p>
        </w:tc>
      </w:tr>
    </w:tbl>
    <w:p>
      <w:pPr>
        <w:pStyle w:val="916"/>
        <w:ind w:left="284"/>
        <w:jc w:val="left"/>
        <w:spacing w:after="240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  <w:r>
        <w:rPr>
          <w:sz w:val="24"/>
          <w:szCs w:val="24"/>
          <w:lang w:eastAsia="ru-RU"/>
        </w:rPr>
      </w:r>
    </w:p>
    <w:p>
      <w:pPr>
        <w:pStyle w:val="916"/>
        <w:ind w:left="-426"/>
        <w:rPr>
          <w:sz w:val="24"/>
          <w:szCs w:val="24"/>
        </w:rPr>
      </w:pPr>
      <w:r>
        <w:rPr>
          <w:lang w:eastAsia="ru-RU"/>
        </w:rPr>
      </w:r>
      <w:r>
        <w:rPr>
          <w:sz w:val="24"/>
          <w:szCs w:val="24"/>
        </w:rPr>
      </w:r>
      <w:r>
        <w:rPr>
          <w:sz w:val="24"/>
          <w:szCs w:val="24"/>
        </w:rPr>
      </w:r>
    </w:p>
    <w:p>
      <w:pPr>
        <w:jc w:val="center"/>
        <w:tabs>
          <w:tab w:val="left" w:pos="9922" w:leader="none"/>
        </w:tabs>
        <w:rPr>
          <w:sz w:val="28"/>
          <w:szCs w:val="28"/>
        </w:rPr>
      </w:pPr>
      <w:r>
        <w:rPr>
          <w:bCs/>
          <w:sz w:val="28"/>
          <w:szCs w:val="28"/>
        </w:rPr>
        <w:t xml:space="preserve">Перечень координат</w:t>
      </w:r>
      <w:r>
        <w:rPr>
          <w:bCs/>
          <w:sz w:val="28"/>
          <w:szCs w:val="28"/>
        </w:rPr>
        <w:t xml:space="preserve"> характерных  точек</w:t>
      </w:r>
      <w:r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br/>
      </w:r>
      <w:r>
        <w:rPr>
          <w:sz w:val="28"/>
          <w:szCs w:val="28"/>
        </w:rPr>
        <w:t xml:space="preserve">границ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rFonts w:eastAsiaTheme="minorEastAsia"/>
          <w:bCs/>
          <w:color w:val="000000"/>
          <w:sz w:val="28"/>
          <w:szCs w:val="28"/>
        </w:rPr>
        <w:t xml:space="preserve">Еряпкинское городище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Style w:val="901"/>
        <w:tblW w:w="0" w:type="auto"/>
        <w:tblLook w:val="04A0" w:firstRow="1" w:lastRow="0" w:firstColumn="1" w:lastColumn="0" w:noHBand="0" w:noVBand="1"/>
      </w:tblPr>
      <w:tblGrid>
        <w:gridCol w:w="956"/>
        <w:gridCol w:w="2087"/>
        <w:gridCol w:w="2213"/>
        <w:gridCol w:w="2518"/>
        <w:gridCol w:w="2330"/>
      </w:tblGrid>
      <w:tr>
        <w:tblPrEx/>
        <w:trPr>
          <w:trHeight w:val="962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№ точки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30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 местной системе координат (МСК-16)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gridSpan w:val="2"/>
            <w:tcW w:w="484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Координаты точки во Всемирной геодезической системе координат 1984 года (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WGS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  <w:t xml:space="preserve">-84)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37"/>
        </w:trPr>
        <w:tc>
          <w:tcPr>
            <w:tcW w:w="956" w:type="dxa"/>
            <w:vAlign w:val="center"/>
            <w:vMerge w:val="continue"/>
            <w:textDirection w:val="lrTb"/>
            <w:noWrap w:val="false"/>
          </w:tcPr>
          <w:p>
            <w:pPr>
              <w:jc w:val="center"/>
              <w:rPr>
                <w:sz w:val="28"/>
                <w:szCs w:val="28"/>
                <w:lang w:eastAsia="ar-SA"/>
              </w:rPr>
            </w:pP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  <w:r>
              <w:rPr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X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213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Y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518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N</w:t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</w:r>
          </w:p>
        </w:tc>
        <w:tc>
          <w:tcPr>
            <w:tcW w:w="2330" w:type="dxa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en-US" w:eastAsia="ar-SA"/>
              </w:rPr>
              <w:t xml:space="preserve">E</w:t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1354864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749436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883779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03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360380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1354878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749822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88401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360412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750114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884381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360447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750419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885622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360451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750452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886145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360438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750324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886882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360413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750103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887399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360392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1355113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749904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887663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1355119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749749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887744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360353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1355122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749553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887794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1355123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749365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887804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360306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1355112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749137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887633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360290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748998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887346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27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1355073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748914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887014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360270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1355033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748822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886396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360253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748676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885781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360247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1354970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748624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885407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360248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1354952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62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748634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885136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360256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1354932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57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748703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884826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360276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1354900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05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748885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884325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360294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1354881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85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749058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884046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8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360311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1354872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91 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749209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88391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0</w:t>
            </w:r>
            <w:r>
              <w:rPr>
                <w:rFonts w:ascii="Times New Roman" w:hAnsi="Times New Roman"/>
                <w:sz w:val="28"/>
                <w:szCs w:val="28"/>
              </w:rPr>
            </w:r>
            <w:r>
              <w:rPr>
                <w:rFonts w:ascii="Times New Roman" w:hAnsi="Times New Roman"/>
                <w:sz w:val="28"/>
                <w:szCs w:val="28"/>
              </w:rPr>
            </w:r>
          </w:p>
        </w:tc>
      </w:tr>
      <w:tr>
        <w:tblPrEx/>
        <w:trPr>
          <w:trHeight w:val="320"/>
        </w:trPr>
        <w:tc>
          <w:tcPr>
            <w:tcW w:w="956" w:type="dxa"/>
            <w:vAlign w:val="center"/>
            <w:vMerge w:val="restart"/>
            <w:textDirection w:val="lrTb"/>
            <w:noWrap w:val="false"/>
          </w:tcPr>
          <w:p>
            <w:pPr>
              <w:pStyle w:val="899"/>
              <w:numPr>
                <w:ilvl w:val="0"/>
                <w:numId w:val="19"/>
              </w:numPr>
              <w:ind w:left="0" w:firstLine="0"/>
              <w:jc w:val="center"/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  <w:r>
              <w:rPr>
                <w:rFonts w:ascii="Times New Roman" w:hAnsi="Times New Roman" w:eastAsia="Times New Roman"/>
                <w:sz w:val="28"/>
                <w:szCs w:val="28"/>
                <w:lang w:eastAsia="ar-SA"/>
              </w:rPr>
            </w:r>
          </w:p>
        </w:tc>
        <w:tc>
          <w:tcPr>
            <w:tcW w:w="2087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360336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213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1354864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14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518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54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749436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  <w:tc>
          <w:tcPr>
            <w:tcW w:w="2330" w:type="dxa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49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.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  <w:t xml:space="preserve">883779</w:t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sz w:val="28"/>
                <w:szCs w:val="28"/>
                <w:lang w:val="en-US"/>
              </w:rPr>
            </w:r>
          </w:p>
        </w:tc>
      </w:tr>
    </w:tbl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tabs>
          <w:tab w:val="left" w:pos="9922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Текстовое описание</w:t>
      </w:r>
      <w:r>
        <w:rPr>
          <w:b/>
          <w:sz w:val="28"/>
          <w:szCs w:val="28"/>
        </w:rPr>
        <w:t xml:space="preserve"> </w:t>
      </w:r>
      <w:r>
        <w:rPr>
          <w:rFonts w:eastAsiaTheme="minorHAnsi"/>
          <w:sz w:val="28"/>
          <w:szCs w:val="28"/>
          <w:lang w:eastAsia="en-US"/>
        </w:rPr>
        <w:t xml:space="preserve">границ территории </w:t>
      </w:r>
      <w:r>
        <w:rPr>
          <w:sz w:val="28"/>
          <w:szCs w:val="28"/>
        </w:rPr>
        <w:t xml:space="preserve">выявленного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>
        <w:rPr>
          <w:sz w:val="28"/>
          <w:szCs w:val="28"/>
        </w:rPr>
        <w:t xml:space="preserve">Еряпкинское городище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 </w:t>
      </w:r>
      <w:r>
        <w:rPr>
          <w:sz w:val="28"/>
          <w:szCs w:val="28"/>
        </w:rPr>
        <w:t xml:space="preserve">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contextualSpacing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Линия границ территории выявленного объекта культурного (археологического) наследия проходит:</w:t>
      </w:r>
      <w:r>
        <w:rPr>
          <w:sz w:val="28"/>
          <w:szCs w:val="28"/>
        </w:rPr>
      </w:r>
      <w:r>
        <w:rPr>
          <w:sz w:val="28"/>
          <w:szCs w:val="28"/>
        </w:rPr>
      </w:r>
    </w:p>
    <w:tbl>
      <w:tblPr>
        <w:tblpPr w:horzAnchor="page" w:tblpX="1247" w:vertAnchor="text" w:tblpY="20" w:leftFromText="180" w:topFromText="0" w:rightFromText="180" w:bottomFromText="0"/>
        <w:tblW w:w="4934" w:type="pct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Look w:val="0000" w:firstRow="0" w:lastRow="0" w:firstColumn="0" w:lastColumn="0" w:noHBand="0" w:noVBand="0"/>
      </w:tblPr>
      <w:tblGrid>
        <w:gridCol w:w="1413"/>
        <w:gridCol w:w="1380"/>
        <w:gridCol w:w="7267"/>
      </w:tblGrid>
      <w:tr>
        <w:tblPrEx/>
        <w:trPr/>
        <w:tc>
          <w:tcPr>
            <w:gridSpan w:val="3"/>
            <w:shd w:val="clear" w:color="auto" w:fill="auto"/>
            <w:tcW w:w="5000" w:type="pc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Сведения о частях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363"/>
        </w:trPr>
        <w:tc>
          <w:tcPr>
            <w:gridSpan w:val="2"/>
            <w:shd w:val="clear" w:color="auto" w:fill="auto"/>
            <w:tcW w:w="1388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Обозначение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Описание прохождения части границы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от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до точки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Merge w:val="continue"/>
            <w:textDirection w:val="lrTb"/>
            <w:noWrap w:val="false"/>
          </w:tcPr>
          <w:p>
            <w:pPr>
              <w:jc w:val="center"/>
              <w:rPr>
                <w:color w:val="000000"/>
                <w:sz w:val="28"/>
                <w:szCs w:val="28"/>
                <w:highlight w:val="yellow"/>
              </w:rPr>
            </w:pPr>
            <w:r>
              <w:rPr>
                <w:color w:val="000000"/>
                <w:sz w:val="28"/>
                <w:szCs w:val="28"/>
                <w:highlight w:val="yellow"/>
              </w:rPr>
            </w:r>
            <w:r>
              <w:rPr>
                <w:color w:val="000000"/>
                <w:sz w:val="28"/>
                <w:szCs w:val="28"/>
                <w:highlight w:val="yellow"/>
              </w:rPr>
            </w:r>
            <w:r>
              <w:rPr>
                <w:color w:val="000000"/>
                <w:sz w:val="28"/>
                <w:szCs w:val="28"/>
                <w:highlight w:val="yellow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север-северо-восток(азимут 30°54'58",08) 45,5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2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северо-восток(азимут 51°45'23",92) 40,4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3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восток-северо-восток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76°12'47",99) 86,8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4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86°19'45",61) 33,9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99°50'40",02) 49,6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6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восток-юго-восток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113°13'52",97) 41,4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126°57'56",81) 27,9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auto" w:fill="auto"/>
            <w:tcW w:w="702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686" w:type="pct"/>
            <w:vAlign w:val="center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auto" w:fill="auto"/>
            <w:tcW w:w="3612" w:type="pct"/>
            <w:vAlign w:val="bottom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152°25'11",92) 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юг-юго-восток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165°40'34",19) 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176°54'56",09) 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юго-запад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216°54'19",70) 27,7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244°14'54",35) 24,1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13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255°39'39",01) 23,4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14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261°31'48",42) 41,1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15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запад-юго-запад(азимут 256°42'23",90) 42,8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16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262°01'27",58) 24,8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17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272°08'49",66) 17,5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18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282°33'26",86) 21,4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289°58'13",75) 38,1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запад-северо-запад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301°41'40",24) 26,3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318°08'37",97) 19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,0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 метр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ов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  <w:tr>
        <w:tblPrEx/>
        <w:trPr>
          <w:trHeight w:val="238"/>
        </w:trPr>
        <w:tc>
          <w:tcPr>
            <w:shd w:val="clear" w:color="ffffff" w:fill="ffffff"/>
            <w:tcW w:w="702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22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686" w:type="pct"/>
            <w:vAlign w:val="center"/>
            <w:vMerge w:val="restart"/>
            <w:textDirection w:val="lrTb"/>
            <w:noWrap w:val="false"/>
          </w:tcPr>
          <w:p>
            <w:pPr>
              <w:jc w:val="center"/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1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  <w:tc>
          <w:tcPr>
            <w:shd w:val="clear" w:color="ffffff" w:fill="ffffff"/>
            <w:tcW w:w="3612" w:type="pct"/>
            <w:vAlign w:val="bottom"/>
            <w:vMerge w:val="restart"/>
            <w:textDirection w:val="lrTb"/>
            <w:noWrap w:val="false"/>
          </w:tcPr>
          <w:p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на север-северо-запад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val="en-US"/>
              </w:rPr>
              <w:t xml:space="preserve"> 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  <w:t xml:space="preserve">(азимут 329°54'55",76) 26,6 метра</w:t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  <w:r>
              <w:rPr>
                <w:rFonts w:ascii="Times New Roman" w:hAnsi="Times New Roman"/>
                <w:color w:val="000000"/>
                <w:sz w:val="28"/>
                <w:szCs w:val="28"/>
              </w:rPr>
            </w:r>
          </w:p>
        </w:tc>
      </w:tr>
    </w:tbl>
    <w:p>
      <w:pPr>
        <w:spacing w:after="160" w:line="259" w:lineRule="auto"/>
        <w:rPr>
          <w:sz w:val="28"/>
          <w:szCs w:val="28"/>
        </w:rPr>
      </w:pPr>
      <w:r>
        <w:rPr>
          <w:sz w:val="28"/>
          <w:szCs w:val="28"/>
        </w:rPr>
        <w:br w:type="page" w:clear="all"/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Приложение №</w:t>
      </w:r>
      <w:r>
        <w:rPr>
          <w:sz w:val="28"/>
          <w:szCs w:val="28"/>
        </w:rPr>
        <w:t xml:space="preserve">3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к приказу Комитета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  <w:t xml:space="preserve">Республики Татарстан по охране объектов культурного наследия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от </w:t>
      </w:r>
      <w:r>
        <w:rPr>
          <w:sz w:val="28"/>
          <w:szCs w:val="28"/>
        </w:rPr>
        <w:t xml:space="preserve">________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№ </w:t>
      </w:r>
      <w:r>
        <w:rPr>
          <w:sz w:val="28"/>
          <w:szCs w:val="28"/>
        </w:rPr>
        <w:t xml:space="preserve">______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left="6237" w:right="-1"/>
        <w:tabs>
          <w:tab w:val="left" w:pos="8505" w:leader="none"/>
        </w:tabs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Особый р</w:t>
      </w:r>
      <w:r>
        <w:rPr>
          <w:sz w:val="28"/>
          <w:szCs w:val="28"/>
        </w:rPr>
        <w:t xml:space="preserve">ежим использования</w:t>
      </w:r>
      <w:r>
        <w:rPr>
          <w:sz w:val="28"/>
          <w:szCs w:val="28"/>
        </w:rPr>
        <w:t xml:space="preserve"> территори</w:t>
      </w:r>
      <w:r>
        <w:rPr>
          <w:sz w:val="28"/>
          <w:szCs w:val="28"/>
        </w:rPr>
        <w:t xml:space="preserve">и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культурного (археологического) наследия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br/>
      </w:r>
      <w:r>
        <w:rPr>
          <w:sz w:val="28"/>
          <w:szCs w:val="28"/>
        </w:rPr>
        <w:t xml:space="preserve">«</w:t>
      </w:r>
      <w:r>
        <w:rPr>
          <w:rFonts w:eastAsiaTheme="minorEastAsia"/>
          <w:bCs/>
          <w:color w:val="000000"/>
          <w:sz w:val="28"/>
          <w:szCs w:val="28"/>
        </w:rPr>
        <w:t xml:space="preserve">Еряпкинское городище</w:t>
      </w:r>
      <w:r>
        <w:rPr>
          <w:rFonts w:eastAsiaTheme="minorEastAsia"/>
          <w:bCs/>
          <w:color w:val="000000"/>
          <w:sz w:val="28"/>
          <w:szCs w:val="28"/>
        </w:rPr>
        <w:t xml:space="preserve">»</w:t>
      </w:r>
      <w:r>
        <w:rPr>
          <w:sz w:val="28"/>
          <w:szCs w:val="28"/>
        </w:rPr>
        <w:t xml:space="preserve">, расположенного в Алькеевском</w:t>
      </w:r>
      <w:r>
        <w:rPr>
          <w:sz w:val="28"/>
          <w:szCs w:val="28"/>
        </w:rPr>
        <w:t xml:space="preserve"> муниципальном районе Республики Татарстан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ind w:firstLine="709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Особый режим использования земельных участков, в границах которых располагается объект археологического наследия, предусматривает возможность проведения археологических полевых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работ в порядке, установленном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Федеральным законом от 25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июня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2002 г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ода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 №</w:t>
      </w:r>
      <w:r>
        <w:rPr>
          <w:rFonts w:ascii="Times New Roman" w:hAnsi="Times New Roman" w:eastAsia="Times New Roman"/>
          <w:sz w:val="28"/>
          <w:szCs w:val="28"/>
          <w:lang w:val="tt-RU" w:eastAsia="ru-RU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73-ФЗ «Об объектах культурного наследия (памятниках истории и культуры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) народов Российской Федерации»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(далее – Федеральный закон № 73-ФЗ), земляных, строительных, мелиоративных, хозяйственных работ, указанных в статье 30 Фе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дерального закона № 73-ФЗ работ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по использованию лесов и иных работ при условии обеспечения сохранности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выявленного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объекта археологического наследия,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а также обеспечения доступа граждан к нему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23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Разрешается:</w:t>
      </w:r>
      <w:r>
        <w:rPr>
          <w:rFonts w:ascii="Times New Roman" w:hAnsi="Times New Roman" w:cs="Times New Roman"/>
          <w:sz w:val="28"/>
          <w:szCs w:val="28"/>
        </w:rPr>
      </w:r>
      <w:r>
        <w:rPr>
          <w:rFonts w:ascii="Times New Roman" w:hAnsi="Times New Roman" w:cs="Times New Roman"/>
          <w:sz w:val="28"/>
          <w:szCs w:val="28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 w:eastAsia="Times New Roman"/>
          <w:bCs/>
          <w:sz w:val="28"/>
          <w:szCs w:val="28"/>
          <w:lang w:eastAsia="ru-RU"/>
        </w:rPr>
      </w:pP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проведение работ по изучению объекта археологического наследия, включая работы, имеющие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цель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поиск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а и изъятия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  <w:t xml:space="preserve"> археологических предметов, на основании разрешения (открытого листа), выданного федеральным органом охраны объектов культурного наследия;</w:t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  <w:r>
        <w:rPr>
          <w:rFonts w:ascii="Times New Roman" w:hAnsi="Times New Roman" w:eastAsia="Times New Roman"/>
          <w:bCs/>
          <w:sz w:val="28"/>
          <w:szCs w:val="28"/>
          <w:lang w:eastAsia="ru-RU"/>
        </w:rPr>
      </w:r>
    </w:p>
    <w:p>
      <w:pPr>
        <w:ind w:firstLine="709"/>
        <w:jc w:val="both"/>
        <w:spacing w:after="0" w:line="240" w:lineRule="auto"/>
        <w:widowControl w:val="off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</w:t>
      </w:r>
      <w:r>
        <w:rPr>
          <w:rFonts w:ascii="Times New Roman" w:hAnsi="Times New Roman" w:eastAsia="Times New Roman"/>
          <w:sz w:val="28"/>
          <w:szCs w:val="28"/>
          <w:lang w:eastAsia="ru-RU"/>
        </w:rPr>
        <w:t xml:space="preserve">в статье 30 Федерального закона № 73-ФЗ </w:t>
      </w:r>
      <w:r>
        <w:rPr>
          <w:rFonts w:ascii="Times New Roman" w:hAnsi="Times New Roman"/>
          <w:sz w:val="28"/>
          <w:szCs w:val="28"/>
        </w:rPr>
        <w:t xml:space="preserve">работ по использованию лесов и иных работ в границах территории </w:t>
      </w:r>
      <w:r>
        <w:rPr>
          <w:rFonts w:ascii="Times New Roman" w:hAnsi="Times New Roman"/>
          <w:sz w:val="28"/>
          <w:szCs w:val="28"/>
        </w:rPr>
        <w:t xml:space="preserve">выявленного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наследия, при условии реализации согласованных с уполномоченным органом в области сохранения, использования, популяризации и охраны объектов культурного наследия обязательных разделов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об обеспечении сохранности </w:t>
      </w:r>
      <w:r>
        <w:rPr>
          <w:rFonts w:ascii="Times New Roman" w:hAnsi="Times New Roman"/>
          <w:sz w:val="28"/>
          <w:szCs w:val="28"/>
        </w:rPr>
        <w:t xml:space="preserve">объекта археологического наследия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проектах проведения таких работ или проектов обеспечения сохранности объекта археологического наследия либо плана проведения спасательных археологических полевых работ, включающих оценку воздействия проводимых работ на объект археологического наследия;</w:t>
      </w: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pStyle w:val="924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организация доступа граждан к объекту археологического наследия в соответствии с законодательством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pStyle w:val="924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2. Запрещается:</w:t>
      </w:r>
      <w:r>
        <w:rPr>
          <w:b/>
          <w:sz w:val="28"/>
          <w:szCs w:val="28"/>
        </w:rPr>
      </w:r>
      <w:r>
        <w:rPr>
          <w:b/>
          <w:sz w:val="28"/>
          <w:szCs w:val="28"/>
        </w:rPr>
      </w:r>
    </w:p>
    <w:p>
      <w:pPr>
        <w:pStyle w:val="925"/>
        <w:ind w:firstLine="709"/>
        <w:jc w:val="both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проведение изыскательских, проектных, земляных, строительных, мелиоративных, хозяйственных работ, указанных в статье 30 Федерального закона № 73-ФЗ работ по использованию лесов и иных работ в границах территории </w:t>
      </w:r>
      <w:r>
        <w:rPr>
          <w:sz w:val="28"/>
          <w:szCs w:val="28"/>
        </w:rPr>
        <w:t xml:space="preserve">выявленного </w:t>
      </w:r>
      <w:r>
        <w:rPr>
          <w:sz w:val="28"/>
          <w:szCs w:val="28"/>
        </w:rPr>
        <w:t xml:space="preserve">объекта археологического наследия, без реализации согласованных с уполномоченным органом в области сохранения, использования, популяризации и охраны объектов культурного </w:t>
      </w:r>
      <w:r>
        <w:rPr>
          <w:sz w:val="28"/>
          <w:szCs w:val="28"/>
        </w:rPr>
        <w:t xml:space="preserve">наследия</w:t>
      </w:r>
      <w:r>
        <w:rPr>
          <w:sz w:val="28"/>
          <w:szCs w:val="28"/>
        </w:rPr>
        <w:t xml:space="preserve"> обязательных разделов </w:t>
      </w:r>
      <w:r>
        <w:rPr>
          <w:sz w:val="28"/>
          <w:szCs w:val="28"/>
        </w:rPr>
        <w:t xml:space="preserve">об обеспечении сохранности объекта археологического наследия</w:t>
      </w:r>
      <w:r>
        <w:rPr>
          <w:sz w:val="28"/>
          <w:szCs w:val="28"/>
        </w:rPr>
        <w:t xml:space="preserve"> в проектах проведения таких работ или проектов обеспечения сохранности объекта археологического наследия либо плана проведения </w:t>
      </w:r>
      <w:r>
        <w:rPr>
          <w:sz w:val="28"/>
          <w:szCs w:val="28"/>
        </w:rPr>
        <w:t xml:space="preserve">спасательных археологических полевых работ, включающих оценку воздействия проводимых работ на о</w:t>
      </w:r>
      <w:r>
        <w:rPr>
          <w:sz w:val="28"/>
          <w:szCs w:val="28"/>
        </w:rPr>
        <w:t xml:space="preserve">бъект археологического наследия</w:t>
      </w:r>
      <w:r>
        <w:rPr>
          <w:sz w:val="28"/>
          <w:szCs w:val="28"/>
        </w:rPr>
        <w:t xml:space="preserve">.</w:t>
      </w:r>
      <w:r>
        <w:rPr>
          <w:sz w:val="28"/>
          <w:szCs w:val="28"/>
        </w:rPr>
      </w:r>
      <w:r>
        <w:rPr>
          <w:sz w:val="28"/>
          <w:szCs w:val="28"/>
        </w:rPr>
      </w:r>
    </w:p>
    <w:p>
      <w:pPr>
        <w:spacing w:after="0" w:line="240" w:lineRule="auto"/>
        <w:rPr>
          <w:rFonts w:ascii="Times New Roman" w:hAnsi="Times New Roman" w:eastAsia="Calibri"/>
          <w:color w:val="auto"/>
          <w:sz w:val="28"/>
          <w:szCs w:val="28"/>
        </w:rPr>
      </w:pPr>
      <w:r>
        <w:rPr>
          <w:rFonts w:ascii="Times New Roman" w:hAnsi="Times New Roman" w:eastAsia="Calibri"/>
          <w:color w:val="auto"/>
          <w:sz w:val="28"/>
          <w:szCs w:val="28"/>
        </w:rPr>
      </w:r>
      <w:r>
        <w:rPr>
          <w:rFonts w:ascii="Times New Roman" w:hAnsi="Times New Roman" w:eastAsia="Calibri"/>
          <w:color w:val="auto"/>
          <w:sz w:val="28"/>
          <w:szCs w:val="28"/>
        </w:rPr>
      </w:r>
      <w:r>
        <w:rPr>
          <w:rFonts w:ascii="Times New Roman" w:hAnsi="Times New Roman" w:eastAsia="Calibri"/>
          <w:color w:val="auto"/>
          <w:sz w:val="28"/>
          <w:szCs w:val="28"/>
        </w:rPr>
      </w:r>
    </w:p>
    <w:p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</w:r>
      <w:r>
        <w:rPr>
          <w:sz w:val="28"/>
          <w:szCs w:val="28"/>
        </w:rPr>
      </w:r>
      <w:r>
        <w:rPr>
          <w:sz w:val="28"/>
          <w:szCs w:val="28"/>
        </w:rPr>
      </w:r>
    </w:p>
    <w:sectPr>
      <w:headerReference w:type="default" r:id="rId9"/>
      <w:footnotePr/>
      <w:endnotePr/>
      <w:type w:val="nextPage"/>
      <w:pgSz w:w="11906" w:h="16838" w:orient="portrait"/>
      <w:pgMar w:top="993" w:right="567" w:bottom="680" w:left="1134" w:header="709" w:footer="709" w:gutter="0"/>
      <w:pgNumType w:start="1"/>
      <w:cols w:num="1" w:sep="0" w:space="708" w:equalWidth="1"/>
      <w:docGrid w:linePitch="360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r>
        <w:separator/>
      </w:r>
      <w:r/>
    </w:p>
  </w:endnote>
  <w:endnote w:type="continuationSeparator" w:id="0">
    <w:p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TimesNewRomanPSMT">
    <w:panose1 w:val="02020603050405020304"/>
  </w:font>
  <w:font w:name="Calibri">
    <w:panose1 w:val="020F0502020204030204"/>
  </w:font>
  <w:font w:name="Segoe UI">
    <w:panose1 w:val="020B0502040204020203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r>
        <w:separator/>
      </w:r>
      <w:r/>
    </w:p>
  </w:footnote>
  <w:footnote w:type="continuationSeparator" w:id="0">
    <w:p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sdt>
    <w:sdtPr>
      <w15:appearance w15:val="boundingBox"/>
      <w:id w:val="-748886003"/>
      <w:docPartObj>
        <w:docPartGallery w:val="Page Numbers (Top of Page)"/>
        <w:docPartUnique w:val="true"/>
      </w:docPartObj>
      <w:rPr/>
    </w:sdtPr>
    <w:sdtContent>
      <w:p>
        <w:pPr>
          <w:pStyle w:val="904"/>
          <w:jc w:val="center"/>
          <w:rPr>
            <w:sz w:val="24"/>
            <w:szCs w:val="24"/>
          </w:rPr>
        </w:pPr>
        <w:r>
          <w:rPr>
            <w:sz w:val="24"/>
            <w:szCs w:val="24"/>
          </w:rPr>
          <w:fldChar w:fldCharType="begin"/>
        </w:r>
        <w:r>
          <w:rPr>
            <w:sz w:val="24"/>
            <w:szCs w:val="24"/>
          </w:rPr>
          <w:instrText xml:space="preserve">PAGE   \* MERGEFORMAT</w:instrText>
        </w:r>
        <w:r>
          <w:rPr>
            <w:sz w:val="24"/>
            <w:szCs w:val="24"/>
          </w:rPr>
          <w:fldChar w:fldCharType="separate"/>
        </w:r>
        <w:r>
          <w:rPr>
            <w:sz w:val="24"/>
            <w:szCs w:val="24"/>
          </w:rPr>
          <w:t xml:space="preserve">7</w:t>
        </w:r>
        <w:r>
          <w:rPr>
            <w:sz w:val="24"/>
            <w:szCs w:val="24"/>
          </w:rPr>
          <w:fldChar w:fldCharType="end"/>
        </w:r>
        <w:r>
          <w:rPr>
            <w:sz w:val="24"/>
            <w:szCs w:val="24"/>
          </w:rPr>
        </w:r>
        <w:r>
          <w:rPr>
            <w:sz w:val="24"/>
            <w:szCs w:val="24"/>
          </w:rPr>
        </w:r>
      </w:p>
    </w:sdtContent>
  </w:sdt>
  <w:p>
    <w:pPr>
      <w:pStyle w:val="904"/>
      <w:rPr>
        <w:sz w:val="24"/>
        <w:szCs w:val="24"/>
      </w:rPr>
    </w:pPr>
    <w:r>
      <w:rPr>
        <w:sz w:val="24"/>
        <w:szCs w:val="24"/>
      </w:rPr>
    </w:r>
    <w:r>
      <w:rPr>
        <w:sz w:val="24"/>
        <w:szCs w:val="24"/>
      </w:rPr>
    </w:r>
    <w:r>
      <w:rPr>
        <w:sz w:val="24"/>
        <w:szCs w:val="24"/>
      </w:rPr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">
    <w:multiLevelType w:val="hybridMultilevel"/>
    <w:lvl w:ilvl="0">
      <w:start w:val="4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65" w:hanging="555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 w:eastAsiaTheme="minorHAnsi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4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5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86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506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226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946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66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86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106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826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546" w:hanging="360"/>
      </w:pPr>
      <w:rPr>
        <w:rFonts w:hint="default" w:ascii="Wingdings" w:hAnsi="Wingdings"/>
      </w:r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87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00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72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44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16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88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60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32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047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927" w:hanging="360"/>
      </w:pPr>
      <w:rPr>
        <w:rFonts w:hint="default"/>
        <w:b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647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367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087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807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527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247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967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687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2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214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6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8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30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2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4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6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89" w:hanging="180"/>
      </w:pPr>
    </w:lvl>
  </w:abstractNum>
  <w:abstractNum w:abstractNumId="12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1287" w:hanging="360"/>
      </w:pPr>
      <w:rPr>
        <w:rFonts w:hint="default"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2007" w:hanging="360"/>
      </w:pPr>
      <w:rPr>
        <w:rFonts w:hint="default" w:ascii="Courier New" w:hAnsi="Courier New" w:cs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727" w:hanging="360"/>
      </w:pPr>
      <w:rPr>
        <w:rFonts w:hint="default"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3447" w:hanging="360"/>
      </w:pPr>
      <w:rPr>
        <w:rFonts w:hint="default"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4167" w:hanging="360"/>
      </w:pPr>
      <w:rPr>
        <w:rFonts w:hint="default" w:ascii="Courier New" w:hAnsi="Courier New" w:cs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887" w:hanging="360"/>
      </w:pPr>
      <w:rPr>
        <w:rFonts w:hint="default"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607" w:hanging="360"/>
      </w:pPr>
      <w:rPr>
        <w:rFonts w:hint="default"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6327" w:hanging="360"/>
      </w:pPr>
      <w:rPr>
        <w:rFonts w:hint="default" w:ascii="Courier New" w:hAnsi="Courier New" w:cs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7047" w:hanging="360"/>
      </w:pPr>
      <w:rPr>
        <w:rFonts w:hint="default" w:ascii="Wingdings" w:hAnsi="Wingdings"/>
      </w:r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7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8">
    <w:multiLevelType w:val="hybridMultilevel"/>
    <w:lvl w:ilvl="0">
      <w:start w:val="1"/>
      <w:numFmt w:val="decimal"/>
      <w:isLgl w:val="false"/>
      <w:suff w:val="tab"/>
      <w:lvlText w:val="%1"/>
      <w:lvlJc w:val="left"/>
      <w:pPr>
        <w:ind w:left="1070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4"/>
  </w:num>
  <w:num w:numId="3">
    <w:abstractNumId w:val="0"/>
  </w:num>
  <w:num w:numId="4">
    <w:abstractNumId w:val="8"/>
  </w:num>
  <w:num w:numId="5">
    <w:abstractNumId w:val="2"/>
  </w:num>
  <w:num w:numId="6">
    <w:abstractNumId w:val="10"/>
  </w:num>
  <w:num w:numId="7">
    <w:abstractNumId w:val="5"/>
  </w:num>
  <w:num w:numId="8">
    <w:abstractNumId w:val="3"/>
  </w:num>
  <w:num w:numId="9">
    <w:abstractNumId w:val="6"/>
  </w:num>
  <w:num w:numId="10">
    <w:abstractNumId w:val="12"/>
  </w:num>
  <w:num w:numId="11">
    <w:abstractNumId w:val="1"/>
  </w:num>
  <w:num w:numId="12">
    <w:abstractNumId w:val="7"/>
  </w:num>
  <w:num w:numId="13">
    <w:abstractNumId w:val="11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2"/>
        <w:szCs w:val="22"/>
        <w:lang w:val="ru-RU" w:eastAsia="en-US" w:bidi="ar-SA"/>
      </w:rPr>
    </w:rPrDefault>
    <w:pPrDefault>
      <w:pPr>
        <w:spacing w:before="0" w:beforeAutospacing="0" w:after="160" w:afterAutospacing="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720">
    <w:name w:val="Heading 1"/>
    <w:basedOn w:val="890"/>
    <w:next w:val="890"/>
    <w:link w:val="72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character" w:styleId="721">
    <w:name w:val="Heading 1 Char"/>
    <w:basedOn w:val="892"/>
    <w:link w:val="720"/>
    <w:uiPriority w:val="9"/>
    <w:rPr>
      <w:rFonts w:ascii="Arial" w:hAnsi="Arial" w:eastAsia="Arial" w:cs="Arial"/>
      <w:sz w:val="40"/>
      <w:szCs w:val="40"/>
    </w:rPr>
  </w:style>
  <w:style w:type="character" w:styleId="722">
    <w:name w:val="Heading 2 Char"/>
    <w:basedOn w:val="892"/>
    <w:link w:val="891"/>
    <w:uiPriority w:val="9"/>
    <w:rPr>
      <w:rFonts w:ascii="Arial" w:hAnsi="Arial" w:eastAsia="Arial" w:cs="Arial"/>
      <w:sz w:val="34"/>
    </w:rPr>
  </w:style>
  <w:style w:type="paragraph" w:styleId="723">
    <w:name w:val="Heading 3"/>
    <w:basedOn w:val="890"/>
    <w:next w:val="890"/>
    <w:link w:val="724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character" w:styleId="724">
    <w:name w:val="Heading 3 Char"/>
    <w:basedOn w:val="892"/>
    <w:link w:val="723"/>
    <w:uiPriority w:val="9"/>
    <w:rPr>
      <w:rFonts w:ascii="Arial" w:hAnsi="Arial" w:eastAsia="Arial" w:cs="Arial"/>
      <w:sz w:val="30"/>
      <w:szCs w:val="30"/>
    </w:rPr>
  </w:style>
  <w:style w:type="paragraph" w:styleId="725">
    <w:name w:val="Heading 4"/>
    <w:basedOn w:val="890"/>
    <w:next w:val="890"/>
    <w:link w:val="726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726">
    <w:name w:val="Heading 4 Char"/>
    <w:basedOn w:val="892"/>
    <w:link w:val="725"/>
    <w:uiPriority w:val="9"/>
    <w:rPr>
      <w:rFonts w:ascii="Arial" w:hAnsi="Arial" w:eastAsia="Arial" w:cs="Arial"/>
      <w:b/>
      <w:bCs/>
      <w:sz w:val="26"/>
      <w:szCs w:val="26"/>
    </w:rPr>
  </w:style>
  <w:style w:type="paragraph" w:styleId="727">
    <w:name w:val="Heading 5"/>
    <w:basedOn w:val="890"/>
    <w:next w:val="890"/>
    <w:link w:val="728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728">
    <w:name w:val="Heading 5 Char"/>
    <w:basedOn w:val="892"/>
    <w:link w:val="727"/>
    <w:uiPriority w:val="9"/>
    <w:rPr>
      <w:rFonts w:ascii="Arial" w:hAnsi="Arial" w:eastAsia="Arial" w:cs="Arial"/>
      <w:b/>
      <w:bCs/>
      <w:sz w:val="24"/>
      <w:szCs w:val="24"/>
    </w:rPr>
  </w:style>
  <w:style w:type="paragraph" w:styleId="729">
    <w:name w:val="Heading 6"/>
    <w:basedOn w:val="890"/>
    <w:next w:val="890"/>
    <w:link w:val="730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730">
    <w:name w:val="Heading 6 Char"/>
    <w:basedOn w:val="892"/>
    <w:link w:val="729"/>
    <w:uiPriority w:val="9"/>
    <w:rPr>
      <w:rFonts w:ascii="Arial" w:hAnsi="Arial" w:eastAsia="Arial" w:cs="Arial"/>
      <w:b/>
      <w:bCs/>
      <w:sz w:val="22"/>
      <w:szCs w:val="22"/>
    </w:rPr>
  </w:style>
  <w:style w:type="paragraph" w:styleId="731">
    <w:name w:val="Heading 7"/>
    <w:basedOn w:val="890"/>
    <w:next w:val="890"/>
    <w:link w:val="732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732">
    <w:name w:val="Heading 7 Char"/>
    <w:basedOn w:val="892"/>
    <w:link w:val="731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paragraph" w:styleId="733">
    <w:name w:val="Heading 8"/>
    <w:basedOn w:val="890"/>
    <w:next w:val="890"/>
    <w:link w:val="734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734">
    <w:name w:val="Heading 8 Char"/>
    <w:basedOn w:val="892"/>
    <w:link w:val="733"/>
    <w:uiPriority w:val="9"/>
    <w:rPr>
      <w:rFonts w:ascii="Arial" w:hAnsi="Arial" w:eastAsia="Arial" w:cs="Arial"/>
      <w:i/>
      <w:iCs/>
      <w:sz w:val="22"/>
      <w:szCs w:val="22"/>
    </w:rPr>
  </w:style>
  <w:style w:type="paragraph" w:styleId="735">
    <w:name w:val="Heading 9"/>
    <w:basedOn w:val="890"/>
    <w:next w:val="890"/>
    <w:link w:val="736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36">
    <w:name w:val="Heading 9 Char"/>
    <w:basedOn w:val="892"/>
    <w:link w:val="735"/>
    <w:uiPriority w:val="9"/>
    <w:rPr>
      <w:rFonts w:ascii="Arial" w:hAnsi="Arial" w:eastAsia="Arial" w:cs="Arial"/>
      <w:i/>
      <w:iCs/>
      <w:sz w:val="21"/>
      <w:szCs w:val="21"/>
    </w:rPr>
  </w:style>
  <w:style w:type="paragraph" w:styleId="737">
    <w:name w:val="Title"/>
    <w:basedOn w:val="890"/>
    <w:next w:val="890"/>
    <w:link w:val="738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738">
    <w:name w:val="Title Char"/>
    <w:basedOn w:val="892"/>
    <w:link w:val="737"/>
    <w:uiPriority w:val="10"/>
    <w:rPr>
      <w:sz w:val="48"/>
      <w:szCs w:val="48"/>
    </w:rPr>
  </w:style>
  <w:style w:type="paragraph" w:styleId="739">
    <w:name w:val="Subtitle"/>
    <w:basedOn w:val="890"/>
    <w:next w:val="890"/>
    <w:link w:val="740"/>
    <w:uiPriority w:val="11"/>
    <w:qFormat/>
    <w:pPr>
      <w:spacing w:before="200" w:after="200"/>
    </w:pPr>
    <w:rPr>
      <w:sz w:val="24"/>
      <w:szCs w:val="24"/>
    </w:rPr>
  </w:style>
  <w:style w:type="character" w:styleId="740">
    <w:name w:val="Subtitle Char"/>
    <w:basedOn w:val="892"/>
    <w:link w:val="739"/>
    <w:uiPriority w:val="11"/>
    <w:rPr>
      <w:sz w:val="24"/>
      <w:szCs w:val="24"/>
    </w:rPr>
  </w:style>
  <w:style w:type="paragraph" w:styleId="741">
    <w:name w:val="Quote"/>
    <w:basedOn w:val="890"/>
    <w:next w:val="890"/>
    <w:link w:val="742"/>
    <w:uiPriority w:val="29"/>
    <w:qFormat/>
    <w:pPr>
      <w:ind w:left="720" w:right="720"/>
    </w:pPr>
    <w:rPr>
      <w:i/>
    </w:rPr>
  </w:style>
  <w:style w:type="character" w:styleId="742">
    <w:name w:val="Quote Char"/>
    <w:link w:val="741"/>
    <w:uiPriority w:val="29"/>
    <w:rPr>
      <w:i/>
    </w:rPr>
  </w:style>
  <w:style w:type="paragraph" w:styleId="743">
    <w:name w:val="Intense Quote"/>
    <w:basedOn w:val="890"/>
    <w:next w:val="890"/>
    <w:link w:val="744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744">
    <w:name w:val="Intense Quote Char"/>
    <w:link w:val="743"/>
    <w:uiPriority w:val="30"/>
    <w:rPr>
      <w:i/>
    </w:rPr>
  </w:style>
  <w:style w:type="character" w:styleId="745">
    <w:name w:val="Header Char"/>
    <w:basedOn w:val="892"/>
    <w:link w:val="904"/>
    <w:uiPriority w:val="99"/>
  </w:style>
  <w:style w:type="character" w:styleId="746">
    <w:name w:val="Footer Char"/>
    <w:basedOn w:val="892"/>
    <w:link w:val="906"/>
    <w:uiPriority w:val="99"/>
  </w:style>
  <w:style w:type="character" w:styleId="747">
    <w:name w:val="Caption Char"/>
    <w:basedOn w:val="892"/>
    <w:link w:val="914"/>
    <w:uiPriority w:val="35"/>
    <w:rPr>
      <w:b/>
      <w:bCs/>
      <w:color w:val="4f81bd" w:themeColor="accent1"/>
      <w:sz w:val="18"/>
      <w:szCs w:val="18"/>
    </w:rPr>
  </w:style>
  <w:style w:type="table" w:styleId="748">
    <w:name w:val="Table Grid Light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749">
    <w:name w:val="Plain Table 1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0">
    <w:name w:val="Plain Table 2"/>
    <w:basedOn w:val="893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751">
    <w:name w:val="Plain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752">
    <w:name w:val="Plain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3">
    <w:name w:val="Plain Table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754">
    <w:name w:val="Grid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5">
    <w:name w:val="Grid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6">
    <w:name w:val="Grid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7">
    <w:name w:val="Grid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8">
    <w:name w:val="Grid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59">
    <w:name w:val="Grid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0">
    <w:name w:val="Grid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761">
    <w:name w:val="Grid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2">
    <w:name w:val="Grid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3">
    <w:name w:val="Grid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4">
    <w:name w:val="Grid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5">
    <w:name w:val="Grid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6">
    <w:name w:val="Grid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7">
    <w:name w:val="Grid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8">
    <w:name w:val="Grid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69">
    <w:name w:val="Grid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debf6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0">
    <w:name w:val="Grid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1">
    <w:name w:val="Grid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2">
    <w:name w:val="Grid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3">
    <w:name w:val="Grid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4">
    <w:name w:val="Grid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75">
    <w:name w:val="Grid Table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76">
    <w:name w:val="Grid Table 4 - Accent 1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febf6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67a4d8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77">
    <w:name w:val="Grid Table 4 - Accent 2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8">
    <w:name w:val="Grid Table 4 - Accent 3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79">
    <w:name w:val="Grid Table 4 - Accent 4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80">
    <w:name w:val="Grid Table 4 - Accent 5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781">
    <w:name w:val="Grid Table 4 - Accent 6"/>
    <w:basedOn w:val="893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782">
    <w:name w:val="Grid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783">
    <w:name w:val="Grid Table 5 Dark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debf6" w:themeFill="accent1" w:themeFillTint="34"/>
    </w:tblPr>
    <w:tblStylePr w:type="band1Horz">
      <w:tcPr>
        <w:shd w:val="clear" w:color="ffffff" w:themeColor="accent1" w:themeTint="75" w:fill="b4d2eb" w:themeFill="accent1" w:themeFillTint="75"/>
      </w:tcPr>
    </w:tblStylePr>
    <w:tblStylePr w:type="band1Vert">
      <w:tcPr>
        <w:shd w:val="clear" w:color="ffffff" w:themeColor="accent1" w:themeTint="75" w:fill="b4d2eb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  <w:tcBorders>
          <w:top w:val="single" w:color="000000" w:themeColor="light1" w:sz="4" w:space="0"/>
        </w:tcBorders>
      </w:tcPr>
    </w:tblStylePr>
  </w:style>
  <w:style w:type="table" w:styleId="784">
    <w:name w:val="Grid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5d6" w:themeFill="accent2" w:themeFillTint="32"/>
    </w:tblPr>
    <w:tblStylePr w:type="band1Horz">
      <w:tcPr>
        <w:shd w:val="clear" w:color="ffffff" w:themeColor="accent2" w:themeTint="75" w:fill="f6c3a1" w:themeFill="accent2" w:themeFillTint="75"/>
      </w:tcPr>
    </w:tblStylePr>
    <w:tblStylePr w:type="band1Vert">
      <w:tcPr>
        <w:shd w:val="clear" w:color="ffffff" w:themeColor="accent2" w:themeTint="75" w:fill="f6c3a1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</w:style>
  <w:style w:type="table" w:styleId="785">
    <w:name w:val="Grid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blStylePr w:type="band1Horz">
      <w:tcPr>
        <w:shd w:val="clear" w:color="ffffff" w:themeColor="accent3" w:themeTint="75" w:fill="d6d6d6" w:themeFill="accent3" w:themeFillTint="75"/>
      </w:tcPr>
    </w:tblStylePr>
    <w:tblStylePr w:type="band1Vert">
      <w:tcPr>
        <w:shd w:val="clear" w:color="ffffff" w:themeColor="accent3" w:themeTint="75" w:fill="d6d6d6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</w:style>
  <w:style w:type="table" w:styleId="786">
    <w:name w:val="Grid Table 5 Dark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ef2cb" w:themeFill="accent4" w:themeFillTint="34"/>
    </w:tblPr>
    <w:tblStylePr w:type="band1Horz">
      <w:tcPr>
        <w:shd w:val="clear" w:color="ffffff" w:themeColor="accent4" w:themeTint="75" w:fill="fee189" w:themeFill="accent4" w:themeFillTint="75"/>
      </w:tcPr>
    </w:tblStylePr>
    <w:tblStylePr w:type="band1Vert">
      <w:tcPr>
        <w:shd w:val="clear" w:color="ffffff" w:themeColor="accent4" w:themeTint="75" w:fill="fee189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</w:style>
  <w:style w:type="table" w:styleId="787">
    <w:name w:val="Grid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9e2f2" w:themeFill="accent5" w:themeFillTint="34"/>
    </w:tblPr>
    <w:tblStylePr w:type="band1Horz">
      <w:tcPr>
        <w:shd w:val="clear" w:color="ffffff" w:themeColor="accent5" w:themeTint="75" w:fill="aabfe3" w:themeFill="accent5" w:themeFillTint="75"/>
      </w:tcPr>
    </w:tblStylePr>
    <w:tblStylePr w:type="band1Vert">
      <w:tcPr>
        <w:shd w:val="clear" w:color="ffffff" w:themeColor="accent5" w:themeTint="75" w:fill="aabfe3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  <w:tcBorders>
          <w:top w:val="single" w:color="000000" w:themeColor="light1" w:sz="4" w:space="0"/>
        </w:tcBorders>
      </w:tcPr>
    </w:tblStylePr>
  </w:style>
  <w:style w:type="table" w:styleId="788">
    <w:name w:val="Grid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8" w:themeFill="accent6" w:themeFillTint="34"/>
    </w:tblPr>
    <w:tblStylePr w:type="band1Horz">
      <w:tcPr>
        <w:shd w:val="clear" w:color="ffffff" w:themeColor="accent6" w:themeTint="75" w:fill="bedba8" w:themeFill="accent6" w:themeFillTint="75"/>
      </w:tcPr>
    </w:tblStylePr>
    <w:tblStylePr w:type="band1Vert">
      <w:tcPr>
        <w:shd w:val="clear" w:color="ffffff" w:themeColor="accent6" w:themeTint="75" w:fill="bedb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</w:style>
  <w:style w:type="table" w:styleId="789">
    <w:name w:val="Grid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790">
    <w:name w:val="Grid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17bba" w:themeColor="accent1" w:themeTint="80" w:themeShade="95"/>
      </w:rPr>
    </w:tblStylePr>
    <w:tblStylePr w:type="firstRow">
      <w:rPr>
        <w:b/>
        <w:color w:val="317bba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17bba" w:themeColor="accent1" w:themeTint="80" w:themeShade="95"/>
      </w:rPr>
    </w:tblStylePr>
    <w:tblStylePr w:type="lastRow">
      <w:rPr>
        <w:b/>
        <w:color w:val="317bba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791">
    <w:name w:val="Grid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792">
    <w:name w:val="Grid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606060" w:themeColor="accent3" w:themeTint="FE" w:themeShade="95"/>
      </w:rPr>
    </w:tblStylePr>
    <w:tblStylePr w:type="firstRow">
      <w:rPr>
        <w:b/>
        <w:color w:val="606060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</w:tblStylePr>
    <w:tblStylePr w:type="lastRow">
      <w:rPr>
        <w:b/>
        <w:color w:val="606060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793">
    <w:name w:val="Grid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794">
    <w:name w:val="Grid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5">
    <w:name w:val="Grid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54374" w:themeColor="accent5" w:themeShade="95"/>
      </w:rPr>
    </w:tblStylePr>
    <w:tblStylePr w:type="firstRow">
      <w:rPr>
        <w:b/>
        <w:color w:val="254374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54374" w:themeColor="accent5" w:themeShade="95"/>
      </w:rPr>
    </w:tblStylePr>
    <w:tblStylePr w:type="lastRow">
      <w:rPr>
        <w:b/>
        <w:color w:val="254374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796">
    <w:name w:val="Grid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7">
    <w:name w:val="Grid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17bba" w:themeColor="accent1" w:themeTint="80" w:themeShade="95"/>
        <w:sz w:val="22"/>
      </w:rPr>
      <w:tcPr>
        <w:shd w:val="clear" w:color="ffffff" w:themeColor="accent1" w:themeTint="34" w:fill="ddebf6" w:themeFill="accent1" w:themeFillTint="34"/>
      </w:tcPr>
    </w:tblStylePr>
    <w:tblStylePr w:type="band1Vert">
      <w:tcPr>
        <w:shd w:val="clear" w:color="ffffff" w:themeColor="accent1" w:themeTint="34" w:fill="ddebf6" w:themeFill="accent1" w:themeFillTint="34"/>
      </w:tcPr>
    </w:tblStylePr>
    <w:tblStylePr w:type="band2Horz">
      <w:rPr>
        <w:rFonts w:ascii="Arial" w:hAnsi="Arial"/>
        <w:color w:val="317bba" w:themeColor="accent1" w:themeTint="80" w:themeShade="95"/>
        <w:sz w:val="22"/>
      </w:rPr>
    </w:tblStylePr>
    <w:tblStylePr w:type="firstCol">
      <w:rPr>
        <w:rFonts w:ascii="Arial" w:hAnsi="Arial"/>
        <w:i/>
        <w:color w:val="317bba" w:themeColor="accen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17bba" w:themeColor="accen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17bba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8">
    <w:name w:val="Grid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32" w:fill="fbe5d6" w:themeFill="accent2" w:themeFillTint="32"/>
      </w:tcPr>
    </w:tblStylePr>
    <w:tblStylePr w:type="band1Vert">
      <w:tcPr>
        <w:shd w:val="clear" w:color="ffffff" w:themeColor="accent2" w:themeTint="32" w:fill="fbe5d6" w:themeFill="accent2" w:themeFillTint="32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99">
    <w:name w:val="Grid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606060" w:themeColor="accent3" w:themeTint="FE" w:themeShade="95"/>
        <w:sz w:val="22"/>
      </w:rPr>
      <w:tcPr>
        <w:shd w:val="clear" w:color="ffffff" w:themeColor="accent3" w:themeTint="34" w:fill="ededed" w:themeFill="accent3" w:themeFillTint="34"/>
      </w:tcPr>
    </w:tblStylePr>
    <w:tblStylePr w:type="band1Vert">
      <w:tcPr>
        <w:shd w:val="clear" w:color="ffffff" w:themeColor="accent3" w:themeTint="34" w:fill="ededed" w:themeFill="accent3" w:themeFillTint="34"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0">
    <w:name w:val="Grid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34" w:fill="fef2cb" w:themeFill="accent4" w:themeFillTint="34"/>
      </w:tcPr>
    </w:tblStylePr>
    <w:tblStylePr w:type="band1Vert">
      <w:tcPr>
        <w:shd w:val="clear" w:color="ffffff" w:themeColor="accent4" w:themeTint="34" w:fill="fef2cb" w:themeFill="accent4" w:themeFillTint="34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1">
    <w:name w:val="Grid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54374" w:themeColor="accent5" w:themeShade="95"/>
        <w:sz w:val="22"/>
      </w:rPr>
      <w:tcPr>
        <w:shd w:val="clear" w:color="ffffff" w:themeColor="accent5" w:themeTint="34" w:fill="d9e2f2" w:themeFill="accent5" w:themeFillTint="34"/>
      </w:tcPr>
    </w:tblStylePr>
    <w:tblStylePr w:type="band1Vert">
      <w:tcPr>
        <w:shd w:val="clear" w:color="ffffff" w:themeColor="accent5" w:themeTint="34" w:fill="d9e2f2" w:themeFill="accent5" w:themeFillTint="34"/>
      </w:tcPr>
    </w:tblStylePr>
    <w:tblStylePr w:type="band2Horz">
      <w:rPr>
        <w:rFonts w:ascii="Arial" w:hAnsi="Arial"/>
        <w:color w:val="254374" w:themeColor="accent5" w:themeShade="95"/>
        <w:sz w:val="22"/>
      </w:rPr>
    </w:tblStylePr>
    <w:tblStylePr w:type="firstCol">
      <w:rPr>
        <w:rFonts w:ascii="Arial" w:hAnsi="Arial"/>
        <w:i/>
        <w:color w:val="254374" w:themeColor="accent5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54374" w:themeColor="accent5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54374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2">
    <w:name w:val="Grid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26429" w:themeColor="accent6" w:themeShade="95"/>
        <w:sz w:val="22"/>
      </w:rPr>
      <w:tcPr>
        <w:shd w:val="clear" w:color="ffffff" w:themeColor="accent6" w:themeTint="34" w:fill="e2efd8" w:themeFill="accent6" w:themeFillTint="34"/>
      </w:tcPr>
    </w:tblStylePr>
    <w:tblStylePr w:type="band1Vert">
      <w:tcPr>
        <w:shd w:val="clear" w:color="ffffff" w:themeColor="accent6" w:themeTint="34" w:fill="e2efd8" w:themeFill="accent6" w:themeFillTint="34"/>
      </w:tcPr>
    </w:tblStylePr>
    <w:tblStylePr w:type="band2Horz">
      <w:rPr>
        <w:rFonts w:ascii="Arial" w:hAnsi="Arial"/>
        <w:color w:val="426429" w:themeColor="accent6" w:themeShade="95"/>
        <w:sz w:val="22"/>
      </w:rPr>
    </w:tblStylePr>
    <w:tblStylePr w:type="firstCol">
      <w:rPr>
        <w:rFonts w:ascii="Arial" w:hAnsi="Arial"/>
        <w:i/>
        <w:color w:val="426429" w:themeColor="accent6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26429" w:themeColor="accent6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26429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3">
    <w:name w:val="List Table 1 Light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4">
    <w:name w:val="List Table 1 Light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5">
    <w:name w:val="List Table 1 Light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6">
    <w:name w:val="List Table 1 Light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7">
    <w:name w:val="List Table 1 Light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8">
    <w:name w:val="List Table 1 Light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09">
    <w:name w:val="List Table 1 Light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10">
    <w:name w:val="List Table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811">
    <w:name w:val="List Table 2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812">
    <w:name w:val="List Table 2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813">
    <w:name w:val="List Table 2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814">
    <w:name w:val="List Table 2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815">
    <w:name w:val="List Table 2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816">
    <w:name w:val="List Table 2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817">
    <w:name w:val="List Table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>
    <w:name w:val="List Table 3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>
    <w:name w:val="List Table 3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>
    <w:name w:val="List Table 3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9c9c9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>
    <w:name w:val="List Table 3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>
    <w:name w:val="List Table 3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8eabdb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List Table 3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aad08f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4">
    <w:name w:val="List Table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5">
    <w:name w:val="List Table 4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5e6f4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5b9bd5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6">
    <w:name w:val="List Table 4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fadecb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ed7d31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7">
    <w:name w:val="List Table 4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8e8e8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a5a5a5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8">
    <w:name w:val="List Table 4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ffefbf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ffc000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9">
    <w:name w:val="List Table 4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cfdc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472c4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0">
    <w:name w:val="List Table 4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dbeb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70ad47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31">
    <w:name w:val="List Table 5 Dark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2">
    <w:name w:val="List Table 5 Dark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5b9bd5" w:themeFill="accent1"/>
    </w:tblPr>
    <w:tblStylePr w:type="band1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5b9bd5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5b9bd5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5b9bd5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3">
    <w:name w:val="List Table 5 Dark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185" w:themeFill="accent2" w:themeFillTint="97"/>
    </w:tblPr>
    <w:tblStylePr w:type="band1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f4b1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f4b1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f4b1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4">
    <w:name w:val="List Table 5 Dark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blStylePr w:type="band1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5">
    <w:name w:val="List Table 5 Dark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864" w:themeFill="accent4" w:themeFillTint="9A"/>
    </w:tblPr>
    <w:tblStylePr w:type="band1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ffd864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ffd864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ffd864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6">
    <w:name w:val="List Table 5 Dark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8eabdb" w:themeFill="accent5" w:themeFillTint="9A"/>
    </w:tblPr>
    <w:tblStylePr w:type="band1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8eabdb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8eabdb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8eabdb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7">
    <w:name w:val="List Table 5 Dark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ad08f" w:themeFill="accent6" w:themeFillTint="98"/>
    </w:tblPr>
    <w:tblStylePr w:type="band1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aad0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aad0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aad0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838">
    <w:name w:val="List Table 6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839">
    <w:name w:val="List Table 6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45d8d" w:themeColor="accent1" w:themeShade="95"/>
      </w:rPr>
    </w:tblStylePr>
    <w:tblStylePr w:type="firstRow">
      <w:rPr>
        <w:b/>
        <w:color w:val="245d8d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45d8d" w:themeColor="accent1" w:themeShade="95"/>
      </w:rPr>
    </w:tblStylePr>
    <w:tblStylePr w:type="lastRow">
      <w:rPr>
        <w:b/>
        <w:color w:val="245d8d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840">
    <w:name w:val="List Table 6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c95712" w:themeColor="accent2" w:themeTint="97" w:themeShade="95"/>
      </w:rPr>
    </w:tblStylePr>
    <w:tblStylePr w:type="firstRow">
      <w:rPr>
        <w:b/>
        <w:color w:val="c95712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95712" w:themeColor="accent2" w:themeTint="97" w:themeShade="95"/>
      </w:rPr>
    </w:tblStylePr>
    <w:tblStylePr w:type="lastRow">
      <w:rPr>
        <w:b/>
        <w:color w:val="c95712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841">
    <w:name w:val="List Table 6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57575" w:themeColor="accent3" w:themeTint="98" w:themeShade="95"/>
      </w:rPr>
    </w:tblStylePr>
    <w:tblStylePr w:type="firstRow">
      <w:rPr>
        <w:b/>
        <w:color w:val="757575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</w:tblStylePr>
    <w:tblStylePr w:type="lastRow">
      <w:rPr>
        <w:b/>
        <w:color w:val="757575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842">
    <w:name w:val="List Table 6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cd9600" w:themeColor="accent4" w:themeTint="9A" w:themeShade="95"/>
      </w:rPr>
    </w:tblStylePr>
    <w:tblStylePr w:type="firstRow">
      <w:rPr>
        <w:b/>
        <w:color w:val="cd9600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cd9600" w:themeColor="accent4" w:themeTint="9A" w:themeShade="95"/>
      </w:rPr>
    </w:tblStylePr>
    <w:tblStylePr w:type="lastRow">
      <w:rPr>
        <w:b/>
        <w:color w:val="cd9600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843">
    <w:name w:val="List Table 6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5e9e" w:themeColor="accent5" w:themeTint="9A" w:themeShade="95"/>
      </w:rPr>
    </w:tblStylePr>
    <w:tblStylePr w:type="firstRow">
      <w:rPr>
        <w:b/>
        <w:color w:val="335e9e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5e9e" w:themeColor="accent5" w:themeTint="9A" w:themeShade="95"/>
      </w:rPr>
    </w:tblStylePr>
    <w:tblStylePr w:type="lastRow">
      <w:rPr>
        <w:b/>
        <w:color w:val="335e9e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844">
    <w:name w:val="List Table 6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5f8f3c" w:themeColor="accent6" w:themeTint="98" w:themeShade="95"/>
      </w:rPr>
    </w:tblStylePr>
    <w:tblStylePr w:type="firstRow">
      <w:rPr>
        <w:b/>
        <w:color w:val="5f8f3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f8f3c" w:themeColor="accent6" w:themeTint="98" w:themeShade="95"/>
      </w:rPr>
    </w:tblStylePr>
    <w:tblStylePr w:type="lastRow">
      <w:rPr>
        <w:b/>
        <w:color w:val="5f8f3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845">
    <w:name w:val="List Table 7 Colorful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846">
    <w:name w:val="List Table 7 Colorful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45d8d" w:themeColor="accent1" w:themeShade="95"/>
        <w:sz w:val="22"/>
      </w:rPr>
      <w:tcPr>
        <w:shd w:val="clear" w:color="ffffff" w:themeColor="accent1" w:themeTint="40" w:fill="d5e6f4" w:themeFill="accent1" w:themeFillTint="40"/>
      </w:tcPr>
    </w:tblStylePr>
    <w:tblStylePr w:type="band1Vert">
      <w:tcPr>
        <w:shd w:val="clear" w:color="ffffff" w:themeColor="accent1" w:themeTint="40" w:fill="d5e6f4" w:themeFill="accent1" w:themeFillTint="40"/>
      </w:tcPr>
    </w:tblStylePr>
    <w:tblStylePr w:type="band2Horz">
      <w:rPr>
        <w:rFonts w:ascii="Arial" w:hAnsi="Arial"/>
        <w:color w:val="245d8d" w:themeColor="accent1" w:themeShade="95"/>
        <w:sz w:val="22"/>
      </w:rPr>
    </w:tblStylePr>
    <w:tblStylePr w:type="firstCol">
      <w:rPr>
        <w:rFonts w:ascii="Arial" w:hAnsi="Arial"/>
        <w:i/>
        <w:color w:val="245d8d" w:themeColor="accent1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45d8d" w:themeColor="accent1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45d8d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245d8d" w:themeColor="accent1" w:themeShade="95"/>
        <w:sz w:val="22"/>
      </w:rPr>
    </w:tblStylePr>
  </w:style>
  <w:style w:type="table" w:styleId="847">
    <w:name w:val="List Table 7 Colorful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c95712" w:themeColor="accent2" w:themeTint="97" w:themeShade="95"/>
        <w:sz w:val="22"/>
      </w:rPr>
      <w:tcPr>
        <w:shd w:val="clear" w:color="ffffff" w:themeColor="accent2" w:themeTint="40" w:fill="fadecb" w:themeFill="accent2" w:themeFillTint="40"/>
      </w:tcPr>
    </w:tblStylePr>
    <w:tblStylePr w:type="band1Vert">
      <w:tcPr>
        <w:shd w:val="clear" w:color="ffffff" w:themeColor="accent2" w:themeTint="40" w:fill="fadecb" w:themeFill="accent2" w:themeFillTint="40"/>
      </w:tcPr>
    </w:tblStylePr>
    <w:tblStylePr w:type="band2Horz">
      <w:rPr>
        <w:rFonts w:ascii="Arial" w:hAnsi="Arial"/>
        <w:color w:val="c95712" w:themeColor="accent2" w:themeTint="97" w:themeShade="95"/>
        <w:sz w:val="22"/>
      </w:rPr>
    </w:tblStylePr>
    <w:tblStylePr w:type="firstCol">
      <w:rPr>
        <w:rFonts w:ascii="Arial" w:hAnsi="Arial"/>
        <w:i/>
        <w:color w:val="c95712" w:themeColor="accent2" w:themeTint="97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95712" w:themeColor="accent2" w:themeTint="97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95712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95712" w:themeColor="accent2" w:themeTint="97" w:themeShade="95"/>
        <w:sz w:val="22"/>
      </w:rPr>
    </w:tblStylePr>
  </w:style>
  <w:style w:type="table" w:styleId="848">
    <w:name w:val="List Table 7 Colorful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57575" w:themeColor="accent3" w:themeTint="98" w:themeShade="95"/>
        <w:sz w:val="22"/>
      </w:rPr>
      <w:tcPr>
        <w:shd w:val="clear" w:color="ffffff" w:themeColor="accent3" w:themeTint="40" w:fill="e8e8e8" w:themeFill="accent3" w:themeFillTint="40"/>
      </w:tcPr>
    </w:tblStylePr>
    <w:tblStylePr w:type="band1Vert">
      <w:tcPr>
        <w:shd w:val="clear" w:color="ffffff" w:themeColor="accent3" w:themeTint="40" w:fill="e8e8e8" w:themeFill="accent3" w:themeFillTint="40"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</w:tblStylePr>
  </w:style>
  <w:style w:type="table" w:styleId="849">
    <w:name w:val="List Table 7 Colorful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cd9600" w:themeColor="accent4" w:themeTint="9A" w:themeShade="95"/>
        <w:sz w:val="22"/>
      </w:rPr>
      <w:tcPr>
        <w:shd w:val="clear" w:color="ffffff" w:themeColor="accent4" w:themeTint="40" w:fill="ffefbf" w:themeFill="accent4" w:themeFillTint="40"/>
      </w:tcPr>
    </w:tblStylePr>
    <w:tblStylePr w:type="band1Vert">
      <w:tcPr>
        <w:shd w:val="clear" w:color="ffffff" w:themeColor="accent4" w:themeTint="40" w:fill="ffefbf" w:themeFill="accent4" w:themeFillTint="40"/>
      </w:tcPr>
    </w:tblStylePr>
    <w:tblStylePr w:type="band2Horz">
      <w:rPr>
        <w:rFonts w:ascii="Arial" w:hAnsi="Arial"/>
        <w:color w:val="cd9600" w:themeColor="accent4" w:themeTint="9A" w:themeShade="95"/>
        <w:sz w:val="22"/>
      </w:rPr>
    </w:tblStylePr>
    <w:tblStylePr w:type="firstCol">
      <w:rPr>
        <w:rFonts w:ascii="Arial" w:hAnsi="Arial"/>
        <w:i/>
        <w:color w:val="cd9600" w:themeColor="accent4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cd9600" w:themeColor="accent4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cd9600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cd9600" w:themeColor="accent4" w:themeTint="9A" w:themeShade="95"/>
        <w:sz w:val="22"/>
      </w:rPr>
    </w:tblStylePr>
  </w:style>
  <w:style w:type="table" w:styleId="850">
    <w:name w:val="List Table 7 Colorful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5e9e" w:themeColor="accent5" w:themeTint="9A" w:themeShade="95"/>
        <w:sz w:val="22"/>
      </w:rPr>
      <w:tcPr>
        <w:shd w:val="clear" w:color="ffffff" w:themeColor="accent5" w:themeTint="40" w:fill="cfdcf0" w:themeFill="accent5" w:themeFillTint="40"/>
      </w:tcPr>
    </w:tblStylePr>
    <w:tblStylePr w:type="band1Vert">
      <w:tcPr>
        <w:shd w:val="clear" w:color="ffffff" w:themeColor="accent5" w:themeTint="40" w:fill="cfdcf0" w:themeFill="accent5" w:themeFillTint="40"/>
      </w:tcPr>
    </w:tblStylePr>
    <w:tblStylePr w:type="band2Horz">
      <w:rPr>
        <w:rFonts w:ascii="Arial" w:hAnsi="Arial"/>
        <w:color w:val="335e9e" w:themeColor="accent5" w:themeTint="9A" w:themeShade="95"/>
        <w:sz w:val="22"/>
      </w:rPr>
    </w:tblStylePr>
    <w:tblStylePr w:type="firstCol">
      <w:rPr>
        <w:rFonts w:ascii="Arial" w:hAnsi="Arial"/>
        <w:i/>
        <w:color w:val="335e9e" w:themeColor="accent5" w:themeTint="9A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5e9e" w:themeColor="accent5" w:themeTint="9A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5e9e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335e9e" w:themeColor="accent5" w:themeTint="9A" w:themeShade="95"/>
        <w:sz w:val="22"/>
      </w:rPr>
    </w:tblStylePr>
  </w:style>
  <w:style w:type="table" w:styleId="851">
    <w:name w:val="List Table 7 Colorful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5f8f3c" w:themeColor="accent6" w:themeTint="98" w:themeShade="95"/>
        <w:sz w:val="22"/>
      </w:rPr>
      <w:tcPr>
        <w:shd w:val="clear" w:color="ffffff" w:themeColor="accent6" w:themeTint="40" w:fill="dbebd0" w:themeFill="accent6" w:themeFillTint="40"/>
      </w:tcPr>
    </w:tblStylePr>
    <w:tblStylePr w:type="band1Vert">
      <w:tcPr>
        <w:shd w:val="clear" w:color="ffffff" w:themeColor="accent6" w:themeTint="40" w:fill="dbebd0" w:themeFill="accent6" w:themeFillTint="40"/>
      </w:tcPr>
    </w:tblStylePr>
    <w:tblStylePr w:type="band2Horz">
      <w:rPr>
        <w:rFonts w:ascii="Arial" w:hAnsi="Arial"/>
        <w:color w:val="5f8f3c" w:themeColor="accent6" w:themeTint="98" w:themeShade="95"/>
        <w:sz w:val="22"/>
      </w:rPr>
    </w:tblStylePr>
    <w:tblStylePr w:type="firstCol">
      <w:rPr>
        <w:rFonts w:ascii="Arial" w:hAnsi="Arial"/>
        <w:i/>
        <w:color w:val="5f8f3c" w:themeColor="accent6" w:themeTint="98" w:themeShade="95"/>
        <w:sz w:val="22"/>
      </w:rPr>
      <w:pPr>
        <w:jc w:val="right"/>
      </w:p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f8f3c" w:themeColor="accent6" w:themeTint="98" w:themeShade="95"/>
        <w:sz w:val="22"/>
      </w:r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5f8f3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wholeTable">
      <w:rPr>
        <w:rFonts w:ascii="Arial" w:hAnsi="Arial"/>
        <w:color w:val="5f8f3c" w:themeColor="accent6" w:themeTint="98" w:themeShade="95"/>
        <w:sz w:val="22"/>
      </w:rPr>
    </w:tblStylePr>
  </w:style>
  <w:style w:type="table" w:styleId="852">
    <w:name w:val="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53">
    <w:name w:val="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54">
    <w:name w:val="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55">
    <w:name w:val="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56">
    <w:name w:val="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57">
    <w:name w:val="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58">
    <w:name w:val="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59">
    <w:name w:val="Bordered &amp; Lined - Accent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860">
    <w:name w:val="Bordered &amp; Lined - Accent 1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ce0f1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67a4d8" w:themeFill="accent1" w:themeFillTint="EA"/>
      </w:tcPr>
    </w:tblStylePr>
  </w:style>
  <w:style w:type="table" w:styleId="861">
    <w:name w:val="Bordered &amp; Lined - Accent 2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be5d6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f4b185" w:themeFill="accent2" w:themeFillTint="97"/>
      </w:tcPr>
    </w:tblStylePr>
  </w:style>
  <w:style w:type="table" w:styleId="862">
    <w:name w:val="Bordered &amp; Lined - Accent 3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dede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a5a5a5" w:themeFill="accent3" w:themeFillTint="FE"/>
      </w:tcPr>
    </w:tblStylePr>
  </w:style>
  <w:style w:type="table" w:styleId="863">
    <w:name w:val="Bordered &amp; Lined - Accent 4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fef2cb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ffd864" w:themeFill="accent4" w:themeFillTint="9A"/>
      </w:tcPr>
    </w:tblStylePr>
  </w:style>
  <w:style w:type="table" w:styleId="864">
    <w:name w:val="Bordered &amp; Lined - Accent 5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9e2f2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472c4" w:themeFill="accent5"/>
      </w:tcPr>
    </w:tblStylePr>
  </w:style>
  <w:style w:type="table" w:styleId="865">
    <w:name w:val="Bordered &amp; Lined - Accent 6"/>
    <w:basedOn w:val="893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e2ef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70ad47" w:themeFill="accent6"/>
      </w:tcPr>
    </w:tblStylePr>
  </w:style>
  <w:style w:type="table" w:styleId="866">
    <w:name w:val="Bordered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867">
    <w:name w:val="Bordered - Accent 1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868">
    <w:name w:val="Bordered - Accent 2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869">
    <w:name w:val="Bordered - Accent 3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870">
    <w:name w:val="Bordered - Accent 4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871">
    <w:name w:val="Bordered - Accent 5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872">
    <w:name w:val="Bordered - Accent 6"/>
    <w:basedOn w:val="893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paragraph" w:styleId="873">
    <w:name w:val="footnote text"/>
    <w:basedOn w:val="890"/>
    <w:link w:val="874"/>
    <w:uiPriority w:val="99"/>
    <w:semiHidden/>
    <w:unhideWhenUsed/>
    <w:pPr>
      <w:spacing w:after="40" w:line="240" w:lineRule="auto"/>
    </w:pPr>
    <w:rPr>
      <w:sz w:val="18"/>
    </w:rPr>
  </w:style>
  <w:style w:type="character" w:styleId="874">
    <w:name w:val="Footnote Text Char"/>
    <w:link w:val="873"/>
    <w:uiPriority w:val="99"/>
    <w:rPr>
      <w:sz w:val="18"/>
    </w:rPr>
  </w:style>
  <w:style w:type="character" w:styleId="875">
    <w:name w:val="footnote reference"/>
    <w:basedOn w:val="892"/>
    <w:uiPriority w:val="99"/>
    <w:unhideWhenUsed/>
    <w:rPr>
      <w:vertAlign w:val="superscript"/>
    </w:rPr>
  </w:style>
  <w:style w:type="paragraph" w:styleId="876">
    <w:name w:val="endnote text"/>
    <w:basedOn w:val="890"/>
    <w:link w:val="877"/>
    <w:uiPriority w:val="99"/>
    <w:semiHidden/>
    <w:unhideWhenUsed/>
    <w:pPr>
      <w:spacing w:after="0" w:line="240" w:lineRule="auto"/>
    </w:pPr>
    <w:rPr>
      <w:sz w:val="20"/>
    </w:rPr>
  </w:style>
  <w:style w:type="character" w:styleId="877">
    <w:name w:val="Endnote Text Char"/>
    <w:link w:val="876"/>
    <w:uiPriority w:val="99"/>
    <w:rPr>
      <w:sz w:val="20"/>
    </w:rPr>
  </w:style>
  <w:style w:type="character" w:styleId="878">
    <w:name w:val="endnote reference"/>
    <w:basedOn w:val="892"/>
    <w:uiPriority w:val="99"/>
    <w:semiHidden/>
    <w:unhideWhenUsed/>
    <w:rPr>
      <w:vertAlign w:val="superscript"/>
    </w:rPr>
  </w:style>
  <w:style w:type="paragraph" w:styleId="879">
    <w:name w:val="toc 1"/>
    <w:basedOn w:val="890"/>
    <w:next w:val="890"/>
    <w:uiPriority w:val="39"/>
    <w:unhideWhenUsed/>
    <w:pPr>
      <w:ind w:left="0" w:right="0" w:firstLine="0"/>
      <w:spacing w:after="57"/>
    </w:pPr>
  </w:style>
  <w:style w:type="paragraph" w:styleId="880">
    <w:name w:val="toc 2"/>
    <w:basedOn w:val="890"/>
    <w:next w:val="890"/>
    <w:uiPriority w:val="39"/>
    <w:unhideWhenUsed/>
    <w:pPr>
      <w:ind w:left="283" w:right="0" w:firstLine="0"/>
      <w:spacing w:after="57"/>
    </w:pPr>
  </w:style>
  <w:style w:type="paragraph" w:styleId="881">
    <w:name w:val="toc 3"/>
    <w:basedOn w:val="890"/>
    <w:next w:val="890"/>
    <w:uiPriority w:val="39"/>
    <w:unhideWhenUsed/>
    <w:pPr>
      <w:ind w:left="567" w:right="0" w:firstLine="0"/>
      <w:spacing w:after="57"/>
    </w:pPr>
  </w:style>
  <w:style w:type="paragraph" w:styleId="882">
    <w:name w:val="toc 4"/>
    <w:basedOn w:val="890"/>
    <w:next w:val="890"/>
    <w:uiPriority w:val="39"/>
    <w:unhideWhenUsed/>
    <w:pPr>
      <w:ind w:left="850" w:right="0" w:firstLine="0"/>
      <w:spacing w:after="57"/>
    </w:pPr>
  </w:style>
  <w:style w:type="paragraph" w:styleId="883">
    <w:name w:val="toc 5"/>
    <w:basedOn w:val="890"/>
    <w:next w:val="890"/>
    <w:uiPriority w:val="39"/>
    <w:unhideWhenUsed/>
    <w:pPr>
      <w:ind w:left="1134" w:right="0" w:firstLine="0"/>
      <w:spacing w:after="57"/>
    </w:pPr>
  </w:style>
  <w:style w:type="paragraph" w:styleId="884">
    <w:name w:val="toc 6"/>
    <w:basedOn w:val="890"/>
    <w:next w:val="890"/>
    <w:uiPriority w:val="39"/>
    <w:unhideWhenUsed/>
    <w:pPr>
      <w:ind w:left="1417" w:right="0" w:firstLine="0"/>
      <w:spacing w:after="57"/>
    </w:pPr>
  </w:style>
  <w:style w:type="paragraph" w:styleId="885">
    <w:name w:val="toc 7"/>
    <w:basedOn w:val="890"/>
    <w:next w:val="890"/>
    <w:uiPriority w:val="39"/>
    <w:unhideWhenUsed/>
    <w:pPr>
      <w:ind w:left="1701" w:right="0" w:firstLine="0"/>
      <w:spacing w:after="57"/>
    </w:pPr>
  </w:style>
  <w:style w:type="paragraph" w:styleId="886">
    <w:name w:val="toc 8"/>
    <w:basedOn w:val="890"/>
    <w:next w:val="890"/>
    <w:uiPriority w:val="39"/>
    <w:unhideWhenUsed/>
    <w:pPr>
      <w:ind w:left="1984" w:right="0" w:firstLine="0"/>
      <w:spacing w:after="57"/>
    </w:pPr>
  </w:style>
  <w:style w:type="paragraph" w:styleId="887">
    <w:name w:val="toc 9"/>
    <w:basedOn w:val="890"/>
    <w:next w:val="890"/>
    <w:uiPriority w:val="39"/>
    <w:unhideWhenUsed/>
    <w:pPr>
      <w:ind w:left="2268" w:right="0" w:firstLine="0"/>
      <w:spacing w:after="57"/>
    </w:pPr>
  </w:style>
  <w:style w:type="paragraph" w:styleId="888">
    <w:name w:val="TOC Heading"/>
    <w:uiPriority w:val="39"/>
    <w:unhideWhenUsed/>
  </w:style>
  <w:style w:type="paragraph" w:styleId="889">
    <w:name w:val="table of figures"/>
    <w:basedOn w:val="890"/>
    <w:next w:val="890"/>
    <w:uiPriority w:val="99"/>
    <w:unhideWhenUsed/>
    <w:pPr>
      <w:spacing w:after="0" w:afterAutospacing="0"/>
    </w:pPr>
  </w:style>
  <w:style w:type="paragraph" w:styleId="890" w:default="1">
    <w:name w:val="Normal"/>
    <w:qFormat/>
    <w:pPr>
      <w:spacing w:after="0" w:line="240" w:lineRule="auto"/>
    </w:pPr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891">
    <w:name w:val="Heading 2"/>
    <w:basedOn w:val="890"/>
    <w:next w:val="890"/>
    <w:link w:val="919"/>
    <w:uiPriority w:val="9"/>
    <w:unhideWhenUsed/>
    <w:qFormat/>
    <w:pPr>
      <w:keepLines/>
      <w:keepNext/>
      <w:spacing w:before="40"/>
      <w:outlineLvl w:val="1"/>
    </w:pPr>
    <w:rPr>
      <w:rFonts w:asciiTheme="majorHAnsi" w:hAnsiTheme="majorHAnsi" w:eastAsiaTheme="majorEastAsia" w:cstheme="majorBidi"/>
      <w:color w:val="2e74b5" w:themeColor="accent1" w:themeShade="BF"/>
      <w:sz w:val="26"/>
      <w:szCs w:val="26"/>
    </w:rPr>
  </w:style>
  <w:style w:type="character" w:styleId="892" w:default="1">
    <w:name w:val="Default Paragraph Font"/>
    <w:uiPriority w:val="1"/>
    <w:semiHidden/>
    <w:unhideWhenUsed/>
  </w:style>
  <w:style w:type="table" w:styleId="893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894" w:default="1">
    <w:name w:val="No List"/>
    <w:uiPriority w:val="99"/>
    <w:semiHidden/>
    <w:unhideWhenUsed/>
  </w:style>
  <w:style w:type="paragraph" w:styleId="895">
    <w:name w:val="Balloon Text"/>
    <w:basedOn w:val="890"/>
    <w:link w:val="896"/>
    <w:uiPriority w:val="99"/>
    <w:semiHidden/>
    <w:unhideWhenUsed/>
    <w:rPr>
      <w:rFonts w:ascii="Segoe UI" w:hAnsi="Segoe UI" w:cs="Segoe UI"/>
      <w:sz w:val="18"/>
      <w:szCs w:val="18"/>
    </w:rPr>
  </w:style>
  <w:style w:type="character" w:styleId="896" w:customStyle="1">
    <w:name w:val="Текст выноски Знак"/>
    <w:basedOn w:val="892"/>
    <w:link w:val="895"/>
    <w:uiPriority w:val="99"/>
    <w:semiHidden/>
    <w:rPr>
      <w:rFonts w:ascii="Segoe UI" w:hAnsi="Segoe UI" w:eastAsia="Times New Roman" w:cs="Segoe UI"/>
      <w:sz w:val="18"/>
      <w:szCs w:val="18"/>
      <w:lang w:eastAsia="ru-RU"/>
    </w:rPr>
  </w:style>
  <w:style w:type="paragraph" w:styleId="897">
    <w:name w:val="No Spacing"/>
    <w:uiPriority w:val="1"/>
    <w:qFormat/>
    <w:pPr>
      <w:spacing w:after="0" w:line="240" w:lineRule="auto"/>
    </w:pPr>
    <w:rPr>
      <w:rFonts w:ascii="Times New Roman" w:hAnsi="Times New Roman" w:eastAsia="Calibri" w:cs="Times New Roman"/>
      <w:sz w:val="28"/>
    </w:rPr>
  </w:style>
  <w:style w:type="character" w:styleId="898">
    <w:name w:val="Hyperlink"/>
    <w:basedOn w:val="892"/>
    <w:uiPriority w:val="99"/>
    <w:unhideWhenUsed/>
    <w:rPr>
      <w:color w:val="0563c1" w:themeColor="hyperlink"/>
      <w:u w:val="single"/>
    </w:rPr>
  </w:style>
  <w:style w:type="paragraph" w:styleId="899">
    <w:name w:val="List Paragraph"/>
    <w:basedOn w:val="890"/>
    <w:uiPriority w:val="34"/>
    <w:qFormat/>
    <w:pPr>
      <w:contextualSpacing/>
      <w:ind w:left="720"/>
    </w:pPr>
  </w:style>
  <w:style w:type="paragraph" w:styleId="900">
    <w:name w:val="Normal (Web)"/>
    <w:basedOn w:val="890"/>
    <w:uiPriority w:val="99"/>
    <w:unhideWhenUsed/>
    <w:pPr>
      <w:spacing w:before="100" w:beforeAutospacing="1" w:after="100" w:afterAutospacing="1"/>
    </w:pPr>
    <w:rPr>
      <w:sz w:val="24"/>
      <w:szCs w:val="24"/>
    </w:rPr>
  </w:style>
  <w:style w:type="table" w:styleId="901">
    <w:name w:val="Table Grid"/>
    <w:basedOn w:val="893"/>
    <w:uiPriority w:val="39"/>
    <w:pPr>
      <w:spacing w:after="0" w:line="240" w:lineRule="auto"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styleId="902">
    <w:name w:val="Body Text Indent 3"/>
    <w:basedOn w:val="890"/>
    <w:link w:val="903"/>
    <w:pPr>
      <w:ind w:firstLine="720"/>
      <w:jc w:val="both"/>
    </w:pPr>
    <w:rPr>
      <w:sz w:val="24"/>
    </w:rPr>
  </w:style>
  <w:style w:type="character" w:styleId="903" w:customStyle="1">
    <w:name w:val="Основной текст с отступом 3 Знак"/>
    <w:basedOn w:val="892"/>
    <w:link w:val="902"/>
    <w:rPr>
      <w:rFonts w:ascii="Times New Roman" w:hAnsi="Times New Roman" w:eastAsia="Times New Roman" w:cs="Times New Roman"/>
      <w:sz w:val="24"/>
      <w:szCs w:val="20"/>
      <w:lang w:eastAsia="ru-RU"/>
    </w:rPr>
  </w:style>
  <w:style w:type="paragraph" w:styleId="904">
    <w:name w:val="Header"/>
    <w:basedOn w:val="890"/>
    <w:link w:val="905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5" w:customStyle="1">
    <w:name w:val="Верхний колонтитул Знак"/>
    <w:basedOn w:val="892"/>
    <w:link w:val="904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6">
    <w:name w:val="Footer"/>
    <w:basedOn w:val="890"/>
    <w:link w:val="907"/>
    <w:uiPriority w:val="99"/>
    <w:unhideWhenUsed/>
    <w:pPr>
      <w:tabs>
        <w:tab w:val="center" w:pos="4677" w:leader="none"/>
        <w:tab w:val="right" w:pos="9355" w:leader="none"/>
      </w:tabs>
    </w:pPr>
  </w:style>
  <w:style w:type="character" w:styleId="907" w:customStyle="1">
    <w:name w:val="Нижний колонтитул Знак"/>
    <w:basedOn w:val="892"/>
    <w:link w:val="906"/>
    <w:uiPriority w:val="99"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08" w:customStyle="1">
    <w:name w:val="Default"/>
    <w:pPr>
      <w:spacing w:after="0" w:line="240" w:lineRule="auto"/>
    </w:pPr>
    <w:rPr>
      <w:rFonts w:ascii="Times New Roman" w:hAnsi="Times New Roman" w:cs="Times New Roman" w:eastAsiaTheme="minorEastAsia"/>
      <w:color w:val="000000"/>
      <w:sz w:val="24"/>
      <w:szCs w:val="24"/>
      <w:lang w:eastAsia="ru-RU"/>
    </w:rPr>
  </w:style>
  <w:style w:type="paragraph" w:styleId="909" w:customStyle="1">
    <w:name w:val="Noeeu1"/>
    <w:basedOn w:val="890"/>
    <w:pPr>
      <w:spacing w:line="288" w:lineRule="auto"/>
    </w:pPr>
    <w:rPr>
      <w:sz w:val="28"/>
    </w:rPr>
  </w:style>
  <w:style w:type="paragraph" w:styleId="910">
    <w:name w:val="Body Text"/>
    <w:basedOn w:val="890"/>
    <w:link w:val="911"/>
    <w:uiPriority w:val="99"/>
    <w:semiHidden/>
    <w:unhideWhenUsed/>
    <w:pPr>
      <w:spacing w:after="120"/>
    </w:pPr>
  </w:style>
  <w:style w:type="character" w:styleId="911" w:customStyle="1">
    <w:name w:val="Основной текст Знак"/>
    <w:basedOn w:val="892"/>
    <w:link w:val="910"/>
    <w:uiPriority w:val="99"/>
    <w:semiHidden/>
    <w:rPr>
      <w:rFonts w:ascii="Times New Roman" w:hAnsi="Times New Roman" w:eastAsia="Times New Roman" w:cs="Times New Roman"/>
      <w:sz w:val="20"/>
      <w:szCs w:val="20"/>
      <w:lang w:eastAsia="ru-RU"/>
    </w:rPr>
  </w:style>
  <w:style w:type="paragraph" w:styleId="912" w:customStyle="1">
    <w:name w:val="Table Paragraph"/>
    <w:basedOn w:val="890"/>
    <w:uiPriority w:val="1"/>
    <w:qFormat/>
    <w:pPr>
      <w:widowControl w:val="off"/>
    </w:pPr>
    <w:rPr>
      <w:rFonts w:eastAsiaTheme="minorEastAsia"/>
      <w:sz w:val="24"/>
      <w:szCs w:val="24"/>
    </w:rPr>
  </w:style>
  <w:style w:type="character" w:styleId="913" w:customStyle="1">
    <w:name w:val="apple-converted-space"/>
    <w:basedOn w:val="892"/>
    <w:uiPriority w:val="99"/>
    <w:rPr>
      <w:rFonts w:cs="Times New Roman"/>
    </w:rPr>
  </w:style>
  <w:style w:type="paragraph" w:styleId="914">
    <w:name w:val="Caption"/>
    <w:basedOn w:val="890"/>
    <w:next w:val="890"/>
    <w:link w:val="747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character" w:styleId="915" w:customStyle="1">
    <w:name w:val="fontstyle01"/>
    <w:basedOn w:val="892"/>
    <w:rPr>
      <w:rFonts w:hint="default" w:ascii="TimesNewRomanPSMT" w:hAnsi="TimesNewRomanPSMT"/>
      <w:b w:val="0"/>
      <w:bCs w:val="0"/>
      <w:i w:val="0"/>
      <w:iCs w:val="0"/>
      <w:color w:val="000000"/>
      <w:sz w:val="24"/>
      <w:szCs w:val="24"/>
    </w:rPr>
  </w:style>
  <w:style w:type="paragraph" w:styleId="916" w:customStyle="1">
    <w:name w:val="форма 4"/>
    <w:basedOn w:val="890"/>
    <w:link w:val="917"/>
    <w:qFormat/>
    <w:pPr>
      <w:jc w:val="both"/>
    </w:pPr>
    <w:rPr>
      <w:rFonts w:eastAsia="Calibri"/>
      <w:lang w:eastAsia="en-US"/>
    </w:rPr>
  </w:style>
  <w:style w:type="character" w:styleId="917" w:customStyle="1">
    <w:name w:val="форма 4 Знак"/>
    <w:link w:val="916"/>
    <w:rPr>
      <w:rFonts w:ascii="Times New Roman" w:hAnsi="Times New Roman" w:eastAsia="Calibri" w:cs="Times New Roman"/>
      <w:sz w:val="20"/>
      <w:szCs w:val="20"/>
    </w:rPr>
  </w:style>
  <w:style w:type="paragraph" w:styleId="918" w:customStyle="1">
    <w:name w:val="01 Илл"/>
    <w:basedOn w:val="890"/>
    <w:qFormat/>
    <w:pPr>
      <w:jc w:val="center"/>
      <w:spacing w:before="120"/>
    </w:pPr>
    <w:rPr>
      <w:rFonts w:eastAsia="Calibri"/>
      <w:sz w:val="24"/>
      <w:szCs w:val="24"/>
    </w:rPr>
  </w:style>
  <w:style w:type="character" w:styleId="919" w:customStyle="1">
    <w:name w:val="Заголовок 2 Знак"/>
    <w:basedOn w:val="892"/>
    <w:link w:val="891"/>
    <w:uiPriority w:val="9"/>
    <w:rPr>
      <w:rFonts w:asciiTheme="majorHAnsi" w:hAnsiTheme="majorHAnsi" w:eastAsiaTheme="majorEastAsia" w:cstheme="majorBidi"/>
      <w:color w:val="2e74b5" w:themeColor="accent1" w:themeShade="BF"/>
      <w:sz w:val="26"/>
      <w:szCs w:val="26"/>
      <w:lang w:eastAsia="ru-RU"/>
    </w:rPr>
  </w:style>
  <w:style w:type="paragraph" w:styleId="920" w:customStyle="1">
    <w:name w:val="форма 1"/>
    <w:basedOn w:val="890"/>
    <w:link w:val="921"/>
    <w:qFormat/>
    <w:rPr>
      <w:rFonts w:eastAsia="Calibri"/>
      <w:sz w:val="22"/>
      <w:szCs w:val="22"/>
      <w:lang w:eastAsia="en-US"/>
    </w:rPr>
  </w:style>
  <w:style w:type="character" w:styleId="921" w:customStyle="1">
    <w:name w:val="форма 1 Знак"/>
    <w:link w:val="920"/>
    <w:rPr>
      <w:rFonts w:ascii="Times New Roman" w:hAnsi="Times New Roman" w:eastAsia="Calibri" w:cs="Times New Roman"/>
    </w:rPr>
  </w:style>
  <w:style w:type="table" w:styleId="922" w:customStyle="1">
    <w:name w:val="Сетка таблицы2"/>
    <w:uiPriority w:val="5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hint="default" w:ascii="Calibri" w:hAnsi="Calibri" w:eastAsia="Calibri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2"/>
      <w:szCs w:val="22"/>
      <w:highlight w:val="none"/>
      <w:u w:val="none"/>
      <w:vertAlign w:val="baseline"/>
      <w:rtl w:val="0"/>
      <w:cs w:val="0"/>
      <w:lang w:val="ru-RU" w:eastAsia="en-US" w:bidi="ar-SA"/>
      <w14:ligatures w14:val="none"/>
    </w:rPr>
    <w:tblPr>
      <w:tblStyleRowBandSize w:val="1"/>
      <w:tblStyleColBandSize w:val="1"/>
      <w:tblW w:w="0" w:type="auto"/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Layout w:type="autofit"/>
      <w:tblCellMar>
        <w:left w:w="108" w:type="dxa"/>
        <w:top w:w="0" w:type="dxa"/>
        <w:right w:w="108" w:type="dxa"/>
        <w:bottom w:w="0" w:type="dxa"/>
      </w:tblCellMar>
    </w:tblPr>
    <w:trPr>
      <w:cantSplit w:val="false"/>
      <w:jc w:val="left"/>
    </w:trPr>
    <w:tcPr>
      <w:tcW w:w="0" w:type="auto"/>
      <w:vAlign w:val="top"/>
      <w:vMerge w:val="restart"/>
      <w:hMerge w:val="restart"/>
    </w:tcPr>
  </w:style>
  <w:style w:type="paragraph" w:styleId="923" w:customStyle="1">
    <w:name w:val="ConsPlusTitle"/>
    <w:uiPriority w:val="99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Arial" w:hAnsi="Arial" w:eastAsia="Times New Roman" w:cs="Arial"/>
      <w:b/>
      <w:bCs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4" w:customStyle="1">
    <w:name w:val="ConsPlusNormal"/>
    <w:pPr>
      <w:contextualSpacing w:val="0"/>
      <w:ind w:left="0" w:right="0" w:firstLine="0"/>
      <w:jc w:val="left"/>
      <w:keepLines w:val="0"/>
      <w:keepNext w:val="0"/>
      <w:pageBreakBefore w:val="0"/>
      <w:spacing w:before="0" w:beforeAutospacing="0" w:after="0" w:afterAutospacing="0" w:line="240" w:lineRule="auto"/>
      <w:shd w:val="nil"/>
      <w:widowControl w:val="off"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paragraph" w:styleId="925" w:customStyle="1">
    <w:name w:val="consplusnormal_mr_css_attr"/>
    <w:pPr>
      <w:contextualSpacing w:val="0"/>
      <w:ind w:left="0" w:right="0" w:firstLine="0"/>
      <w:jc w:val="left"/>
      <w:keepLines w:val="0"/>
      <w:keepNext w:val="0"/>
      <w:pageBreakBefore w:val="0"/>
      <w:spacing w:before="100" w:beforeAutospacing="1" w:after="100" w:afterAutospacing="1" w:line="240" w:lineRule="auto"/>
      <w:shd w:val="nil"/>
      <w:widowControl/>
      <w:pBdr>
        <w:top w:val="none" w:color="000000" w:sz="4" w:space="0"/>
        <w:left w:val="none" w:color="000000" w:sz="4" w:space="0"/>
        <w:bottom w:val="none" w:color="000000" w:sz="4" w:space="0"/>
        <w:right w:val="none" w:color="000000" w:sz="4" w:space="0"/>
        <w:between w:val="none" w:color="000000" w:sz="4" w:space="0"/>
      </w:pBdr>
      <w:suppressLineNumbers w:val="0"/>
    </w:pPr>
    <w:rPr>
      <w:rFonts w:ascii="Times New Roman" w:hAnsi="Times New Roman" w:eastAsia="Times New Roman" w:cs="Times New Roman"/>
      <w:b w:val="0"/>
      <w:bCs w:val="0"/>
      <w:i w:val="0"/>
      <w:iCs w:val="0"/>
      <w:caps w:val="0"/>
      <w:smallCaps w:val="0"/>
      <w:strike w:val="0"/>
      <w:vanish w:val="0"/>
      <w:color w:val="auto"/>
      <w:spacing w:val="0"/>
      <w:position w:val="0"/>
      <w:sz w:val="24"/>
      <w:szCs w:val="24"/>
      <w:highlight w:val="none"/>
      <w:u w:val="none"/>
      <w:vertAlign w:val="baseline"/>
      <w:rtl w:val="0"/>
      <w:cs w:val="0"/>
      <w:lang w:val="ru-RU" w:eastAsia="ru-RU" w:bidi="ar-SA"/>
      <w14:ligatures w14:val="none"/>
    </w:rPr>
  </w:style>
  <w:style w:type="character" w:styleId="926" w:customStyle="1">
    <w:name w:val="Основной текст + Интервал 0 pt"/>
    <w:rPr>
      <w:rFonts w:eastAsia="Times New Roman" w:cs="Times New Roman"/>
      <w:color w:val="000000"/>
      <w:spacing w:val="9"/>
      <w:position w:val="0"/>
      <w:sz w:val="25"/>
      <w:szCs w:val="25"/>
      <w:shd w:val="clear" w:color="auto" w:fill="ffffff"/>
      <w:lang w:val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customXml" Target="../customXml/item1.xml" /><Relationship Id="rId11" Type="http://schemas.openxmlformats.org/officeDocument/2006/relationships/image" Target="media/image1.pn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png"/><Relationship Id="rId17" Type="http://schemas.openxmlformats.org/officeDocument/2006/relationships/image" Target="media/image7.png"/><Relationship Id="rId18" Type="http://schemas.openxmlformats.org/officeDocument/2006/relationships/image" Target="media/image8.png"/><Relationship Id="rId19" Type="http://schemas.openxmlformats.org/officeDocument/2006/relationships/image" Target="media/image9.png"/><Relationship Id="rId20" Type="http://schemas.openxmlformats.org/officeDocument/2006/relationships/image" Target="media/image10.jpg"/><Relationship Id="rId21" Type="http://schemas.openxmlformats.org/officeDocument/2006/relationships/image" Target="media/image11.png"/><Relationship Id="rId22" Type="http://schemas.openxmlformats.org/officeDocument/2006/relationships/image" Target="media/image12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DC474F-B73F-4C87-84E5-FB7D7B0DE8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Р7-Офис/2025.3.1.923</Application>
  <Company/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Гущин Иван Н.</dc:creator>
  <cp:lastModifiedBy>Stepanova.A.E</cp:lastModifiedBy>
  <cp:revision>270</cp:revision>
  <dcterms:created xsi:type="dcterms:W3CDTF">2021-02-09T07:58:00Z</dcterms:created>
  <dcterms:modified xsi:type="dcterms:W3CDTF">2025-12-23T12:42:01Z</dcterms:modified>
</cp:coreProperties>
</file>