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pPr w:horzAnchor="margin" w:tblpX="-176" w:vertAnchor="text" w:tblpY="-127" w:leftFromText="180" w:topFromText="0" w:rightFromText="180" w:bottomFromText="0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>
        <w:tblPrEx/>
        <w:trPr>
          <w:trHeight w:val="2172"/>
        </w:trPr>
        <w:tc>
          <w:tcPr>
            <w:tcW w:w="4253" w:type="dxa"/>
            <w:textDirection w:val="lrTb"/>
            <w:noWrap w:val="false"/>
          </w:tcPr>
          <w:p>
            <w:pPr>
              <w:pStyle w:val="888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tab/>
            </w:r>
            <w:r>
              <w:tab/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КОМИТЕТ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bCs/>
                <w:spacing w:val="-10"/>
                <w:sz w:val="28"/>
                <w:szCs w:val="28"/>
              </w:rPr>
            </w:pPr>
            <w:r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  <w:r>
              <w:rPr>
                <w:bCs/>
                <w:spacing w:val="-10"/>
                <w:sz w:val="28"/>
                <w:szCs w:val="28"/>
              </w:rPr>
            </w:r>
            <w:r>
              <w:rPr>
                <w:bCs/>
                <w:spacing w:val="-10"/>
                <w:sz w:val="28"/>
                <w:szCs w:val="28"/>
              </w:rPr>
            </w:r>
          </w:p>
          <w:p>
            <w:pPr>
              <w:ind w:firstLine="30"/>
              <w:jc w:val="center"/>
              <w:rPr>
                <w:bCs/>
                <w:spacing w:val="-10"/>
                <w:sz w:val="28"/>
                <w:szCs w:val="28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4294967294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818515</wp:posOffset>
                      </wp:positionV>
                      <wp:extent cx="6457950" cy="19050"/>
                      <wp:effectExtent l="0" t="0" r="19050" b="19050"/>
                      <wp:wrapNone/>
                      <wp:docPr id="1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V="1">
                                <a:off x="0" y="0"/>
                                <a:ext cx="6457950" cy="190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0" o:spid="_x0000_s0" style="position:absolute;left:0;text-align:left;z-index:251659264;mso-wrap-distance-left:9.00pt;mso-wrap-distance-top:0.00pt;mso-wrap-distance-right:9.00pt;mso-wrap-distance-bottom:-169093.20pt;flip:y;visibility:visible;" from="0.0pt,64.5pt" to="508.5pt,66.0pt" filled="f" strokecolor="#000000" strokeweight="1.00pt">
                      <v:stroke dashstyle="solid"/>
                    </v:line>
                  </w:pict>
                </mc:Fallback>
              </mc:AlternateContent>
            </w:r>
            <w:r>
              <w:rPr>
                <w:bCs/>
                <w:spacing w:val="-10"/>
                <w:sz w:val="28"/>
                <w:szCs w:val="28"/>
              </w:rPr>
              <w:t xml:space="preserve">ПО ОХРАНЕ ОБЪЕКТОВ КУЛЬТУРНОГО НАСЛЕДИЯ</w:t>
            </w:r>
            <w:r>
              <w:rPr>
                <w:bCs/>
                <w:spacing w:val="-10"/>
                <w:sz w:val="28"/>
                <w:szCs w:val="28"/>
              </w:rPr>
            </w:r>
            <w:r>
              <w:rPr>
                <w:bCs/>
                <w:spacing w:val="-10"/>
                <w:sz w:val="28"/>
                <w:szCs w:val="28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center"/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23900" cy="723900"/>
                      <wp:effectExtent l="0" t="0" r="0" b="0"/>
                      <wp:docPr id="2" name="Рисунок 2" descr="250px-Coat_of_Arms_of_Tatarsta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" descr="250px-Coat_of_Arms_of_Tatarstan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20000" cy="7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57.00pt;height:57.00pt;mso-wrap-distance-left:0.00pt;mso-wrap-distance-top:0.00pt;mso-wrap-distance-right:0.00pt;mso-wrap-distance-bottom:0.00pt;" stroked="f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/>
          </w:p>
          <w:p>
            <w:r/>
            <w:r/>
          </w:p>
          <w:p>
            <w:pPr>
              <w:ind w:right="-1038"/>
            </w:pPr>
            <w:r/>
            <w:r/>
          </w:p>
        </w:tc>
        <w:tc>
          <w:tcPr>
            <w:tcW w:w="4395" w:type="dxa"/>
            <w:textDirection w:val="lrTb"/>
            <w:noWrap w:val="false"/>
          </w:tcPr>
          <w:p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 xml:space="preserve">ТАТАРСТАН РЕСПУБЛИКАСЫНЫӉ МӘДӘНИ МИРАС ОБЪЕКТЛАРЫН САКЛАУ КОМИТЕТЫ</w:t>
            </w:r>
            <w:r>
              <w:rPr>
                <w:sz w:val="28"/>
                <w:szCs w:val="28"/>
                <w:lang w:val="tt-RU"/>
              </w:rPr>
            </w:r>
            <w:r>
              <w:rPr>
                <w:sz w:val="28"/>
                <w:szCs w:val="28"/>
                <w:lang w:val="tt-RU"/>
              </w:rPr>
            </w:r>
          </w:p>
          <w:p>
            <w:pPr>
              <w:ind w:right="-148"/>
              <w:jc w:val="center"/>
            </w:pPr>
            <w:r/>
            <w:r/>
          </w:p>
          <w:p>
            <w:pPr>
              <w:ind w:right="-148"/>
              <w:jc w:val="center"/>
              <w:rPr>
                <w:lang w:val="tt-RU"/>
              </w:rPr>
            </w:pPr>
            <w:r>
              <w:rPr>
                <w:lang w:val="tt-RU"/>
              </w:rPr>
            </w:r>
            <w:r>
              <w:rPr>
                <w:lang w:val="tt-RU"/>
              </w:rPr>
            </w:r>
            <w:r>
              <w:rPr>
                <w:lang w:val="tt-RU"/>
              </w:rPr>
            </w:r>
          </w:p>
        </w:tc>
      </w:tr>
    </w:tbl>
    <w:p>
      <w:pPr>
        <w:jc w:val="center"/>
      </w:pPr>
      <w:r>
        <w:t xml:space="preserve">                                                                                                                              </w:t>
      </w:r>
      <w:r/>
    </w:p>
    <w:p>
      <w:pPr>
        <w:pStyle w:val="895"/>
        <w:jc w:val="center"/>
        <w:tabs>
          <w:tab w:val="left" w:pos="5103" w:leader="none"/>
        </w:tabs>
        <w:rPr>
          <w:b/>
        </w:rPr>
      </w:pPr>
      <w:r>
        <w:rPr>
          <w:b/>
        </w:rPr>
        <w:t xml:space="preserve">ПРИКАЗ                                               </w:t>
      </w:r>
      <w:r>
        <w:rPr>
          <w:b/>
        </w:rPr>
        <w:t xml:space="preserve">        </w:t>
      </w:r>
      <w:r>
        <w:rPr>
          <w:b/>
        </w:rPr>
        <w:t xml:space="preserve">                         БОЕРЫК</w:t>
      </w:r>
      <w:r>
        <w:rPr>
          <w:b/>
        </w:rPr>
      </w:r>
      <w:r>
        <w:rPr>
          <w:b/>
        </w:rPr>
      </w:r>
    </w:p>
    <w:tbl>
      <w:tblPr>
        <w:tblW w:w="10065" w:type="dxa"/>
        <w:tblLayout w:type="fixed"/>
        <w:tblLook w:val="0000" w:firstRow="0" w:lastRow="0" w:firstColumn="0" w:lastColumn="0" w:noHBand="0" w:noVBand="0"/>
      </w:tblPr>
      <w:tblGrid>
        <w:gridCol w:w="3119"/>
        <w:gridCol w:w="3119"/>
        <w:gridCol w:w="850"/>
        <w:gridCol w:w="2977"/>
      </w:tblGrid>
      <w:tr>
        <w:tblPrEx/>
        <w:trPr/>
        <w:tc>
          <w:tcPr>
            <w:tcBorders>
              <w:bottom w:val="single" w:color="auto" w:sz="6" w:space="0"/>
            </w:tcBorders>
            <w:tcW w:w="3119" w:type="dxa"/>
            <w:vAlign w:val="bottom"/>
            <w:textDirection w:val="lrTb"/>
            <w:noWrap w:val="false"/>
          </w:tcPr>
          <w:p>
            <w:pPr>
              <w:pStyle w:val="895"/>
              <w:jc w:val="center"/>
            </w:pPr>
            <w:r>
              <w:t xml:space="preserve">  </w:t>
            </w:r>
            <w:r/>
          </w:p>
        </w:tc>
        <w:tc>
          <w:tcPr>
            <w:tcW w:w="3119" w:type="dxa"/>
            <w:vAlign w:val="bottom"/>
            <w:textDirection w:val="lrTb"/>
            <w:noWrap w:val="false"/>
          </w:tcPr>
          <w:p>
            <w:pPr>
              <w:pStyle w:val="895"/>
              <w:ind w:left="-2369" w:right="-1209"/>
              <w:jc w:val="center"/>
              <w:rPr>
                <w:sz w:val="24"/>
                <w:szCs w:val="24"/>
              </w:rPr>
            </w:pPr>
            <w:r>
              <w:rPr>
                <w:szCs w:val="24"/>
              </w:rPr>
              <w:t xml:space="preserve">             </w:t>
            </w:r>
            <w:r>
              <w:rPr>
                <w:szCs w:val="24"/>
              </w:rPr>
              <w:t xml:space="preserve">    </w:t>
            </w:r>
            <w:r>
              <w:rPr>
                <w:szCs w:val="24"/>
              </w:rPr>
              <w:t xml:space="preserve">  </w:t>
            </w:r>
            <w:r>
              <w:rPr>
                <w:szCs w:val="24"/>
              </w:rPr>
              <w:t xml:space="preserve">г.</w:t>
            </w:r>
            <w:r>
              <w:rPr>
                <w:szCs w:val="24"/>
              </w:rPr>
              <w:t xml:space="preserve"> </w:t>
            </w:r>
            <w:r>
              <w:rPr>
                <w:szCs w:val="24"/>
              </w:rPr>
              <w:t xml:space="preserve">Казань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850" w:type="dxa"/>
            <w:vAlign w:val="bottom"/>
            <w:textDirection w:val="lrTb"/>
            <w:noWrap w:val="false"/>
          </w:tcPr>
          <w:p>
            <w:pPr>
              <w:pStyle w:val="895"/>
              <w:ind w:left="-43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bottom w:val="single" w:color="auto" w:sz="6" w:space="0"/>
            </w:tcBorders>
            <w:tcW w:w="2977" w:type="dxa"/>
            <w:vAlign w:val="bottom"/>
            <w:textDirection w:val="lrTb"/>
            <w:noWrap w:val="false"/>
          </w:tcPr>
          <w:p>
            <w:pPr>
              <w:pStyle w:val="895"/>
              <w:jc w:val="center"/>
            </w:pPr>
            <w:r>
              <w:t xml:space="preserve"> </w:t>
            </w:r>
            <w:r/>
          </w:p>
        </w:tc>
      </w:tr>
    </w:tbl>
    <w:p>
      <w:pPr>
        <w:ind w:right="-1"/>
        <w:jc w:val="both"/>
        <w:tabs>
          <w:tab w:val="left" w:pos="1453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5952"/>
        <w:jc w:val="both"/>
        <w:tabs>
          <w:tab w:val="left" w:pos="2835" w:leader="none"/>
          <w:tab w:val="left" w:pos="3261" w:leader="none"/>
          <w:tab w:val="left" w:pos="3544" w:leader="none"/>
          <w:tab w:val="left" w:pos="453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Об утверждении границ и </w:t>
      </w:r>
      <w:r>
        <w:rPr>
          <w:sz w:val="28"/>
          <w:szCs w:val="28"/>
        </w:rPr>
        <w:t xml:space="preserve">особого </w:t>
      </w:r>
      <w:r>
        <w:rPr>
          <w:sz w:val="28"/>
          <w:szCs w:val="28"/>
        </w:rPr>
        <w:t xml:space="preserve">режима использования территори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Отрадное местонахождение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расположенного</w:t>
      </w:r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7228"/>
        <w:jc w:val="both"/>
        <w:tabs>
          <w:tab w:val="left" w:pos="4962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Федеральным закон</w:t>
      </w:r>
      <w:r>
        <w:rPr>
          <w:sz w:val="28"/>
          <w:szCs w:val="28"/>
        </w:rPr>
        <w:t xml:space="preserve">ом от 25 июня 2002 года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73-ФЗ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«Об объектах культурного наследия (памятниках истории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культуры) народов Российской Федерации», Законом Республики Татарстан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1 апреля 2005 года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60-ЗРТ </w:t>
      </w:r>
      <w:r>
        <w:rPr>
          <w:sz w:val="28"/>
          <w:szCs w:val="28"/>
        </w:rPr>
        <w:t xml:space="preserve">«Об объектах культурного наследия в Республике Татарстан»</w:t>
      </w:r>
      <w:r>
        <w:rPr>
          <w:bCs/>
          <w:sz w:val="28"/>
          <w:szCs w:val="28"/>
        </w:rPr>
        <w:t xml:space="preserve">, постановлением Кабинета Министров Республики Татарстан от 12.07.2018 № 565 «Вопросы Комитета Республики Татарстан по охране объектов культурного наследия» </w:t>
      </w:r>
      <w:r>
        <w:rPr>
          <w:sz w:val="28"/>
          <w:szCs w:val="28"/>
        </w:rPr>
        <w:t xml:space="preserve">п р и к а з ы в а ю: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1. </w:t>
      </w:r>
      <w:r>
        <w:rPr>
          <w:sz w:val="28"/>
          <w:szCs w:val="28"/>
        </w:rPr>
        <w:t xml:space="preserve">Утвердить</w:t>
      </w:r>
      <w:r>
        <w:rPr>
          <w:sz w:val="28"/>
          <w:szCs w:val="28"/>
        </w:rPr>
        <w:t xml:space="preserve">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92"/>
        <w:ind w:left="0"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границы территори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Отрадное местонахождение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расположенного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  <w:t xml:space="preserve">, согласно приложению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</w:t>
      </w:r>
      <w:r>
        <w:rPr>
          <w:sz w:val="28"/>
          <w:szCs w:val="28"/>
        </w:rPr>
        <w:t xml:space="preserve"> 1</w:t>
      </w:r>
      <w:bookmarkStart w:id="1" w:name="_Hlk67126725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настоящему приказу</w:t>
      </w:r>
      <w:r>
        <w:rPr>
          <w:sz w:val="28"/>
          <w:szCs w:val="28"/>
        </w:rPr>
      </w:r>
      <w:bookmarkEnd w:id="1"/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pacing w:val="-6"/>
          <w:sz w:val="28"/>
          <w:szCs w:val="28"/>
        </w:rPr>
      </w:pPr>
      <w:r/>
      <w:bookmarkStart w:id="2" w:name="_Hlk67077139"/>
      <w:r>
        <w:rPr>
          <w:spacing w:val="-6"/>
          <w:sz w:val="28"/>
          <w:szCs w:val="28"/>
        </w:rPr>
        <w:t xml:space="preserve">особый </w:t>
      </w:r>
      <w:r>
        <w:rPr>
          <w:spacing w:val="-6"/>
          <w:sz w:val="28"/>
          <w:szCs w:val="28"/>
        </w:rPr>
        <w:t xml:space="preserve">режим использования территори</w:t>
      </w:r>
      <w:r>
        <w:rPr>
          <w:spacing w:val="-6"/>
          <w:sz w:val="28"/>
          <w:szCs w:val="28"/>
        </w:rPr>
        <w:t xml:space="preserve">и</w:t>
      </w:r>
      <w:r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pacing w:val="-6"/>
          <w:sz w:val="28"/>
          <w:szCs w:val="28"/>
        </w:rPr>
        <w:t xml:space="preserve">«</w:t>
      </w:r>
      <w:r>
        <w:rPr>
          <w:spacing w:val="-6"/>
          <w:sz w:val="28"/>
          <w:szCs w:val="28"/>
        </w:rPr>
        <w:t xml:space="preserve">Отрадное местонахождение</w:t>
      </w:r>
      <w:r>
        <w:rPr>
          <w:spacing w:val="-6"/>
          <w:sz w:val="28"/>
          <w:szCs w:val="28"/>
        </w:rPr>
        <w:t xml:space="preserve">»</w:t>
      </w:r>
      <w:r>
        <w:rPr>
          <w:spacing w:val="-6"/>
          <w:sz w:val="28"/>
          <w:szCs w:val="28"/>
        </w:rPr>
        <w:t xml:space="preserve">, расположенного в </w:t>
      </w:r>
      <w:r>
        <w:rPr>
          <w:spacing w:val="-6"/>
          <w:sz w:val="28"/>
          <w:szCs w:val="28"/>
        </w:rPr>
        <w:t xml:space="preserve">Спасском</w:t>
      </w:r>
      <w:r>
        <w:rPr>
          <w:spacing w:val="-6"/>
          <w:sz w:val="28"/>
          <w:szCs w:val="28"/>
        </w:rPr>
        <w:t xml:space="preserve"> муниципальном районе Республики Татарстан</w:t>
      </w:r>
      <w:r>
        <w:rPr>
          <w:spacing w:val="-6"/>
          <w:sz w:val="28"/>
          <w:szCs w:val="28"/>
        </w:rPr>
        <w:t xml:space="preserve">, согласно приложению №</w:t>
      </w:r>
      <w:r>
        <w:rPr>
          <w:spacing w:val="-6"/>
          <w:sz w:val="28"/>
          <w:szCs w:val="28"/>
        </w:rPr>
        <w:t xml:space="preserve"> 2 </w:t>
      </w:r>
      <w:r>
        <w:rPr>
          <w:spacing w:val="-6"/>
          <w:sz w:val="28"/>
          <w:szCs w:val="28"/>
        </w:rPr>
        <w:t xml:space="preserve">к настоящему приказу</w:t>
      </w:r>
      <w:bookmarkEnd w:id="2"/>
      <w:r>
        <w:rPr>
          <w:spacing w:val="-6"/>
          <w:sz w:val="28"/>
          <w:szCs w:val="28"/>
        </w:rPr>
        <w:t xml:space="preserve">.</w:t>
      </w:r>
      <w:r>
        <w:rPr>
          <w:spacing w:val="-6"/>
          <w:sz w:val="28"/>
          <w:szCs w:val="28"/>
        </w:rPr>
      </w:r>
      <w:r>
        <w:rPr>
          <w:spacing w:val="-6"/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2. </w:t>
      </w:r>
      <w:r>
        <w:rPr>
          <w:sz w:val="28"/>
          <w:szCs w:val="28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. Контроль за исполнением </w:t>
      </w:r>
      <w:r>
        <w:rPr>
          <w:sz w:val="28"/>
          <w:szCs w:val="28"/>
        </w:rPr>
        <w:t xml:space="preserve">настоящего </w:t>
      </w:r>
      <w:r>
        <w:rPr>
          <w:sz w:val="28"/>
          <w:szCs w:val="28"/>
        </w:rPr>
        <w:t xml:space="preserve">приказа </w:t>
      </w:r>
      <w:r>
        <w:rPr>
          <w:sz w:val="28"/>
          <w:szCs w:val="28"/>
        </w:rPr>
        <w:t xml:space="preserve">оставляю</w:t>
      </w:r>
      <w:r>
        <w:rPr>
          <w:sz w:val="28"/>
          <w:szCs w:val="28"/>
        </w:rPr>
        <w:t xml:space="preserve"> за собой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/>
        <w:jc w:val="both"/>
        <w:tabs>
          <w:tab w:val="right" w:pos="992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И.о. п</w:t>
      </w:r>
      <w:r>
        <w:rPr>
          <w:sz w:val="28"/>
          <w:szCs w:val="28"/>
        </w:rPr>
        <w:t xml:space="preserve">редседателя</w:t>
      </w:r>
      <w:r>
        <w:rPr>
          <w:sz w:val="28"/>
          <w:szCs w:val="28"/>
        </w:rPr>
        <w:t xml:space="preserve">                                                                         </w:t>
      </w: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Н</w:t>
      </w:r>
      <w:r>
        <w:rPr>
          <w:sz w:val="28"/>
          <w:szCs w:val="28"/>
        </w:rPr>
        <w:t xml:space="preserve">.В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Прохорова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both"/>
        <w:tabs>
          <w:tab w:val="right" w:pos="9922" w:leader="none"/>
        </w:tabs>
        <w:rPr>
          <w:sz w:val="28"/>
          <w:szCs w:val="28"/>
        </w:rPr>
        <w:sectPr>
          <w:footnotePr/>
          <w:endnotePr/>
          <w:type w:val="nextPage"/>
          <w:pgSz w:w="11906" w:h="16838" w:orient="portrait"/>
          <w:pgMar w:top="993" w:right="567" w:bottom="1418" w:left="1134" w:header="709" w:footer="709" w:gutter="0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 № 1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 по охране объектов культурного наследия от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№ ________</w:t>
      </w:r>
      <w:r>
        <w:rPr>
          <w:sz w:val="28"/>
          <w:szCs w:val="28"/>
        </w:rPr>
        <w:br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946" w:right="-1"/>
        <w:jc w:val="both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Границы территории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Отрадное местонахождение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4"/>
          <w:szCs w:val="28"/>
        </w:rPr>
      </w:pPr>
      <w:r>
        <w:rPr>
          <w:sz w:val="24"/>
          <w:szCs w:val="28"/>
        </w:rPr>
      </w:r>
      <w:r>
        <w:rPr>
          <w:sz w:val="24"/>
          <w:szCs w:val="28"/>
        </w:rPr>
      </w:r>
      <w:r>
        <w:rPr>
          <w:sz w:val="24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Текстовое описание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местоположения границ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Отрадное местонахождение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rStyle w:val="894"/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</w:r>
      <w:r>
        <w:rPr>
          <w:rStyle w:val="894"/>
          <w:rFonts w:ascii="Times New Roman" w:hAnsi="Times New Roman"/>
          <w:szCs w:val="28"/>
        </w:rPr>
      </w:r>
      <w:r>
        <w:rPr>
          <w:rStyle w:val="894"/>
          <w:rFonts w:ascii="Times New Roman" w:hAnsi="Times New Roman"/>
          <w:szCs w:val="28"/>
        </w:rPr>
      </w:r>
    </w:p>
    <w:p>
      <w:pPr>
        <w:ind w:firstLine="709"/>
        <w:jc w:val="both"/>
        <w:rPr>
          <w:sz w:val="28"/>
          <w:szCs w:val="28"/>
          <w:highlight w:val="red"/>
        </w:rPr>
      </w:pPr>
      <w:r>
        <w:rPr>
          <w:rStyle w:val="894"/>
          <w:rFonts w:ascii="Times New Roman" w:hAnsi="Times New Roman"/>
          <w:sz w:val="28"/>
          <w:szCs w:val="28"/>
        </w:rPr>
        <w:t xml:space="preserve">Объект</w:t>
      </w:r>
      <w:r>
        <w:rPr>
          <w:rStyle w:val="894"/>
          <w:rFonts w:ascii="Times New Roman" w:hAnsi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</w:t>
      </w:r>
      <w:r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0,1 километре к юго-юго-западу от юго-западной окраины с. Отрады, в 6,62 километрах к юго-западу от северной окраины с. Грибовки, на возделываемом поле у северо-восточного берега заболоченного безымянного озера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highlight w:val="red"/>
        </w:rPr>
      </w:r>
      <w:r>
        <w:rPr>
          <w:sz w:val="28"/>
          <w:szCs w:val="28"/>
          <w:highlight w:val="red"/>
        </w:rPr>
      </w:r>
    </w:p>
    <w:p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Линия границ территории объекта культурного наследия</w:t>
      </w:r>
      <w:r>
        <w:rPr>
          <w:color w:val="000000"/>
          <w:sz w:val="28"/>
          <w:szCs w:val="28"/>
          <w:shd w:val="clear" w:color="auto" w:fill="ffffff"/>
        </w:rPr>
        <w:t xml:space="preserve"> проходит:</w:t>
      </w:r>
      <w:r>
        <w:rPr>
          <w:color w:val="000000"/>
          <w:sz w:val="28"/>
          <w:szCs w:val="28"/>
          <w:shd w:val="clear" w:color="auto" w:fill="ffffff"/>
        </w:rPr>
      </w:r>
      <w:r>
        <w:rPr>
          <w:color w:val="000000"/>
          <w:sz w:val="28"/>
          <w:szCs w:val="28"/>
          <w:shd w:val="clear" w:color="auto" w:fill="ffffff"/>
        </w:rPr>
      </w:r>
    </w:p>
    <w:tbl>
      <w:tblPr>
        <w:tblpPr w:horzAnchor="page" w:tblpX="1678" w:vertAnchor="text" w:tblpY="20" w:leftFromText="180" w:topFromText="0" w:rightFromText="180" w:bottomFromText="0"/>
        <w:tblW w:w="482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1214"/>
        <w:gridCol w:w="1108"/>
        <w:gridCol w:w="7234"/>
      </w:tblGrid>
      <w:tr>
        <w:tblPrEx/>
        <w:trPr/>
        <w:tc>
          <w:tcPr>
            <w:gridSpan w:val="3"/>
            <w:shd w:val="clear" w:color="auto" w:fill="auto"/>
            <w:tcW w:w="5000" w:type="pct"/>
            <w:textDirection w:val="lrTb"/>
            <w:noWrap w:val="false"/>
          </w:tcPr>
          <w:p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Сведения о частях границы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363"/>
        </w:trPr>
        <w:tc>
          <w:tcPr>
            <w:gridSpan w:val="2"/>
            <w:shd w:val="clear" w:color="auto" w:fill="auto"/>
            <w:tcW w:w="1215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Обозначение части границы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Описание прохождения части границы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 точки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до точки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86°37'00",73) 76,4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юг-юго-запад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195°07'54",04) 79,5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287°51'06",17) 49,0 метров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322°08'56",28) 51,4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</w:tbl>
    <w:p>
      <w:pPr>
        <w:ind w:right="-1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spacing w:after="160" w:line="259" w:lineRule="auto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br w:type="page" w:clear="all"/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Ситуационный план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местоположения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Отрадное местонахождение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color w:val="000000"/>
          <w:sz w:val="24"/>
          <w:szCs w:val="28"/>
        </w:rPr>
      </w:pPr>
      <w:r>
        <w:rPr>
          <w:color w:val="000000"/>
          <w:sz w:val="24"/>
          <w:szCs w:val="28"/>
        </w:rPr>
      </w:r>
      <w:r>
        <w:rPr>
          <w:color w:val="000000"/>
          <w:sz w:val="24"/>
          <w:szCs w:val="28"/>
        </w:rPr>
      </w:r>
      <w:r>
        <w:rPr>
          <w:color w:val="000000"/>
          <w:sz w:val="24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0765" cy="5895975"/>
                <wp:effectExtent l="0" t="0" r="0" b="0"/>
                <wp:docPr id="3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4166646" name="Отрадное местонахождение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rcRect l="0" t="0" r="0" b="31896"/>
                        <a:stretch/>
                      </pic:blipFill>
                      <pic:spPr bwMode="auto">
                        <a:xfrm rot="0" flipH="0" flipV="0">
                          <a:off x="0" y="0"/>
                          <a:ext cx="6120765" cy="58959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81.95pt;height:464.25pt;mso-wrap-distance-left:0.00pt;mso-wrap-distance-top:0.00pt;mso-wrap-distance-right:0.00pt;mso-wrap-distance-bottom:0.00pt;rotation:0;" stroked="f">
                <v:path textboxrect="0,0,0,0"/>
                <v:imagedata r:id="rId11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43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Style w:val="893"/>
        <w:tblW w:w="9748" w:type="dxa"/>
        <w:tblInd w:w="42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8896"/>
        <w:gridCol w:w="251"/>
      </w:tblGrid>
      <w:tr>
        <w:tblPrEx/>
        <w:trPr>
          <w:trHeight w:val="483"/>
        </w:trPr>
        <w:tc>
          <w:tcPr>
            <w:gridSpan w:val="3"/>
            <w:tcW w:w="9748" w:type="dxa"/>
            <w:vAlign w:val="center"/>
            <w:textDirection w:val="lrTb"/>
            <w:noWrap w:val="false"/>
          </w:tcPr>
          <w:p>
            <w:pPr>
              <w:pStyle w:val="902"/>
              <w:ind w:right="-251"/>
              <w:jc w:val="left"/>
              <w:rPr>
                <w:sz w:val="24"/>
                <w:szCs w:val="24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4623435</wp:posOffset>
                      </wp:positionH>
                      <wp:positionV relativeFrom="paragraph">
                        <wp:posOffset>6852920</wp:posOffset>
                      </wp:positionV>
                      <wp:extent cx="514350" cy="161925"/>
                      <wp:effectExtent l="0" t="0" r="19050" b="28575"/>
                      <wp:wrapNone/>
                      <wp:docPr id="4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5143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3" o:spid="_x0000_s3" o:spt="1" type="#_x0000_t1" style="position:absolute;z-index:251661312;o:allowoverlap:true;o:allowincell:true;mso-position-horizontal-relative:text;margin-left:364.05pt;mso-position-horizontal:absolute;mso-position-vertical-relative:text;margin-top:539.60pt;mso-position-vertical:absolute;width:40.50pt;height:12.75pt;mso-wrap-distance-left:9.00pt;mso-wrap-distance-top:0.00pt;mso-wrap-distance-right:9.00pt;mso-wrap-distance-bottom:0.00pt;visibility:visible;" fillcolor="#FFFFFF" strokecolor="#FFFFFF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39" behindDoc="0" locked="0" layoutInCell="1" allowOverlap="1">
                      <wp:simplePos x="0" y="0"/>
                      <wp:positionH relativeFrom="column">
                        <wp:posOffset>2135505</wp:posOffset>
                      </wp:positionH>
                      <wp:positionV relativeFrom="paragraph">
                        <wp:posOffset>7576517</wp:posOffset>
                      </wp:positionV>
                      <wp:extent cx="336550" cy="368300"/>
                      <wp:effectExtent l="0" t="0" r="0" b="0"/>
                      <wp:wrapNone/>
                      <wp:docPr id="5" name="Надпись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/>
                            <wps:spPr bwMode="auto">
                              <a:xfrm>
                                <a:off x="0" y="0"/>
                                <a:ext cx="336550" cy="368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/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4" o:spid="_x0000_s4" o:spt="202" type="#_x0000_t202" style="position:absolute;z-index:251658239;o:allowoverlap:true;o:allowincell:true;mso-position-horizontal-relative:text;margin-left:168.15pt;mso-position-horizontal:absolute;mso-position-vertical-relative:text;margin-top:596.58pt;mso-position-vertical:absolute;width:26.50pt;height:29.00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</w:r>
                            <w:r>
                              <w:rPr>
                                <w:b/>
                                <w:sz w:val="28"/>
                              </w:rPr>
                            </w:r>
                            <w:r>
                              <w:rPr>
                                <w:b/>
                                <w:sz w:val="28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Условные обозначения: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gridAfter w:val="1"/>
          <w:trHeight w:val="483"/>
        </w:trPr>
        <w:tc>
          <w:tcPr>
            <w:tcW w:w="601" w:type="dxa"/>
            <w:vAlign w:val="center"/>
            <w:textDirection w:val="lrTb"/>
            <w:noWrap w:val="false"/>
          </w:tcPr>
          <w:p>
            <w:pPr>
              <w:pStyle w:val="902"/>
              <w:ind w:left="-68" w:right="-251" w:hanging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69817" cy="248920"/>
                      <wp:effectExtent l="0" t="0" r="0" b="0"/>
                      <wp:docPr id="6" name="Рисунок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rcRect l="1906" t="72292" r="92271" b="255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182" cy="25494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36.99pt;height:19.60pt;mso-wrap-distance-left:0.00pt;mso-wrap-distance-top:0.00pt;mso-wrap-distance-right:0.00pt;mso-wrap-distance-bottom:0.00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8896" w:type="dxa"/>
            <w:vAlign w:val="center"/>
            <w:textDirection w:val="lrTb"/>
            <w:noWrap w:val="false"/>
          </w:tcPr>
          <w:p>
            <w:pPr>
              <w:pStyle w:val="902"/>
              <w:ind w:left="-68" w:right="-251" w:hanging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sz w:val="28"/>
                <w:szCs w:val="28"/>
              </w:rPr>
              <w:t xml:space="preserve"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границ</w:t>
            </w:r>
            <w:r>
              <w:rPr>
                <w:sz w:val="24"/>
                <w:szCs w:val="24"/>
              </w:rPr>
              <w:t xml:space="preserve">а</w:t>
            </w:r>
            <w:r>
              <w:rPr>
                <w:sz w:val="24"/>
                <w:szCs w:val="24"/>
              </w:rPr>
              <w:t xml:space="preserve"> месторасположения объекта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ind w:left="426" w:right="-1"/>
        <w:tabs>
          <w:tab w:val="left" w:pos="8505" w:leader="none"/>
        </w:tabs>
        <w:rPr>
          <w:sz w:val="22"/>
        </w:r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ind w:left="426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br w:type="page" w:clear="all"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Карта (схема)</w:t>
      </w:r>
      <w:r>
        <w:rPr>
          <w:rFonts w:eastAsiaTheme="minorHAnsi"/>
          <w:sz w:val="28"/>
          <w:szCs w:val="28"/>
          <w:lang w:eastAsia="en-US"/>
        </w:rPr>
        <w:t xml:space="preserve"> границ </w:t>
      </w:r>
      <w:r>
        <w:rPr>
          <w:rFonts w:eastAsiaTheme="minorHAnsi"/>
          <w:sz w:val="28"/>
          <w:szCs w:val="28"/>
          <w:lang w:eastAsia="en-US"/>
        </w:rPr>
        <w:t xml:space="preserve">территории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Отрадное местонахождение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2"/>
        <w:jc w:val="center"/>
        <w:rPr>
          <w:lang w:eastAsia="ru-RU"/>
        </w:rPr>
      </w:pPr>
      <w:r>
        <w:rPr>
          <w:lang w:eastAsia="ru-RU"/>
        </w:rPr>
      </w:r>
      <w:r>
        <w:rPr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765" cy="6057900"/>
                <wp:effectExtent l="0" t="0" r="0" b="0"/>
                <wp:docPr id="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23567421" name="отрада-сит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rcRect l="0" t="0" r="0" b="30027"/>
                        <a:stretch/>
                      </pic:blipFill>
                      <pic:spPr bwMode="auto">
                        <a:xfrm rot="0" flipH="0" flipV="0">
                          <a:off x="0" y="0"/>
                          <a:ext cx="6120765" cy="6057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81.95pt;height:477.00pt;mso-wrap-distance-left:0.00pt;mso-wrap-distance-top:0.00pt;mso-wrap-distance-right:0.00pt;mso-wrap-distance-bottom:0.00pt;rotation:0;" stroked="f">
                <v:path textboxrect="0,0,0,0"/>
                <v:imagedata r:id="rId13" o:title=""/>
              </v:shape>
            </w:pict>
          </mc:Fallback>
        </mc:AlternateContent>
      </w:r>
      <w:r>
        <w:rPr>
          <w:lang w:eastAsia="ru-RU"/>
        </w:rPr>
        <w:t xml:space="preserve"> </w:t>
      </w:r>
      <w:r>
        <w:rPr>
          <w:lang w:eastAsia="ru-RU"/>
        </w:rPr>
      </w:r>
      <w:r>
        <w:rPr>
          <w:lang w:eastAsia="ru-RU"/>
        </w:rPr>
      </w:r>
    </w:p>
    <w:p>
      <w:pPr>
        <w:pStyle w:val="902"/>
        <w:ind w:left="284"/>
        <w:jc w:val="left"/>
        <w:spacing w:after="24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Условные обозначения:</w:t>
      </w:r>
      <w:r>
        <w:rPr>
          <w:sz w:val="24"/>
          <w:szCs w:val="24"/>
          <w:lang w:eastAsia="ru-RU"/>
        </w:rPr>
      </w:r>
      <w:r>
        <w:rPr>
          <w:sz w:val="24"/>
          <w:szCs w:val="24"/>
          <w:lang w:eastAsia="ru-RU"/>
        </w:rPr>
      </w:r>
    </w:p>
    <w:tbl>
      <w:tblPr>
        <w:tblStyle w:val="893"/>
        <w:tblW w:w="5000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218"/>
        <w:gridCol w:w="3251"/>
        <w:gridCol w:w="1536"/>
        <w:gridCol w:w="3918"/>
      </w:tblGrid>
      <w:tr>
        <w:tblPrEx/>
        <w:trPr>
          <w:trHeight w:val="481"/>
        </w:trPr>
        <w:tc>
          <w:tcPr>
            <w:tcW w:w="614" w:type="pct"/>
            <w:vAlign w:val="center"/>
            <w:textDirection w:val="lrTb"/>
            <w:noWrap w:val="false"/>
          </w:tcPr>
          <w:p>
            <w:pPr>
              <w:pStyle w:val="902"/>
              <w:jc w:val="center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72272" cy="291402"/>
                      <wp:effectExtent l="0" t="0" r="0" b="0"/>
                      <wp:docPr id="8" name="Рисунок 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rcRect l="1906" t="69305" r="92271" b="2815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182" cy="2969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37.19pt;height:22.95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638" w:type="pct"/>
            <w:vAlign w:val="center"/>
            <w:textDirection w:val="lrTb"/>
            <w:noWrap w:val="false"/>
          </w:tcPr>
          <w:p>
            <w:pPr>
              <w:pStyle w:val="902"/>
              <w:ind w:left="113" w:hanging="113"/>
              <w:jc w:val="left"/>
              <w:rPr>
                <w:lang w:eastAsia="ru-RU"/>
              </w:rPr>
            </w:pPr>
            <w:r>
              <w:rPr>
                <w:lang w:eastAsia="ru-RU"/>
              </w:rPr>
              <w:t xml:space="preserve">- характерная точка границ территории объекта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774" w:type="pct"/>
            <w:vAlign w:val="center"/>
            <w:textDirection w:val="lrTb"/>
            <w:noWrap w:val="false"/>
          </w:tcPr>
          <w:p>
            <w:pPr>
              <w:pStyle w:val="902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0845" cy="266611"/>
                      <wp:effectExtent l="0" t="0" r="0" b="0"/>
                      <wp:docPr id="9" name="Рисунок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rcRect l="31355" t="58309" r="62300" b="334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36997" cy="283583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32.35pt;height:20.99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/>
          </w:p>
        </w:tc>
        <w:tc>
          <w:tcPr>
            <w:tcW w:w="1974" w:type="pct"/>
            <w:vAlign w:val="center"/>
            <w:textDirection w:val="lrTb"/>
            <w:noWrap w:val="false"/>
          </w:tcPr>
          <w:p>
            <w:pPr>
              <w:pStyle w:val="902"/>
              <w:jc w:val="left"/>
            </w:pPr>
            <w:r>
              <w:t xml:space="preserve">- гидрография</w:t>
            </w:r>
            <w:r/>
          </w:p>
        </w:tc>
      </w:tr>
      <w:tr>
        <w:tblPrEx/>
        <w:trPr>
          <w:trHeight w:val="454"/>
        </w:trPr>
        <w:tc>
          <w:tcPr>
            <w:tcW w:w="614" w:type="pct"/>
            <w:vAlign w:val="center"/>
            <w:textDirection w:val="lrTb"/>
            <w:noWrap w:val="false"/>
          </w:tcPr>
          <w:p>
            <w:pPr>
              <w:pStyle w:val="902"/>
              <w:jc w:val="center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46710" cy="233275"/>
                      <wp:effectExtent l="0" t="0" r="0" b="0"/>
                      <wp:docPr id="10" name="Рисунок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rcRect l="2578" t="72234" r="93132" b="257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4459" cy="23848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27.30pt;height:18.37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638" w:type="pct"/>
            <w:vAlign w:val="center"/>
            <w:textDirection w:val="lrTb"/>
            <w:noWrap w:val="false"/>
          </w:tcPr>
          <w:p>
            <w:pPr>
              <w:pStyle w:val="902"/>
              <w:ind w:left="113" w:hanging="113"/>
              <w:jc w:val="left"/>
              <w:rPr>
                <w:lang w:eastAsia="ru-RU"/>
              </w:rPr>
            </w:pPr>
            <w:r>
              <w:rPr>
                <w:lang w:eastAsia="ru-RU"/>
              </w:rPr>
              <w:t xml:space="preserve">- граница территории объекта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774" w:type="pct"/>
            <w:vAlign w:val="center"/>
            <w:textDirection w:val="lrTb"/>
            <w:noWrap w:val="false"/>
          </w:tcPr>
          <w:p>
            <w:pPr>
              <w:pStyle w:val="902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52341" cy="255319"/>
                      <wp:effectExtent l="0" t="0" r="0" b="0"/>
                      <wp:docPr id="11" name="Рисунок 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rcRect l="31081" t="58002" r="62259" b="334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2404" cy="2553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27.74pt;height:20.10pt;mso-wrap-distance-left:0.00pt;mso-wrap-distance-top:0.00pt;mso-wrap-distance-right:0.00pt;mso-wrap-distance-bottom:0.00pt;" stroked="f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/>
          </w:p>
        </w:tc>
        <w:tc>
          <w:tcPr>
            <w:tcW w:w="1974" w:type="pct"/>
            <w:vAlign w:val="center"/>
            <w:textDirection w:val="lrTb"/>
            <w:noWrap w:val="false"/>
          </w:tcPr>
          <w:p>
            <w:pPr>
              <w:pStyle w:val="902"/>
              <w:jc w:val="left"/>
            </w:pPr>
            <w:r>
              <w:t xml:space="preserve">-</w:t>
            </w:r>
            <w:r>
              <w:t xml:space="preserve"> </w:t>
            </w:r>
            <w:r>
              <w:t xml:space="preserve">травяная растительность</w:t>
            </w:r>
            <w:r/>
          </w:p>
        </w:tc>
      </w:tr>
      <w:tr>
        <w:tblPrEx/>
        <w:trPr>
          <w:trHeight w:val="454"/>
        </w:trPr>
        <w:tc>
          <w:tcPr>
            <w:tcW w:w="614" w:type="pct"/>
            <w:vAlign w:val="center"/>
            <w:textDirection w:val="lrTb"/>
            <w:noWrap w:val="false"/>
          </w:tcPr>
          <w:p>
            <w:pPr>
              <w:pStyle w:val="902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67970" cy="213360"/>
                      <wp:effectExtent l="0" t="0" r="0" b="0"/>
                      <wp:docPr id="12" name="Рисунок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7970" cy="21336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21.10pt;height:16.80pt;mso-wrap-distance-left:0.00pt;mso-wrap-distance-top:0.00pt;mso-wrap-distance-right:0.00pt;mso-wrap-distance-bottom:0.00pt;" stroked="false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/>
          </w:p>
        </w:tc>
        <w:tc>
          <w:tcPr>
            <w:tcW w:w="1638" w:type="pct"/>
            <w:vAlign w:val="center"/>
            <w:textDirection w:val="lrTb"/>
            <w:noWrap w:val="false"/>
          </w:tcPr>
          <w:p>
            <w:pPr>
              <w:pStyle w:val="902"/>
              <w:jc w:val="left"/>
            </w:pPr>
            <w:r>
              <w:t xml:space="preserve">- отметки высот</w:t>
            </w:r>
            <w:r/>
          </w:p>
        </w:tc>
        <w:tc>
          <w:tcPr>
            <w:tcW w:w="774" w:type="pct"/>
            <w:vAlign w:val="center"/>
            <w:textDirection w:val="lrTb"/>
            <w:noWrap w:val="false"/>
          </w:tcPr>
          <w:p>
            <w:pPr>
              <w:pStyle w:val="902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43535" cy="261620"/>
                      <wp:effectExtent l="0" t="0" r="0" b="5080"/>
                      <wp:docPr id="13" name="Рисунок 1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Рисунок 4"/>
                              <pic:cNvPicPr/>
                              <pic:nvPr/>
                            </pic:nvPicPr>
                            <pic:blipFill>
                              <a:blip r:embed="rId18"/>
                              <a:srcRect l="36407" t="58505" r="56536" b="3167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43534" cy="2616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27.05pt;height:20.60pt;mso-wrap-distance-left:0.00pt;mso-wrap-distance-top:0.00pt;mso-wrap-distance-right:0.00pt;mso-wrap-distance-bottom:0.00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/>
          </w:p>
        </w:tc>
        <w:tc>
          <w:tcPr>
            <w:tcW w:w="1974" w:type="pct"/>
            <w:vAlign w:val="center"/>
            <w:textDirection w:val="lrTb"/>
            <w:noWrap w:val="false"/>
          </w:tcPr>
          <w:p>
            <w:pPr>
              <w:pStyle w:val="902"/>
              <w:jc w:val="left"/>
            </w:pPr>
            <w:r>
              <w:t xml:space="preserve">- пашня</w:t>
            </w:r>
            <w:r/>
          </w:p>
        </w:tc>
      </w:tr>
      <w:tr>
        <w:tblPrEx/>
        <w:trPr>
          <w:trHeight w:val="454"/>
        </w:trPr>
        <w:tc>
          <w:tcPr>
            <w:tcW w:w="614" w:type="pct"/>
            <w:vAlign w:val="center"/>
            <w:textDirection w:val="lrTb"/>
            <w:noWrap w:val="false"/>
          </w:tcPr>
          <w:p>
            <w:pPr>
              <w:pStyle w:val="902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51968" cy="231112"/>
                      <wp:effectExtent l="0" t="0" r="0" b="0"/>
                      <wp:docPr id="14" name="Рисунок 4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rcRect l="1906" t="85949" r="92257" b="123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52659" cy="23140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43.46pt;height:18.20pt;mso-wrap-distance-left:0.00pt;mso-wrap-distance-top:0.00pt;mso-wrap-distance-right:0.00pt;mso-wrap-distance-bottom:0.00pt;" stroked="f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/>
          </w:p>
        </w:tc>
        <w:tc>
          <w:tcPr>
            <w:tcW w:w="1638" w:type="pct"/>
            <w:vAlign w:val="center"/>
            <w:textDirection w:val="lrTb"/>
            <w:noWrap w:val="false"/>
          </w:tcPr>
          <w:p>
            <w:pPr>
              <w:pStyle w:val="902"/>
              <w:ind w:left="113" w:hanging="113"/>
              <w:jc w:val="left"/>
              <w:rPr>
                <w:lang w:eastAsia="ru-RU"/>
              </w:rPr>
            </w:pPr>
            <w:r>
              <w:rPr>
                <w:lang w:eastAsia="ru-RU"/>
              </w:rPr>
              <w:t xml:space="preserve">- изолинии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774" w:type="pct"/>
            <w:vAlign w:val="center"/>
            <w:textDirection w:val="lrTb"/>
            <w:noWrap w:val="false"/>
          </w:tcPr>
          <w:p>
            <w:pPr>
              <w:pStyle w:val="902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23367" cy="297925"/>
                      <wp:effectExtent l="0" t="0" r="0" b="0"/>
                      <wp:docPr id="15" name="Рисунок 4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6652" cy="3002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width:33.34pt;height:23.46pt;mso-wrap-distance-left:0.00pt;mso-wrap-distance-top:0.00pt;mso-wrap-distance-right:0.00pt;mso-wrap-distance-bottom:0.00pt;" stroked="false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/>
          </w:p>
        </w:tc>
        <w:tc>
          <w:tcPr>
            <w:tcW w:w="1974" w:type="pct"/>
            <w:vAlign w:val="center"/>
            <w:textDirection w:val="lrTb"/>
            <w:noWrap w:val="false"/>
          </w:tcPr>
          <w:p>
            <w:pPr>
              <w:pStyle w:val="902"/>
              <w:jc w:val="left"/>
            </w:pPr>
            <w:r>
              <w:t xml:space="preserve">- лесная растительность</w:t>
            </w:r>
            <w:r/>
          </w:p>
        </w:tc>
      </w:tr>
      <w:tr>
        <w:tblPrEx/>
        <w:trPr>
          <w:trHeight w:val="454"/>
        </w:trPr>
        <w:tc>
          <w:tcPr>
            <w:tcW w:w="614" w:type="pct"/>
            <w:vAlign w:val="center"/>
            <w:textDirection w:val="lrTb"/>
            <w:noWrap w:val="false"/>
          </w:tcPr>
          <w:p>
            <w:pPr>
              <w:pStyle w:val="902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50148" cy="262588"/>
                      <wp:effectExtent l="0" t="0" r="0" b="0"/>
                      <wp:docPr id="16" name="Рисунок 46" descr="F:\Geodesy\117\Kamsko-Ust\Elhovskoe gorod\Елховское городище условники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F:\Geodesy\117\Kamsko-Ust\Elhovskoe gorod\Елховское городище условники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1"/>
                              <a:srcRect l="5088" t="12066" r="87280" b="8478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52784" cy="2641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width:35.44pt;height:20.68pt;mso-wrap-distance-left:0.00pt;mso-wrap-distance-top:0.00pt;mso-wrap-distance-right:0.00pt;mso-wrap-distance-bottom:0.00pt;" stroked="f">
                      <v:path textboxrect="0,0,0,0"/>
                      <v:imagedata r:id="rId21" o:title=""/>
                    </v:shape>
                  </w:pict>
                </mc:Fallback>
              </mc:AlternateContent>
            </w:r>
            <w:r/>
          </w:p>
        </w:tc>
        <w:tc>
          <w:tcPr>
            <w:tcW w:w="1638" w:type="pct"/>
            <w:vAlign w:val="center"/>
            <w:textDirection w:val="lrTb"/>
            <w:noWrap w:val="false"/>
          </w:tcPr>
          <w:p>
            <w:pPr>
              <w:pStyle w:val="902"/>
              <w:ind w:left="113" w:hanging="113"/>
              <w:jc w:val="left"/>
            </w:pPr>
            <w:r>
              <w:t xml:space="preserve">- полевая грунтовая дорога</w:t>
            </w:r>
            <w:r/>
          </w:p>
        </w:tc>
        <w:tc>
          <w:tcPr>
            <w:tcW w:w="774" w:type="pct"/>
            <w:vAlign w:val="center"/>
            <w:textDirection w:val="lrTb"/>
            <w:noWrap w:val="false"/>
          </w:tcPr>
          <w:p>
            <w:pPr>
              <w:pStyle w:val="902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72440" cy="330200"/>
                      <wp:effectExtent l="0" t="0" r="3810" b="0"/>
                      <wp:docPr id="17" name="Рисунок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72440" cy="330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" o:spid="_x0000_s16" type="#_x0000_t75" style="width:37.20pt;height:26.00pt;mso-wrap-distance-left:0.00pt;mso-wrap-distance-top:0.00pt;mso-wrap-distance-right:0.00pt;mso-wrap-distance-bottom:0.00pt;" stroked="false">
                      <v:path textboxrect="0,0,0,0"/>
                      <v:imagedata r:id="rId22" o:title=""/>
                    </v:shape>
                  </w:pict>
                </mc:Fallback>
              </mc:AlternateContent>
            </w:r>
            <w:r/>
          </w:p>
        </w:tc>
        <w:tc>
          <w:tcPr>
            <w:tcW w:w="1974" w:type="pct"/>
            <w:vAlign w:val="center"/>
            <w:textDirection w:val="lrTb"/>
            <w:noWrap w:val="false"/>
          </w:tcPr>
          <w:p>
            <w:pPr>
              <w:pStyle w:val="902"/>
              <w:jc w:val="left"/>
            </w:pPr>
            <w:r>
              <w:t xml:space="preserve">- заболоченная травяная растительность</w:t>
            </w:r>
            <w:r/>
          </w:p>
        </w:tc>
      </w:tr>
    </w:tbl>
    <w:p>
      <w:pPr>
        <w:pStyle w:val="902"/>
        <w:ind w:left="-426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right="424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 w:clear="all"/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center"/>
        <w:tabs>
          <w:tab w:val="left" w:pos="9922" w:leader="none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Перечень координат</w:t>
      </w:r>
      <w:r>
        <w:rPr>
          <w:b/>
          <w:sz w:val="28"/>
          <w:szCs w:val="28"/>
        </w:rPr>
        <w:t xml:space="preserve"> характерных точек</w:t>
      </w:r>
      <w:r>
        <w:rPr>
          <w:b/>
          <w:sz w:val="28"/>
          <w:szCs w:val="28"/>
        </w:rPr>
        <w:br/>
      </w:r>
      <w:r>
        <w:rPr>
          <w:rFonts w:eastAsiaTheme="minorHAnsi"/>
          <w:sz w:val="28"/>
          <w:szCs w:val="28"/>
          <w:lang w:eastAsia="en-US"/>
        </w:rPr>
        <w:t xml:space="preserve">границ </w:t>
      </w:r>
      <w:r>
        <w:rPr>
          <w:rFonts w:eastAsiaTheme="minorHAnsi"/>
          <w:sz w:val="28"/>
          <w:szCs w:val="28"/>
          <w:lang w:eastAsia="en-US"/>
        </w:rPr>
        <w:t xml:space="preserve">территории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Отрадное местонахождение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</w:t>
      </w:r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</w:pPr>
      <w:r>
        <w:tab/>
      </w:r>
      <w:r/>
    </w:p>
    <w:tbl>
      <w:tblPr>
        <w:tblStyle w:val="909"/>
        <w:tblW w:w="0" w:type="auto"/>
        <w:tblInd w:w="-5" w:type="dxa"/>
        <w:tblLook w:val="04A0" w:firstRow="1" w:lastRow="0" w:firstColumn="1" w:lastColumn="0" w:noHBand="0" w:noVBand="1"/>
      </w:tblPr>
      <w:tblGrid>
        <w:gridCol w:w="940"/>
        <w:gridCol w:w="2012"/>
        <w:gridCol w:w="2137"/>
        <w:gridCol w:w="2408"/>
        <w:gridCol w:w="2132"/>
      </w:tblGrid>
      <w:tr>
        <w:tblPrEx/>
        <w:trPr>
          <w:trHeight w:val="1086"/>
        </w:trPr>
        <w:tc>
          <w:tcPr>
            <w:tcW w:w="94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№ точки</w:t>
            </w: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</w:p>
        </w:tc>
        <w:tc>
          <w:tcPr>
            <w:gridSpan w:val="2"/>
            <w:tcW w:w="414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Координаты точки в местной системе координат (МСК-16)</w:t>
            </w: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</w:p>
        </w:tc>
        <w:tc>
          <w:tcPr>
            <w:gridSpan w:val="2"/>
            <w:tcW w:w="454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Координаты точки во Всемирной геодезической системе координат 1984 года (</w:t>
            </w:r>
            <w:r>
              <w:rPr>
                <w:sz w:val="28"/>
                <w:szCs w:val="28"/>
                <w:lang w:val="en-US" w:eastAsia="ar-SA"/>
              </w:rPr>
              <w:t xml:space="preserve">WGS</w:t>
            </w:r>
            <w:r>
              <w:rPr>
                <w:sz w:val="28"/>
                <w:szCs w:val="28"/>
                <w:lang w:eastAsia="ar-SA"/>
              </w:rPr>
              <w:t xml:space="preserve">-84)</w:t>
            </w: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val="en-US" w:eastAsia="ar-SA"/>
              </w:rPr>
            </w:pPr>
            <w:r>
              <w:rPr>
                <w:sz w:val="28"/>
                <w:szCs w:val="28"/>
                <w:lang w:val="en-US" w:eastAsia="ar-SA"/>
              </w:rPr>
              <w:t xml:space="preserve">X</w:t>
            </w:r>
            <w:r>
              <w:rPr>
                <w:sz w:val="28"/>
                <w:szCs w:val="28"/>
                <w:lang w:val="en-US" w:eastAsia="ar-SA"/>
              </w:rPr>
            </w:r>
            <w:r>
              <w:rPr>
                <w:sz w:val="28"/>
                <w:szCs w:val="28"/>
                <w:lang w:val="en-US" w:eastAsia="ar-SA"/>
              </w:rPr>
            </w:r>
          </w:p>
        </w:tc>
        <w:tc>
          <w:tcPr>
            <w:tcW w:w="213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val="en-US" w:eastAsia="ar-SA"/>
              </w:rPr>
            </w:pPr>
            <w:r>
              <w:rPr>
                <w:sz w:val="28"/>
                <w:szCs w:val="28"/>
                <w:lang w:val="en-US" w:eastAsia="ar-SA"/>
              </w:rPr>
              <w:t xml:space="preserve">Y</w:t>
            </w:r>
            <w:r>
              <w:rPr>
                <w:sz w:val="28"/>
                <w:szCs w:val="28"/>
                <w:lang w:val="en-US" w:eastAsia="ar-SA"/>
              </w:rPr>
            </w:r>
            <w:r>
              <w:rPr>
                <w:sz w:val="28"/>
                <w:szCs w:val="28"/>
                <w:lang w:val="en-US" w:eastAsia="ar-SA"/>
              </w:rPr>
            </w:r>
          </w:p>
        </w:tc>
        <w:tc>
          <w:tcPr>
            <w:tcW w:w="240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val="en-US" w:eastAsia="ar-SA"/>
              </w:rPr>
            </w:pPr>
            <w:r>
              <w:rPr>
                <w:sz w:val="28"/>
                <w:szCs w:val="28"/>
                <w:lang w:val="en-US" w:eastAsia="ar-SA"/>
              </w:rPr>
              <w:t xml:space="preserve">N</w:t>
            </w:r>
            <w:r>
              <w:rPr>
                <w:sz w:val="28"/>
                <w:szCs w:val="28"/>
                <w:lang w:val="en-US" w:eastAsia="ar-SA"/>
              </w:rPr>
            </w:r>
            <w:r>
              <w:rPr>
                <w:sz w:val="28"/>
                <w:szCs w:val="28"/>
                <w:lang w:val="en-US" w:eastAsia="ar-SA"/>
              </w:rPr>
            </w:r>
          </w:p>
        </w:tc>
        <w:tc>
          <w:tcPr>
            <w:tcW w:w="213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val="en-US" w:eastAsia="ar-SA"/>
              </w:rPr>
              <w:t xml:space="preserve">E</w:t>
            </w: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2"/>
              <w:numPr>
                <w:ilvl w:val="0"/>
                <w:numId w:val="6"/>
              </w:numPr>
              <w:contextualSpacing w:val="0"/>
              <w:ind w:left="0"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371058.48</w:t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1320719.46</w:t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54.848306</w:t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49.35429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2"/>
              <w:numPr>
                <w:ilvl w:val="0"/>
                <w:numId w:val="6"/>
              </w:numPr>
              <w:contextualSpacing w:val="0"/>
              <w:ind w:left="0"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371066.62</w:t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1320795.48</w:t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54.848376</w:t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49.355474</w:t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2"/>
              <w:numPr>
                <w:ilvl w:val="0"/>
                <w:numId w:val="6"/>
              </w:numPr>
              <w:contextualSpacing w:val="0"/>
              <w:ind w:left="0"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370987.99</w:t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1320783.58</w:t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54.84767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49.355283</w:t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2"/>
              <w:numPr>
                <w:ilvl w:val="0"/>
                <w:numId w:val="6"/>
              </w:numPr>
              <w:contextualSpacing w:val="0"/>
              <w:ind w:left="0"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371011.66</w:t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1320740.71</w:t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54.847884</w:t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49.354618</w:t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2"/>
              <w:contextualSpacing w:val="0"/>
              <w:ind w:left="0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1</w:t>
            </w:r>
            <w:r>
              <w:rPr>
                <w:sz w:val="28"/>
                <w:szCs w:val="28"/>
                <w:lang w:eastAsia="ar-SA"/>
              </w:rPr>
              <w:tab/>
            </w: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371058.48</w:t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1320719.46</w:t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54.848306</w:t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49.35429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</w:tbl>
    <w:p>
      <w:pPr>
        <w:ind w:firstLine="709"/>
        <w:jc w:val="both"/>
      </w:pPr>
      <w:r/>
      <w:r/>
    </w:p>
    <w:p>
      <w:pPr>
        <w:spacing w:after="160" w:line="259" w:lineRule="auto"/>
        <w:rPr>
          <w:sz w:val="28"/>
          <w:szCs w:val="28"/>
        </w:rPr>
        <w:framePr w:w="9765" w:wrap="auto" w:hAnchor="text" w:x="1560"/>
        <w:sectPr>
          <w:headerReference w:type="default" r:id="rId9"/>
          <w:footnotePr/>
          <w:endnotePr/>
          <w:type w:val="nextPage"/>
          <w:pgSz w:w="11906" w:h="16838" w:orient="portrait"/>
          <w:pgMar w:top="993" w:right="849" w:bottom="993" w:left="1134" w:header="426" w:footer="708" w:gutter="0"/>
          <w:pgNumType w:start="1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/>
      <w:bookmarkStart w:id="3" w:name="_GoBack"/>
      <w:r>
        <w:rPr>
          <w:sz w:val="28"/>
          <w:szCs w:val="28"/>
        </w:rPr>
        <w:t xml:space="preserve">Приложение</w:t>
      </w:r>
      <w:r>
        <w:rPr>
          <w:sz w:val="28"/>
          <w:szCs w:val="28"/>
        </w:rPr>
        <w:t xml:space="preserve"> № 2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охране 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культурного наследия </w:t>
      </w:r>
      <w:r>
        <w:rPr>
          <w:sz w:val="28"/>
          <w:szCs w:val="28"/>
        </w:rPr>
        <w:t xml:space="preserve">от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________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Особый р</w:t>
      </w:r>
      <w:r>
        <w:rPr>
          <w:b/>
          <w:sz w:val="28"/>
          <w:szCs w:val="28"/>
        </w:rPr>
        <w:t xml:space="preserve">ежим использования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left="-709" w:firstLine="99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территории </w:t>
      </w:r>
      <w:r>
        <w:rPr>
          <w:sz w:val="28"/>
          <w:szCs w:val="28"/>
        </w:rPr>
        <w:t xml:space="preserve">выявленного объекта культурного</w:t>
      </w:r>
      <w:r>
        <w:rPr>
          <w:sz w:val="28"/>
          <w:szCs w:val="28"/>
        </w:rPr>
        <w:t xml:space="preserve"> (археологического)</w:t>
      </w:r>
      <w:r>
        <w:rPr>
          <w:sz w:val="28"/>
          <w:szCs w:val="28"/>
        </w:rPr>
        <w:t xml:space="preserve">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Отрадное местонахождение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</w:t>
      </w:r>
      <w:r>
        <w:rPr>
          <w:sz w:val="28"/>
          <w:szCs w:val="28"/>
        </w:rPr>
        <w:t xml:space="preserve">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-709" w:firstLine="993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Особый режим использования земельных участков, в границах которых располагается объект археологического наследия, предусматривает возможность проведения археологических полевых работ в порядке, установленном Федеральным законом от 25</w:t>
      </w:r>
      <w:r>
        <w:rPr>
          <w:sz w:val="28"/>
          <w:szCs w:val="24"/>
          <w:lang w:val="tt-RU"/>
        </w:rPr>
        <w:t xml:space="preserve"> июня </w:t>
      </w:r>
      <w:r>
        <w:rPr>
          <w:sz w:val="28"/>
          <w:szCs w:val="24"/>
        </w:rPr>
        <w:t xml:space="preserve">2002 г</w:t>
      </w:r>
      <w:r>
        <w:rPr>
          <w:sz w:val="28"/>
          <w:szCs w:val="24"/>
          <w:lang w:val="tt-RU"/>
        </w:rPr>
        <w:t xml:space="preserve">ода</w:t>
      </w:r>
      <w:r>
        <w:rPr>
          <w:sz w:val="28"/>
          <w:szCs w:val="24"/>
        </w:rPr>
        <w:t xml:space="preserve"> №</w:t>
      </w:r>
      <w:r>
        <w:rPr>
          <w:sz w:val="28"/>
          <w:szCs w:val="24"/>
          <w:lang w:val="tt-RU"/>
        </w:rPr>
        <w:t xml:space="preserve"> </w:t>
      </w:r>
      <w:r>
        <w:rPr>
          <w:sz w:val="28"/>
          <w:szCs w:val="24"/>
        </w:rPr>
        <w:t xml:space="preserve">73-ФЗ «Об объектах культурного наследия (памятниках истории и культуры) народов Российской Федерации» (далее – Федеральный закон № 73-ФЗ), земляных, строительных</w:t>
      </w:r>
      <w:r>
        <w:rPr>
          <w:sz w:val="28"/>
          <w:szCs w:val="24"/>
        </w:rPr>
        <w:t xml:space="preserve">, мелиоративных, хозяйственных работ, указанных в статье 30 Федерального закона № 73-ФЗ работ по использованию лесов и иных работ при условии обеспечения сохранности выявленного объекта археологического наследия, а также обеспечения доступа граждан к нему.</w:t>
      </w:r>
      <w:r>
        <w:rPr>
          <w:sz w:val="28"/>
          <w:szCs w:val="24"/>
        </w:rPr>
      </w:r>
      <w:r>
        <w:rPr>
          <w:sz w:val="28"/>
          <w:szCs w:val="24"/>
        </w:rPr>
      </w:r>
    </w:p>
    <w:p>
      <w:pPr>
        <w:pStyle w:val="90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Разрешается:</w: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ind w:firstLine="709"/>
        <w:jc w:val="both"/>
        <w:widowControl w:val="off"/>
        <w:rPr>
          <w:bCs/>
          <w:sz w:val="28"/>
          <w:szCs w:val="24"/>
        </w:rPr>
      </w:pPr>
      <w:r>
        <w:rPr>
          <w:bCs/>
          <w:sz w:val="28"/>
          <w:szCs w:val="24"/>
        </w:rPr>
        <w:t xml:space="preserve">проведение работ по изучению объекта археологического наследия, включая работы, имеющие цель поиска и изъятия археологических предметов, на основании разрешения (открытого листа), выданного федеральным органом охраны объектов культурного наследия;</w:t>
      </w:r>
      <w:r>
        <w:rPr>
          <w:bCs/>
          <w:sz w:val="28"/>
          <w:szCs w:val="24"/>
        </w:rPr>
      </w:r>
      <w:r>
        <w:rPr>
          <w:bCs/>
          <w:sz w:val="28"/>
          <w:szCs w:val="24"/>
        </w:rPr>
      </w:r>
    </w:p>
    <w:p>
      <w:pPr>
        <w:ind w:firstLine="709"/>
        <w:jc w:val="both"/>
        <w:widowControl w:val="off"/>
        <w:rPr>
          <w:sz w:val="28"/>
          <w:szCs w:val="24"/>
        </w:rPr>
      </w:pPr>
      <w:r>
        <w:rPr>
          <w:sz w:val="28"/>
          <w:szCs w:val="24"/>
        </w:rPr>
        <w:t xml:space="preserve">проведение изыскательских, проектных, земляных, строительных, мелиоративных, хозяйственных работ, указанных в статье 30 Федерального закона № 73-ФЗ работ по использованию лесов и иных работ в границах территории выявленного объекта архе</w:t>
      </w:r>
      <w:r>
        <w:rPr>
          <w:sz w:val="28"/>
          <w:szCs w:val="24"/>
        </w:rPr>
        <w:t xml:space="preserve">ологического наследия, при условии реализации согласованных с уполномоченным органом в области сохранения, использования, популяризации и охраны объектов культурного наследия обязательных разделов об обеспечении сохранности объекта археологического наследи</w:t>
      </w:r>
      <w:r>
        <w:rPr>
          <w:sz w:val="28"/>
          <w:szCs w:val="24"/>
        </w:rPr>
        <w:t xml:space="preserve">я 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объект археологического наследия;</w:t>
      </w:r>
      <w:r>
        <w:rPr>
          <w:sz w:val="28"/>
          <w:szCs w:val="24"/>
        </w:rPr>
      </w:r>
      <w:r>
        <w:rPr>
          <w:sz w:val="28"/>
          <w:szCs w:val="24"/>
        </w:rPr>
      </w:r>
    </w:p>
    <w:p>
      <w:pPr>
        <w:pStyle w:val="899"/>
        <w:ind w:firstLine="709"/>
        <w:jc w:val="both"/>
        <w:rPr>
          <w:sz w:val="28"/>
        </w:rPr>
      </w:pPr>
      <w:r>
        <w:rPr>
          <w:sz w:val="28"/>
        </w:rPr>
        <w:t xml:space="preserve">организация доступа граждан к объекту археологического наследия в соответствии с законодательством.</w:t>
      </w:r>
      <w:r>
        <w:rPr>
          <w:sz w:val="28"/>
        </w:rPr>
      </w:r>
      <w:r>
        <w:rPr>
          <w:sz w:val="28"/>
        </w:rPr>
      </w:r>
    </w:p>
    <w:p>
      <w:pPr>
        <w:pStyle w:val="899"/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2. Запрещается:</w:t>
      </w:r>
      <w:r>
        <w:rPr>
          <w:b/>
          <w:sz w:val="28"/>
        </w:rPr>
      </w:r>
      <w:r>
        <w:rPr>
          <w:b/>
          <w:sz w:val="28"/>
        </w:rPr>
      </w:r>
    </w:p>
    <w:p>
      <w:pPr>
        <w:pStyle w:val="899"/>
        <w:ind w:firstLine="709"/>
        <w:jc w:val="both"/>
        <w:rPr>
          <w:sz w:val="28"/>
        </w:rPr>
      </w:pPr>
      <w:r>
        <w:rPr>
          <w:sz w:val="28"/>
        </w:rPr>
        <w:t xml:space="preserve">проведение изыскательских, проектных, земляных, строительных, мелиоративных, хозяйственных работ, указанных в статье 30 Федерального закона № 73-ФЗ работ по использованию лесов и иных работ в границах территории выявленного объе</w:t>
      </w:r>
      <w:r>
        <w:rPr>
          <w:sz w:val="28"/>
        </w:rPr>
        <w:t xml:space="preserve">кта археологического наследия, без реализации согласованных с уполномоченным органом в области сохранения, использования, популяризации и охраны объектов культурного наследия обязательных разделов об обеспечении сохранности объекта археологического наследи</w:t>
      </w:r>
      <w:r>
        <w:rPr>
          <w:sz w:val="28"/>
        </w:rPr>
        <w:t xml:space="preserve">я 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объект археологического наследия.</w:t>
      </w:r>
      <w:bookmarkEnd w:id="3"/>
      <w:r>
        <w:rPr>
          <w:sz w:val="28"/>
        </w:rPr>
      </w:r>
      <w:r>
        <w:rPr>
          <w:sz w:val="28"/>
        </w:rPr>
      </w:r>
    </w:p>
    <w:p>
      <w:pPr>
        <w:ind w:firstLine="709"/>
        <w:jc w:val="both"/>
        <w:widowControl w:val="off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sectPr>
      <w:footnotePr/>
      <w:endnotePr/>
      <w:type w:val="nextPage"/>
      <w:pgSz w:w="11906" w:h="16838" w:orient="portrait"/>
      <w:pgMar w:top="851" w:right="567" w:bottom="993" w:left="1134" w:header="426" w:footer="708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Calibri">
    <w:panose1 w:val="020F0502020204030204"/>
  </w:font>
  <w:font w:name="Segoe UI">
    <w:panose1 w:val="020B0502040204020203"/>
  </w:font>
  <w:font w:name="TimesNewRomanPSMT">
    <w:panose1 w:val="020206030504050203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688657324"/>
      <w:docPartObj>
        <w:docPartGallery w:val="Page Numbers (Top of Page)"/>
        <w:docPartUnique w:val="true"/>
      </w:docPartObj>
      <w:rPr/>
    </w:sdtPr>
    <w:sdtContent>
      <w:p>
        <w:pPr>
          <w:pStyle w:val="904"/>
          <w:jc w:val="center"/>
          <w:rPr>
            <w:sz w:val="2"/>
          </w:rPr>
        </w:pPr>
        <w:r>
          <w:rPr>
            <w:sz w:val="2"/>
          </w:rPr>
        </w:r>
        <w:r>
          <w:rPr>
            <w:sz w:val="2"/>
          </w:rPr>
        </w:r>
        <w:r>
          <w:rPr>
            <w:sz w:val="2"/>
          </w:rPr>
        </w:r>
      </w:p>
      <w:p>
        <w:pPr>
          <w:pStyle w:val="904"/>
          <w:jc w:val="center"/>
          <w:rPr>
            <w:sz w:val="24"/>
          </w:rPr>
        </w:pPr>
        <w:r>
          <w:rPr>
            <w:sz w:val="24"/>
          </w:rPr>
          <w:fldChar w:fldCharType="begin"/>
        </w:r>
        <w:r>
          <w:rPr>
            <w:sz w:val="24"/>
          </w:rPr>
          <w:instrText xml:space="preserve">PAGE   \* MERGEFORMAT</w:instrText>
        </w:r>
        <w:r>
          <w:rPr>
            <w:sz w:val="24"/>
          </w:rPr>
          <w:fldChar w:fldCharType="separate"/>
        </w:r>
        <w:r>
          <w:rPr>
            <w:sz w:val="24"/>
          </w:rPr>
          <w:t xml:space="preserve">4</w:t>
        </w:r>
        <w:r>
          <w:rPr>
            <w:sz w:val="24"/>
          </w:rPr>
          <w:fldChar w:fldCharType="end"/>
        </w:r>
        <w:r>
          <w:rPr>
            <w:sz w:val="24"/>
          </w:rPr>
        </w:r>
        <w:r>
          <w:rPr>
            <w:sz w:val="24"/>
          </w:rPr>
        </w:r>
      </w:p>
    </w:sdtContent>
  </w:sdt>
  <w:p>
    <w:pPr>
      <w:pStyle w:val="904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8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00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2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4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6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8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0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2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47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0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36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4" w:hanging="180"/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85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10"/>
  </w:num>
  <w:num w:numId="5">
    <w:abstractNumId w:val="11"/>
  </w:num>
  <w:num w:numId="6">
    <w:abstractNumId w:val="6"/>
  </w:num>
  <w:num w:numId="7">
    <w:abstractNumId w:val="5"/>
  </w:num>
  <w:num w:numId="8">
    <w:abstractNumId w:val="9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3"/>
  </w:num>
  <w:num w:numId="13">
    <w:abstractNumId w:val="4"/>
  </w:num>
  <w:num w:numId="14">
    <w:abstractNumId w:val="8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14">
    <w:name w:val="Heading 1 Char"/>
    <w:basedOn w:val="889"/>
    <w:link w:val="887"/>
    <w:uiPriority w:val="9"/>
    <w:rPr>
      <w:rFonts w:ascii="Arial" w:hAnsi="Arial" w:eastAsia="Arial" w:cs="Arial"/>
      <w:sz w:val="40"/>
      <w:szCs w:val="40"/>
    </w:rPr>
  </w:style>
  <w:style w:type="character" w:styleId="715">
    <w:name w:val="Heading 2 Char"/>
    <w:basedOn w:val="889"/>
    <w:link w:val="888"/>
    <w:uiPriority w:val="9"/>
    <w:rPr>
      <w:rFonts w:ascii="Arial" w:hAnsi="Arial" w:eastAsia="Arial" w:cs="Arial"/>
      <w:sz w:val="34"/>
    </w:rPr>
  </w:style>
  <w:style w:type="paragraph" w:styleId="716">
    <w:name w:val="Heading 3"/>
    <w:basedOn w:val="886"/>
    <w:next w:val="886"/>
    <w:link w:val="7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17">
    <w:name w:val="Heading 3 Char"/>
    <w:basedOn w:val="889"/>
    <w:link w:val="716"/>
    <w:uiPriority w:val="9"/>
    <w:rPr>
      <w:rFonts w:ascii="Arial" w:hAnsi="Arial" w:eastAsia="Arial" w:cs="Arial"/>
      <w:sz w:val="30"/>
      <w:szCs w:val="30"/>
    </w:rPr>
  </w:style>
  <w:style w:type="paragraph" w:styleId="718">
    <w:name w:val="Heading 4"/>
    <w:basedOn w:val="886"/>
    <w:next w:val="886"/>
    <w:link w:val="7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19">
    <w:name w:val="Heading 4 Char"/>
    <w:basedOn w:val="889"/>
    <w:link w:val="718"/>
    <w:uiPriority w:val="9"/>
    <w:rPr>
      <w:rFonts w:ascii="Arial" w:hAnsi="Arial" w:eastAsia="Arial" w:cs="Arial"/>
      <w:b/>
      <w:bCs/>
      <w:sz w:val="26"/>
      <w:szCs w:val="26"/>
    </w:rPr>
  </w:style>
  <w:style w:type="paragraph" w:styleId="720">
    <w:name w:val="Heading 5"/>
    <w:basedOn w:val="886"/>
    <w:next w:val="886"/>
    <w:link w:val="7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21">
    <w:name w:val="Heading 5 Char"/>
    <w:basedOn w:val="889"/>
    <w:link w:val="720"/>
    <w:uiPriority w:val="9"/>
    <w:rPr>
      <w:rFonts w:ascii="Arial" w:hAnsi="Arial" w:eastAsia="Arial" w:cs="Arial"/>
      <w:b/>
      <w:bCs/>
      <w:sz w:val="24"/>
      <w:szCs w:val="24"/>
    </w:rPr>
  </w:style>
  <w:style w:type="paragraph" w:styleId="722">
    <w:name w:val="Heading 6"/>
    <w:basedOn w:val="886"/>
    <w:next w:val="886"/>
    <w:link w:val="7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23">
    <w:name w:val="Heading 6 Char"/>
    <w:basedOn w:val="889"/>
    <w:link w:val="722"/>
    <w:uiPriority w:val="9"/>
    <w:rPr>
      <w:rFonts w:ascii="Arial" w:hAnsi="Arial" w:eastAsia="Arial" w:cs="Arial"/>
      <w:b/>
      <w:bCs/>
      <w:sz w:val="22"/>
      <w:szCs w:val="22"/>
    </w:rPr>
  </w:style>
  <w:style w:type="paragraph" w:styleId="724">
    <w:name w:val="Heading 7"/>
    <w:basedOn w:val="886"/>
    <w:next w:val="886"/>
    <w:link w:val="7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25">
    <w:name w:val="Heading 7 Char"/>
    <w:basedOn w:val="889"/>
    <w:link w:val="7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26">
    <w:name w:val="Heading 8"/>
    <w:basedOn w:val="886"/>
    <w:next w:val="886"/>
    <w:link w:val="7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27">
    <w:name w:val="Heading 8 Char"/>
    <w:basedOn w:val="889"/>
    <w:link w:val="726"/>
    <w:uiPriority w:val="9"/>
    <w:rPr>
      <w:rFonts w:ascii="Arial" w:hAnsi="Arial" w:eastAsia="Arial" w:cs="Arial"/>
      <w:i/>
      <w:iCs/>
      <w:sz w:val="22"/>
      <w:szCs w:val="22"/>
    </w:rPr>
  </w:style>
  <w:style w:type="paragraph" w:styleId="728">
    <w:name w:val="Heading 9"/>
    <w:basedOn w:val="886"/>
    <w:next w:val="886"/>
    <w:link w:val="7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29">
    <w:name w:val="Heading 9 Char"/>
    <w:basedOn w:val="889"/>
    <w:link w:val="728"/>
    <w:uiPriority w:val="9"/>
    <w:rPr>
      <w:rFonts w:ascii="Arial" w:hAnsi="Arial" w:eastAsia="Arial" w:cs="Arial"/>
      <w:i/>
      <w:iCs/>
      <w:sz w:val="21"/>
      <w:szCs w:val="21"/>
    </w:rPr>
  </w:style>
  <w:style w:type="paragraph" w:styleId="730">
    <w:name w:val="No Spacing"/>
    <w:uiPriority w:val="1"/>
    <w:qFormat/>
    <w:pPr>
      <w:spacing w:before="0" w:after="0" w:line="240" w:lineRule="auto"/>
    </w:pPr>
  </w:style>
  <w:style w:type="paragraph" w:styleId="731">
    <w:name w:val="Title"/>
    <w:basedOn w:val="886"/>
    <w:next w:val="886"/>
    <w:link w:val="732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32">
    <w:name w:val="Title Char"/>
    <w:basedOn w:val="889"/>
    <w:link w:val="731"/>
    <w:uiPriority w:val="10"/>
    <w:rPr>
      <w:sz w:val="48"/>
      <w:szCs w:val="48"/>
    </w:rPr>
  </w:style>
  <w:style w:type="paragraph" w:styleId="733">
    <w:name w:val="Subtitle"/>
    <w:basedOn w:val="886"/>
    <w:next w:val="886"/>
    <w:link w:val="734"/>
    <w:uiPriority w:val="11"/>
    <w:qFormat/>
    <w:pPr>
      <w:spacing w:before="200" w:after="200"/>
    </w:pPr>
    <w:rPr>
      <w:sz w:val="24"/>
      <w:szCs w:val="24"/>
    </w:rPr>
  </w:style>
  <w:style w:type="character" w:styleId="734">
    <w:name w:val="Subtitle Char"/>
    <w:basedOn w:val="889"/>
    <w:link w:val="733"/>
    <w:uiPriority w:val="11"/>
    <w:rPr>
      <w:sz w:val="24"/>
      <w:szCs w:val="24"/>
    </w:rPr>
  </w:style>
  <w:style w:type="paragraph" w:styleId="735">
    <w:name w:val="Quote"/>
    <w:basedOn w:val="886"/>
    <w:next w:val="886"/>
    <w:link w:val="736"/>
    <w:uiPriority w:val="29"/>
    <w:qFormat/>
    <w:pPr>
      <w:ind w:left="720" w:right="720"/>
    </w:pPr>
    <w:rPr>
      <w:i/>
    </w:rPr>
  </w:style>
  <w:style w:type="character" w:styleId="736">
    <w:name w:val="Quote Char"/>
    <w:link w:val="735"/>
    <w:uiPriority w:val="29"/>
    <w:rPr>
      <w:i/>
    </w:rPr>
  </w:style>
  <w:style w:type="paragraph" w:styleId="737">
    <w:name w:val="Intense Quote"/>
    <w:basedOn w:val="886"/>
    <w:next w:val="886"/>
    <w:link w:val="738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38">
    <w:name w:val="Intense Quote Char"/>
    <w:link w:val="737"/>
    <w:uiPriority w:val="30"/>
    <w:rPr>
      <w:i/>
    </w:rPr>
  </w:style>
  <w:style w:type="character" w:styleId="739">
    <w:name w:val="Header Char"/>
    <w:basedOn w:val="889"/>
    <w:link w:val="904"/>
    <w:uiPriority w:val="99"/>
  </w:style>
  <w:style w:type="character" w:styleId="740">
    <w:name w:val="Footer Char"/>
    <w:basedOn w:val="889"/>
    <w:link w:val="906"/>
    <w:uiPriority w:val="99"/>
  </w:style>
  <w:style w:type="paragraph" w:styleId="741">
    <w:name w:val="Caption"/>
    <w:basedOn w:val="886"/>
    <w:next w:val="886"/>
    <w:link w:val="74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42">
    <w:name w:val="Caption Char"/>
    <w:basedOn w:val="889"/>
    <w:link w:val="741"/>
    <w:uiPriority w:val="35"/>
    <w:rPr>
      <w:b/>
      <w:bCs/>
      <w:color w:val="4f81bd" w:themeColor="accent1"/>
      <w:sz w:val="18"/>
      <w:szCs w:val="18"/>
    </w:rPr>
  </w:style>
  <w:style w:type="table" w:styleId="743">
    <w:name w:val="Table Grid Light"/>
    <w:basedOn w:val="89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44">
    <w:name w:val="Plain Table 1"/>
    <w:basedOn w:val="89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5">
    <w:name w:val="Plain Table 2"/>
    <w:basedOn w:val="89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6">
    <w:name w:val="Plain Table 3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47">
    <w:name w:val="Plain Table 4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Plain Table 5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49">
    <w:name w:val="Grid Table 1 Light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Grid Table 1 Light - Accent 1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Grid Table 1 Light - Accent 2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Grid Table 1 Light - Accent 3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>
    <w:name w:val="Grid Table 1 Light - Accent 4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Grid Table 1 Light - Accent 5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5">
    <w:name w:val="Grid Table 1 Light - Accent 6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>
    <w:name w:val="Grid Table 2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Grid Table 2 - Accent 1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Grid Table 2 - Accent 2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Grid Table 2 - Accent 3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Grid Table 2 - Accent 4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2 - Accent 5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2 - Accent 6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3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3 - Accent 1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3 - Accent 2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3 - Accent 3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3 - Accent 4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3 - Accent 5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Grid Table 3 - Accent 6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Grid Table 4"/>
    <w:basedOn w:val="89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1">
    <w:name w:val="Grid Table 4 - Accent 1"/>
    <w:basedOn w:val="89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2">
    <w:name w:val="Grid Table 4 - Accent 2"/>
    <w:basedOn w:val="89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3">
    <w:name w:val="Grid Table 4 - Accent 3"/>
    <w:basedOn w:val="89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74">
    <w:name w:val="Grid Table 4 - Accent 4"/>
    <w:basedOn w:val="89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75">
    <w:name w:val="Grid Table 4 - Accent 5"/>
    <w:basedOn w:val="89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76">
    <w:name w:val="Grid Table 4 - Accent 6"/>
    <w:basedOn w:val="89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77">
    <w:name w:val="Grid Table 5 Dark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78">
    <w:name w:val="Grid Table 5 Dark- Accent 1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779">
    <w:name w:val="Grid Table 5 Dark - Accent 2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80">
    <w:name w:val="Grid Table 5 Dark - Accent 3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81">
    <w:name w:val="Grid Table 5 Dark- Accent 4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82">
    <w:name w:val="Grid Table 5 Dark - Accent 5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783">
    <w:name w:val="Grid Table 5 Dark - Accent 6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84">
    <w:name w:val="Grid Table 6 Colorful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85">
    <w:name w:val="Grid Table 6 Colorful - Accent 1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86">
    <w:name w:val="Grid Table 6 Colorful - Accent 2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87">
    <w:name w:val="Grid Table 6 Colorful - Accent 3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88">
    <w:name w:val="Grid Table 6 Colorful - Accent 4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89">
    <w:name w:val="Grid Table 6 Colorful - Accent 5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0">
    <w:name w:val="Grid Table 6 Colorful - Accent 6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1">
    <w:name w:val="Grid Table 7 Colorful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2">
    <w:name w:val="Grid Table 7 Colorful - Accent 1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3">
    <w:name w:val="Grid Table 7 Colorful - Accent 2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4">
    <w:name w:val="Grid Table 7 Colorful - Accent 3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5">
    <w:name w:val="Grid Table 7 Colorful - Accent 4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6">
    <w:name w:val="Grid Table 7 Colorful - Accent 5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7">
    <w:name w:val="Grid Table 7 Colorful - Accent 6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8">
    <w:name w:val="List Table 1 Light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9">
    <w:name w:val="List Table 1 Light - Accent 1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>
    <w:name w:val="List Table 1 Light - Accent 2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>
    <w:name w:val="List Table 1 Light - Accent 3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>
    <w:name w:val="List Table 1 Light - Accent 4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>
    <w:name w:val="List Table 1 Light - Accent 5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>
    <w:name w:val="List Table 1 Light - Accent 6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>
    <w:name w:val="List Table 2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06">
    <w:name w:val="List Table 2 - Accent 1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07">
    <w:name w:val="List Table 2 - Accent 2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08">
    <w:name w:val="List Table 2 - Accent 3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09">
    <w:name w:val="List Table 2 - Accent 4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10">
    <w:name w:val="List Table 2 - Accent 5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11">
    <w:name w:val="List Table 2 - Accent 6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12">
    <w:name w:val="List Table 3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3">
    <w:name w:val="List Table 3 - Accent 1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4">
    <w:name w:val="List Table 3 - Accent 2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5">
    <w:name w:val="List Table 3 - Accent 3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6">
    <w:name w:val="List Table 3 - Accent 4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>
    <w:name w:val="List Table 3 - Accent 5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>
    <w:name w:val="List Table 3 - Accent 6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>
    <w:name w:val="List Table 4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>
    <w:name w:val="List Table 4 - Accent 1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>
    <w:name w:val="List Table 4 - Accent 2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>
    <w:name w:val="List Table 4 - Accent 3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>
    <w:name w:val="List Table 4 - Accent 4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>
    <w:name w:val="List Table 4 - Accent 5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>
    <w:name w:val="List Table 4 - Accent 6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>
    <w:name w:val="List Table 5 Dark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7">
    <w:name w:val="List Table 5 Dark - Accent 1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8">
    <w:name w:val="List Table 5 Dark - Accent 2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9">
    <w:name w:val="List Table 5 Dark - Accent 3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0">
    <w:name w:val="List Table 5 Dark - Accent 4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1">
    <w:name w:val="List Table 5 Dark - Accent 5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2">
    <w:name w:val="List Table 5 Dark - Accent 6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3">
    <w:name w:val="List Table 6 Colorful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34">
    <w:name w:val="List Table 6 Colorful - Accent 1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35">
    <w:name w:val="List Table 6 Colorful - Accent 2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36">
    <w:name w:val="List Table 6 Colorful - Accent 3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37">
    <w:name w:val="List Table 6 Colorful - Accent 4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38">
    <w:name w:val="List Table 6 Colorful - Accent 5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39">
    <w:name w:val="List Table 6 Colorful - Accent 6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40">
    <w:name w:val="List Table 7 Colorful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41">
    <w:name w:val="List Table 7 Colorful - Accent 1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842">
    <w:name w:val="List Table 7 Colorful - Accent 2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43">
    <w:name w:val="List Table 7 Colorful - Accent 3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44">
    <w:name w:val="List Table 7 Colorful - Accent 4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45">
    <w:name w:val="List Table 7 Colorful - Accent 5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846">
    <w:name w:val="List Table 7 Colorful - Accent 6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47">
    <w:name w:val="Lined - Accent"/>
    <w:basedOn w:val="8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48">
    <w:name w:val="Lined - Accent 1"/>
    <w:basedOn w:val="8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49">
    <w:name w:val="Lined - Accent 2"/>
    <w:basedOn w:val="8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50">
    <w:name w:val="Lined - Accent 3"/>
    <w:basedOn w:val="8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51">
    <w:name w:val="Lined - Accent 4"/>
    <w:basedOn w:val="8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52">
    <w:name w:val="Lined - Accent 5"/>
    <w:basedOn w:val="8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53">
    <w:name w:val="Lined - Accent 6"/>
    <w:basedOn w:val="8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54">
    <w:name w:val="Bordered &amp; Lined - Accent"/>
    <w:basedOn w:val="8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55">
    <w:name w:val="Bordered &amp; Lined - Accent 1"/>
    <w:basedOn w:val="8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56">
    <w:name w:val="Bordered &amp; Lined - Accent 2"/>
    <w:basedOn w:val="8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57">
    <w:name w:val="Bordered &amp; Lined - Accent 3"/>
    <w:basedOn w:val="8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58">
    <w:name w:val="Bordered &amp; Lined - Accent 4"/>
    <w:basedOn w:val="8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59">
    <w:name w:val="Bordered &amp; Lined - Accent 5"/>
    <w:basedOn w:val="8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60">
    <w:name w:val="Bordered &amp; Lined - Accent 6"/>
    <w:basedOn w:val="8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61">
    <w:name w:val="Bordered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62">
    <w:name w:val="Bordered - Accent 1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63">
    <w:name w:val="Bordered - Accent 2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64">
    <w:name w:val="Bordered - Accent 3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65">
    <w:name w:val="Bordered - Accent 4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66">
    <w:name w:val="Bordered - Accent 5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67">
    <w:name w:val="Bordered - Accent 6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68">
    <w:name w:val="Hyperlink"/>
    <w:uiPriority w:val="99"/>
    <w:unhideWhenUsed/>
    <w:rPr>
      <w:color w:val="0000ff" w:themeColor="hyperlink"/>
      <w:u w:val="single"/>
    </w:rPr>
  </w:style>
  <w:style w:type="paragraph" w:styleId="869">
    <w:name w:val="footnote text"/>
    <w:basedOn w:val="886"/>
    <w:link w:val="870"/>
    <w:uiPriority w:val="99"/>
    <w:semiHidden/>
    <w:unhideWhenUsed/>
    <w:pPr>
      <w:spacing w:after="40" w:line="240" w:lineRule="auto"/>
    </w:pPr>
    <w:rPr>
      <w:sz w:val="18"/>
    </w:rPr>
  </w:style>
  <w:style w:type="character" w:styleId="870">
    <w:name w:val="Footnote Text Char"/>
    <w:link w:val="869"/>
    <w:uiPriority w:val="99"/>
    <w:rPr>
      <w:sz w:val="18"/>
    </w:rPr>
  </w:style>
  <w:style w:type="character" w:styleId="871">
    <w:name w:val="footnote reference"/>
    <w:basedOn w:val="889"/>
    <w:uiPriority w:val="99"/>
    <w:unhideWhenUsed/>
    <w:rPr>
      <w:vertAlign w:val="superscript"/>
    </w:rPr>
  </w:style>
  <w:style w:type="paragraph" w:styleId="872">
    <w:name w:val="endnote text"/>
    <w:basedOn w:val="886"/>
    <w:link w:val="873"/>
    <w:uiPriority w:val="99"/>
    <w:semiHidden/>
    <w:unhideWhenUsed/>
    <w:pPr>
      <w:spacing w:after="0" w:line="240" w:lineRule="auto"/>
    </w:pPr>
    <w:rPr>
      <w:sz w:val="20"/>
    </w:rPr>
  </w:style>
  <w:style w:type="character" w:styleId="873">
    <w:name w:val="Endnote Text Char"/>
    <w:link w:val="872"/>
    <w:uiPriority w:val="99"/>
    <w:rPr>
      <w:sz w:val="20"/>
    </w:rPr>
  </w:style>
  <w:style w:type="character" w:styleId="874">
    <w:name w:val="endnote reference"/>
    <w:basedOn w:val="889"/>
    <w:uiPriority w:val="99"/>
    <w:semiHidden/>
    <w:unhideWhenUsed/>
    <w:rPr>
      <w:vertAlign w:val="superscript"/>
    </w:rPr>
  </w:style>
  <w:style w:type="paragraph" w:styleId="875">
    <w:name w:val="toc 1"/>
    <w:basedOn w:val="886"/>
    <w:next w:val="886"/>
    <w:uiPriority w:val="39"/>
    <w:unhideWhenUsed/>
    <w:pPr>
      <w:ind w:left="0" w:right="0" w:firstLine="0"/>
      <w:spacing w:after="57"/>
    </w:pPr>
  </w:style>
  <w:style w:type="paragraph" w:styleId="876">
    <w:name w:val="toc 2"/>
    <w:basedOn w:val="886"/>
    <w:next w:val="886"/>
    <w:uiPriority w:val="39"/>
    <w:unhideWhenUsed/>
    <w:pPr>
      <w:ind w:left="283" w:right="0" w:firstLine="0"/>
      <w:spacing w:after="57"/>
    </w:pPr>
  </w:style>
  <w:style w:type="paragraph" w:styleId="877">
    <w:name w:val="toc 3"/>
    <w:basedOn w:val="886"/>
    <w:next w:val="886"/>
    <w:uiPriority w:val="39"/>
    <w:unhideWhenUsed/>
    <w:pPr>
      <w:ind w:left="567" w:right="0" w:firstLine="0"/>
      <w:spacing w:after="57"/>
    </w:pPr>
  </w:style>
  <w:style w:type="paragraph" w:styleId="878">
    <w:name w:val="toc 4"/>
    <w:basedOn w:val="886"/>
    <w:next w:val="886"/>
    <w:uiPriority w:val="39"/>
    <w:unhideWhenUsed/>
    <w:pPr>
      <w:ind w:left="850" w:right="0" w:firstLine="0"/>
      <w:spacing w:after="57"/>
    </w:pPr>
  </w:style>
  <w:style w:type="paragraph" w:styleId="879">
    <w:name w:val="toc 5"/>
    <w:basedOn w:val="886"/>
    <w:next w:val="886"/>
    <w:uiPriority w:val="39"/>
    <w:unhideWhenUsed/>
    <w:pPr>
      <w:ind w:left="1134" w:right="0" w:firstLine="0"/>
      <w:spacing w:after="57"/>
    </w:pPr>
  </w:style>
  <w:style w:type="paragraph" w:styleId="880">
    <w:name w:val="toc 6"/>
    <w:basedOn w:val="886"/>
    <w:next w:val="886"/>
    <w:uiPriority w:val="39"/>
    <w:unhideWhenUsed/>
    <w:pPr>
      <w:ind w:left="1417" w:right="0" w:firstLine="0"/>
      <w:spacing w:after="57"/>
    </w:pPr>
  </w:style>
  <w:style w:type="paragraph" w:styleId="881">
    <w:name w:val="toc 7"/>
    <w:basedOn w:val="886"/>
    <w:next w:val="886"/>
    <w:uiPriority w:val="39"/>
    <w:unhideWhenUsed/>
    <w:pPr>
      <w:ind w:left="1701" w:right="0" w:firstLine="0"/>
      <w:spacing w:after="57"/>
    </w:pPr>
  </w:style>
  <w:style w:type="paragraph" w:styleId="882">
    <w:name w:val="toc 8"/>
    <w:basedOn w:val="886"/>
    <w:next w:val="886"/>
    <w:uiPriority w:val="39"/>
    <w:unhideWhenUsed/>
    <w:pPr>
      <w:ind w:left="1984" w:right="0" w:firstLine="0"/>
      <w:spacing w:after="57"/>
    </w:pPr>
  </w:style>
  <w:style w:type="paragraph" w:styleId="883">
    <w:name w:val="toc 9"/>
    <w:basedOn w:val="886"/>
    <w:next w:val="886"/>
    <w:uiPriority w:val="39"/>
    <w:unhideWhenUsed/>
    <w:pPr>
      <w:ind w:left="2268" w:right="0" w:firstLine="0"/>
      <w:spacing w:after="57"/>
    </w:pPr>
  </w:style>
  <w:style w:type="paragraph" w:styleId="884">
    <w:name w:val="TOC Heading"/>
    <w:uiPriority w:val="39"/>
    <w:unhideWhenUsed/>
  </w:style>
  <w:style w:type="paragraph" w:styleId="885">
    <w:name w:val="table of figures"/>
    <w:basedOn w:val="886"/>
    <w:next w:val="886"/>
    <w:uiPriority w:val="99"/>
    <w:unhideWhenUsed/>
    <w:pPr>
      <w:spacing w:after="0" w:afterAutospacing="0"/>
    </w:pPr>
  </w:style>
  <w:style w:type="paragraph" w:styleId="886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887">
    <w:name w:val="Heading 1"/>
    <w:basedOn w:val="886"/>
    <w:next w:val="886"/>
    <w:link w:val="908"/>
    <w:uiPriority w:val="9"/>
    <w:qFormat/>
    <w:pPr>
      <w:keepLines/>
      <w:keepNext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888">
    <w:name w:val="Heading 2"/>
    <w:basedOn w:val="886"/>
    <w:next w:val="886"/>
    <w:link w:val="898"/>
    <w:uiPriority w:val="9"/>
    <w:unhideWhenUsed/>
    <w:qFormat/>
    <w:pPr>
      <w:keepLines/>
      <w:keepNext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889" w:default="1">
    <w:name w:val="Default Paragraph Font"/>
    <w:uiPriority w:val="1"/>
    <w:semiHidden/>
    <w:unhideWhenUsed/>
  </w:style>
  <w:style w:type="table" w:styleId="89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91" w:default="1">
    <w:name w:val="No List"/>
    <w:uiPriority w:val="99"/>
    <w:semiHidden/>
    <w:unhideWhenUsed/>
  </w:style>
  <w:style w:type="paragraph" w:styleId="892">
    <w:name w:val="List Paragraph"/>
    <w:basedOn w:val="886"/>
    <w:uiPriority w:val="34"/>
    <w:qFormat/>
    <w:pPr>
      <w:contextualSpacing/>
      <w:ind w:left="720"/>
    </w:pPr>
  </w:style>
  <w:style w:type="table" w:styleId="893">
    <w:name w:val="Table Grid"/>
    <w:basedOn w:val="890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894" w:customStyle="1">
    <w:name w:val="fontstyle01"/>
    <w:basedOn w:val="889"/>
    <w:rPr>
      <w:rFonts w:hint="default" w:ascii="TimesNewRomanPSMT" w:hAnsi="TimesNewRomanPSMT"/>
      <w:b w:val="0"/>
      <w:bCs w:val="0"/>
      <w:i w:val="0"/>
      <w:iCs w:val="0"/>
      <w:color w:val="000000"/>
      <w:sz w:val="24"/>
      <w:szCs w:val="24"/>
    </w:rPr>
  </w:style>
  <w:style w:type="paragraph" w:styleId="895" w:customStyle="1">
    <w:name w:val="Noeeu1"/>
    <w:basedOn w:val="886"/>
    <w:pPr>
      <w:spacing w:line="288" w:lineRule="auto"/>
    </w:pPr>
    <w:rPr>
      <w:sz w:val="28"/>
    </w:rPr>
  </w:style>
  <w:style w:type="paragraph" w:styleId="896">
    <w:name w:val="Balloon Text"/>
    <w:basedOn w:val="886"/>
    <w:link w:val="897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897" w:customStyle="1">
    <w:name w:val="Текст выноски Знак"/>
    <w:basedOn w:val="889"/>
    <w:link w:val="896"/>
    <w:uiPriority w:val="99"/>
    <w:semiHidden/>
    <w:rPr>
      <w:rFonts w:ascii="Segoe UI" w:hAnsi="Segoe UI" w:eastAsia="Times New Roman" w:cs="Segoe UI"/>
      <w:sz w:val="18"/>
      <w:szCs w:val="18"/>
      <w:lang w:eastAsia="ru-RU"/>
    </w:rPr>
  </w:style>
  <w:style w:type="character" w:styleId="898" w:customStyle="1">
    <w:name w:val="Заголовок 2 Знак"/>
    <w:basedOn w:val="889"/>
    <w:link w:val="888"/>
    <w:uiPriority w:val="9"/>
    <w:rPr>
      <w:rFonts w:asciiTheme="majorHAnsi" w:hAnsiTheme="majorHAnsi" w:eastAsiaTheme="majorEastAsia" w:cstheme="majorBidi"/>
      <w:color w:val="2f5496" w:themeColor="accent1" w:themeShade="BF"/>
      <w:sz w:val="26"/>
      <w:szCs w:val="26"/>
      <w:lang w:eastAsia="ru-RU"/>
    </w:rPr>
  </w:style>
  <w:style w:type="paragraph" w:styleId="899" w:customStyle="1">
    <w:name w:val="ConsPlusNormal"/>
    <w:pPr>
      <w:spacing w:after="0" w:line="240" w:lineRule="auto"/>
      <w:widowControl w:val="off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900" w:customStyle="1">
    <w:name w:val="ConsPlusTitle"/>
    <w:uiPriority w:val="99"/>
    <w:pPr>
      <w:spacing w:after="0" w:line="240" w:lineRule="auto"/>
      <w:widowControl w:val="off"/>
    </w:pPr>
    <w:rPr>
      <w:rFonts w:ascii="Arial" w:hAnsi="Arial" w:eastAsia="Times New Roman" w:cs="Arial"/>
      <w:b/>
      <w:bCs/>
      <w:sz w:val="24"/>
      <w:szCs w:val="24"/>
      <w:lang w:eastAsia="ru-RU"/>
    </w:rPr>
  </w:style>
  <w:style w:type="character" w:styleId="901" w:customStyle="1">
    <w:name w:val="Основной текст + Интервал 0 pt"/>
    <w:rPr>
      <w:rFonts w:eastAsia="Times New Roman" w:cs="Times New Roman"/>
      <w:color w:val="000000"/>
      <w:spacing w:val="9"/>
      <w:position w:val="0"/>
      <w:sz w:val="25"/>
      <w:szCs w:val="25"/>
      <w:shd w:val="clear" w:color="auto" w:fill="ffffff"/>
      <w:lang w:val="ru-RU"/>
    </w:rPr>
  </w:style>
  <w:style w:type="paragraph" w:styleId="902" w:customStyle="1">
    <w:name w:val="форма 4"/>
    <w:basedOn w:val="886"/>
    <w:link w:val="903"/>
    <w:qFormat/>
    <w:pPr>
      <w:jc w:val="both"/>
    </w:pPr>
    <w:rPr>
      <w:rFonts w:eastAsia="Calibri"/>
      <w:lang w:eastAsia="en-US"/>
    </w:rPr>
  </w:style>
  <w:style w:type="character" w:styleId="903" w:customStyle="1">
    <w:name w:val="форма 4 Знак"/>
    <w:link w:val="902"/>
    <w:rPr>
      <w:rFonts w:ascii="Times New Roman" w:hAnsi="Times New Roman" w:eastAsia="Calibri" w:cs="Times New Roman"/>
      <w:sz w:val="20"/>
      <w:szCs w:val="20"/>
    </w:rPr>
  </w:style>
  <w:style w:type="paragraph" w:styleId="904">
    <w:name w:val="Header"/>
    <w:basedOn w:val="886"/>
    <w:link w:val="905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05" w:customStyle="1">
    <w:name w:val="Верхний колонтитул Знак"/>
    <w:basedOn w:val="889"/>
    <w:link w:val="904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906">
    <w:name w:val="Footer"/>
    <w:basedOn w:val="886"/>
    <w:link w:val="907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07" w:customStyle="1">
    <w:name w:val="Нижний колонтитул Знак"/>
    <w:basedOn w:val="889"/>
    <w:link w:val="906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908" w:customStyle="1">
    <w:name w:val="Заголовок 1 Знак"/>
    <w:basedOn w:val="889"/>
    <w:link w:val="887"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  <w:lang w:eastAsia="ru-RU"/>
    </w:rPr>
  </w:style>
  <w:style w:type="table" w:styleId="909" w:customStyle="1">
    <w:name w:val="Сетка таблицы2"/>
    <w:basedOn w:val="890"/>
    <w:next w:val="893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910" w:customStyle="1">
    <w:name w:val="Сетка таблицы1"/>
    <w:basedOn w:val="890"/>
    <w:next w:val="893"/>
    <w:uiPriority w:val="3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11" w:customStyle="1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912">
    <w:name w:val="Normal (Web)"/>
    <w:basedOn w:val="886"/>
    <w:uiPriority w:val="99"/>
    <w:semiHidden/>
    <w:unhideWhenUsed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png"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jpg"/><Relationship Id="rId20" Type="http://schemas.openxmlformats.org/officeDocument/2006/relationships/image" Target="media/image11.png"/><Relationship Id="rId21" Type="http://schemas.openxmlformats.org/officeDocument/2006/relationships/image" Target="media/image12.jpg"/><Relationship Id="rId22" Type="http://schemas.openxmlformats.org/officeDocument/2006/relationships/image" Target="media/image13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Stepanova.A.E</cp:lastModifiedBy>
  <cp:revision>9</cp:revision>
  <dcterms:created xsi:type="dcterms:W3CDTF">2025-11-11T07:03:00Z</dcterms:created>
  <dcterms:modified xsi:type="dcterms:W3CDTF">2026-02-10T10:58:41Z</dcterms:modified>
</cp:coreProperties>
</file>