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59264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  <w:p>
            <w:r/>
            <w:r/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899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</w:t>
      </w:r>
      <w:r>
        <w:rPr>
          <w:b/>
        </w:rPr>
        <w:t xml:space="preserve">        </w:t>
      </w:r>
      <w:r>
        <w:rPr>
          <w:b/>
        </w:rPr>
        <w:t xml:space="preserve">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 </w:t>
            </w:r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899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</w:t>
            </w:r>
            <w:r>
              <w:rPr>
                <w:szCs w:val="24"/>
              </w:rPr>
              <w:t xml:space="preserve">    </w:t>
            </w:r>
            <w:r>
              <w:rPr>
                <w:szCs w:val="24"/>
              </w:rPr>
              <w:t xml:space="preserve">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899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899"/>
              <w:jc w:val="center"/>
            </w:pPr>
            <w:r>
              <w:t xml:space="preserve"> </w:t>
            </w:r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5952"/>
        <w:jc w:val="both"/>
        <w:tabs>
          <w:tab w:val="left" w:pos="2835" w:leader="none"/>
          <w:tab w:val="left" w:pos="3261" w:leader="none"/>
          <w:tab w:val="left" w:pos="3544" w:leader="none"/>
          <w:tab w:val="left" w:pos="453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</w:t>
      </w:r>
      <w:bookmarkStart w:id="0" w:name="_GoBack"/>
      <w:r/>
      <w:bookmarkEnd w:id="0"/>
      <w:r>
        <w:rPr>
          <w:sz w:val="28"/>
          <w:szCs w:val="28"/>
        </w:rPr>
        <w:t xml:space="preserve">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tabs>
          <w:tab w:val="left" w:pos="4962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 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1. </w:t>
      </w:r>
      <w:r>
        <w:rPr>
          <w:sz w:val="28"/>
          <w:szCs w:val="28"/>
        </w:rPr>
        <w:t xml:space="preserve">Утвердить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6"/>
        <w:ind w:left="0"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  <w:t xml:space="preserve">, согласно приложению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 1</w:t>
      </w:r>
      <w:bookmarkStart w:id="2" w:name="_Hlk67126725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</w:r>
      <w:bookmarkEnd w:id="2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pacing w:val="-6"/>
          <w:sz w:val="28"/>
          <w:szCs w:val="28"/>
        </w:rPr>
      </w:pPr>
      <w:r/>
      <w:bookmarkStart w:id="3" w:name="_Hlk67077139"/>
      <w:r>
        <w:rPr>
          <w:spacing w:val="-6"/>
          <w:sz w:val="28"/>
          <w:szCs w:val="28"/>
        </w:rPr>
        <w:t xml:space="preserve">особый </w:t>
      </w:r>
      <w:r>
        <w:rPr>
          <w:spacing w:val="-6"/>
          <w:sz w:val="28"/>
          <w:szCs w:val="28"/>
        </w:rPr>
        <w:t xml:space="preserve">режим использования территори</w:t>
      </w:r>
      <w:r>
        <w:rPr>
          <w:spacing w:val="-6"/>
          <w:sz w:val="28"/>
          <w:szCs w:val="28"/>
        </w:rPr>
        <w:t xml:space="preserve">и</w:t>
      </w:r>
      <w:r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pacing w:val="-6"/>
          <w:sz w:val="28"/>
          <w:szCs w:val="28"/>
        </w:rPr>
        <w:t xml:space="preserve">«</w:t>
      </w:r>
      <w:r>
        <w:rPr>
          <w:spacing w:val="-6"/>
          <w:sz w:val="28"/>
          <w:szCs w:val="28"/>
        </w:rPr>
        <w:t xml:space="preserve">Сихтерминское селище II</w:t>
      </w:r>
      <w:r>
        <w:rPr>
          <w:spacing w:val="-6"/>
          <w:sz w:val="28"/>
          <w:szCs w:val="28"/>
        </w:rPr>
        <w:t xml:space="preserve">»</w:t>
      </w:r>
      <w:r>
        <w:rPr>
          <w:spacing w:val="-6"/>
          <w:sz w:val="28"/>
          <w:szCs w:val="28"/>
        </w:rPr>
        <w:t xml:space="preserve">, расположенного в </w:t>
      </w:r>
      <w:r>
        <w:rPr>
          <w:spacing w:val="-6"/>
          <w:sz w:val="28"/>
          <w:szCs w:val="28"/>
        </w:rPr>
        <w:t xml:space="preserve">Алькеевском</w:t>
      </w:r>
      <w:r>
        <w:rPr>
          <w:spacing w:val="-6"/>
          <w:sz w:val="28"/>
          <w:szCs w:val="28"/>
        </w:rPr>
        <w:t xml:space="preserve"> муниципальном районе Республики Татарстан</w:t>
      </w:r>
      <w:r>
        <w:rPr>
          <w:spacing w:val="-6"/>
          <w:sz w:val="28"/>
          <w:szCs w:val="28"/>
        </w:rPr>
        <w:t xml:space="preserve">, согласно приложению №</w:t>
      </w:r>
      <w:r>
        <w:rPr>
          <w:spacing w:val="-6"/>
          <w:sz w:val="28"/>
          <w:szCs w:val="28"/>
        </w:rPr>
        <w:t xml:space="preserve"> 2 </w:t>
      </w:r>
      <w:r>
        <w:rPr>
          <w:spacing w:val="-6"/>
          <w:sz w:val="28"/>
          <w:szCs w:val="28"/>
        </w:rPr>
        <w:t xml:space="preserve">к настоящему приказу</w:t>
      </w:r>
      <w:bookmarkEnd w:id="3"/>
      <w:r>
        <w:rPr>
          <w:spacing w:val="-6"/>
          <w:sz w:val="28"/>
          <w:szCs w:val="28"/>
        </w:rPr>
        <w:t xml:space="preserve">.</w:t>
      </w:r>
      <w:r>
        <w:rPr>
          <w:spacing w:val="-6"/>
          <w:sz w:val="28"/>
          <w:szCs w:val="28"/>
        </w:rPr>
      </w:r>
      <w:r>
        <w:rPr>
          <w:spacing w:val="-6"/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2. 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. Контроль за исполнением </w:t>
      </w:r>
      <w:r>
        <w:rPr>
          <w:sz w:val="28"/>
          <w:szCs w:val="28"/>
        </w:rPr>
        <w:t xml:space="preserve">настоящего </w:t>
      </w:r>
      <w:r>
        <w:rPr>
          <w:sz w:val="28"/>
          <w:szCs w:val="28"/>
        </w:rPr>
        <w:t xml:space="preserve">приказа </w:t>
      </w:r>
      <w:r>
        <w:rPr>
          <w:sz w:val="28"/>
          <w:szCs w:val="28"/>
        </w:rPr>
        <w:t xml:space="preserve">оставляю</w:t>
      </w:r>
      <w:r>
        <w:rPr>
          <w:sz w:val="28"/>
          <w:szCs w:val="28"/>
        </w:rPr>
        <w:t xml:space="preserve"> за собой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 w:firstLine="709"/>
        <w:jc w:val="both"/>
        <w:tabs>
          <w:tab w:val="left" w:pos="1276" w:leader="none"/>
          <w:tab w:val="left" w:pos="6510" w:leader="none"/>
        </w:tabs>
        <w:rPr>
          <w:sz w:val="22"/>
          <w:szCs w:val="28"/>
        </w:rPr>
      </w:pPr>
      <w:r>
        <w:rPr>
          <w:sz w:val="22"/>
          <w:szCs w:val="28"/>
        </w:rPr>
      </w:r>
      <w:r>
        <w:rPr>
          <w:sz w:val="22"/>
          <w:szCs w:val="28"/>
        </w:rPr>
      </w:r>
      <w:r>
        <w:rPr>
          <w:sz w:val="22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</w:t>
        <w:tab/>
        <w:t xml:space="preserve">И</w:t>
      </w:r>
      <w:r>
        <w:rPr>
          <w:sz w:val="28"/>
          <w:szCs w:val="28"/>
        </w:rPr>
        <w:t xml:space="preserve">.Н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Гущин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102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both"/>
        <w:tabs>
          <w:tab w:val="right" w:pos="9922" w:leader="none"/>
        </w:tabs>
        <w:rPr>
          <w:sz w:val="28"/>
          <w:szCs w:val="28"/>
        </w:rPr>
        <w:sectPr>
          <w:headerReference w:type="default" r:id="rId9"/>
          <w:footnotePr/>
          <w:endnotePr/>
          <w:type w:val="nextPage"/>
          <w:pgSz w:w="11906" w:h="16838" w:orient="portrait"/>
          <w:pgMar w:top="993" w:right="567" w:bottom="1418" w:left="1134" w:header="426" w:footer="708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 1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 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________</w:t>
      </w:r>
      <w:r>
        <w:rPr>
          <w:sz w:val="28"/>
          <w:szCs w:val="28"/>
        </w:rPr>
        <w:br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4"/>
          <w:szCs w:val="28"/>
        </w:rPr>
      </w:pPr>
      <w:r>
        <w:rPr>
          <w:sz w:val="24"/>
          <w:szCs w:val="28"/>
        </w:rPr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Текстовое описание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местоположения границ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II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rStyle w:val="898"/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  <w:r>
        <w:rPr>
          <w:rStyle w:val="898"/>
          <w:rFonts w:ascii="Times New Roman" w:hAnsi="Times New Roman"/>
          <w:szCs w:val="28"/>
        </w:rPr>
      </w:r>
    </w:p>
    <w:p>
      <w:pPr>
        <w:ind w:firstLine="709"/>
        <w:jc w:val="both"/>
        <w:rPr>
          <w:sz w:val="28"/>
          <w:szCs w:val="28"/>
          <w:highlight w:val="red"/>
        </w:rPr>
      </w:pPr>
      <w:r>
        <w:rPr>
          <w:rStyle w:val="898"/>
          <w:rFonts w:ascii="Times New Roman" w:hAnsi="Times New Roman"/>
          <w:sz w:val="28"/>
          <w:szCs w:val="28"/>
        </w:rPr>
        <w:t xml:space="preserve">Объект</w:t>
      </w:r>
      <w:r>
        <w:rPr>
          <w:rStyle w:val="898"/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расположен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высокой террасе левого берега р. </w:t>
      </w:r>
      <w:r>
        <w:rPr>
          <w:sz w:val="28"/>
          <w:szCs w:val="28"/>
        </w:rPr>
        <w:t xml:space="preserve">Инч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, в 330 метрах к северо-востоку от северо-восточной окраины с. Верхнее </w:t>
      </w:r>
      <w:r>
        <w:rPr>
          <w:sz w:val="28"/>
          <w:szCs w:val="28"/>
        </w:rPr>
        <w:t xml:space="preserve">Колчурино</w:t>
      </w:r>
      <w:r>
        <w:rPr>
          <w:sz w:val="28"/>
          <w:szCs w:val="28"/>
        </w:rPr>
        <w:t xml:space="preserve">, 1070 метрах к западо-юго-западу от северо-западной окраины с. Нижнее </w:t>
      </w:r>
      <w:r>
        <w:rPr>
          <w:sz w:val="28"/>
          <w:szCs w:val="28"/>
        </w:rPr>
        <w:t xml:space="preserve">Колчурино</w:t>
      </w:r>
      <w:r>
        <w:rPr>
          <w:sz w:val="28"/>
          <w:szCs w:val="28"/>
        </w:rPr>
        <w:t xml:space="preserve">.</w:t>
      </w:r>
      <w:r>
        <w:rPr>
          <w:sz w:val="28"/>
          <w:szCs w:val="28"/>
          <w:highlight w:val="red"/>
        </w:rPr>
      </w:r>
      <w:r>
        <w:rPr>
          <w:sz w:val="28"/>
          <w:szCs w:val="28"/>
          <w:highlight w:val="red"/>
        </w:rPr>
      </w:r>
    </w:p>
    <w:p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Линия границ территории объекта культурного наследия</w:t>
      </w:r>
      <w:r>
        <w:rPr>
          <w:color w:val="000000"/>
          <w:sz w:val="28"/>
          <w:szCs w:val="28"/>
          <w:shd w:val="clear" w:color="auto" w:fill="ffffff"/>
        </w:rPr>
        <w:t xml:space="preserve"> проходит:</w:t>
      </w:r>
      <w:r>
        <w:rPr>
          <w:color w:val="000000"/>
          <w:sz w:val="28"/>
          <w:szCs w:val="28"/>
          <w:shd w:val="clear" w:color="auto" w:fill="ffffff"/>
        </w:rPr>
      </w:r>
      <w:r>
        <w:rPr>
          <w:color w:val="000000"/>
          <w:sz w:val="28"/>
          <w:szCs w:val="28"/>
          <w:shd w:val="clear" w:color="auto" w:fill="ffffff"/>
        </w:rPr>
      </w:r>
    </w:p>
    <w:tbl>
      <w:tblPr>
        <w:tblpPr w:horzAnchor="page" w:tblpX="1678" w:vertAnchor="text" w:tblpY="20" w:leftFromText="180" w:topFromText="0" w:rightFromText="180" w:bottomFromText="0"/>
        <w:tblW w:w="482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1108"/>
        <w:gridCol w:w="7234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21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34°47'31",29) 59,2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60°42'30",28) 34,5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77°55'12",06) 51,8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88°43'20",23) 43,2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159°55'02",51) 28,7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218°33'20",48) 24,5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79°41'08",52) 37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106°02'52",24) 31,6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76°03'41",53) 28,8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90°25'16",04) 88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175°18'00",84) 102,6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227°06'23",43) 17,5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259°33'01",18) 110,2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268°04'32",47) 101,1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282°00'53",06) 16,7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310°53'53",70) 61,3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353°19'42",65) 35,2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635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580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785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276°07'43",60) 50,8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местоположения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color w:val="000000"/>
          <w:sz w:val="24"/>
          <w:szCs w:val="28"/>
        </w:rPr>
      </w:pP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  <w:r>
        <w:rPr>
          <w:color w:val="000000"/>
          <w:sz w:val="24"/>
          <w:szCs w:val="28"/>
        </w:rPr>
      </w:r>
    </w:p>
    <w:p>
      <w:pPr>
        <w:ind w:right="-1"/>
        <w:jc w:val="center"/>
        <w:tabs>
          <w:tab w:val="left" w:pos="8505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5899785"/>
                <wp:effectExtent l="0" t="0" r="0" b="0"/>
                <wp:docPr id="3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8369337" name="Сихтерминское селище II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0" r="0" b="31851"/>
                        <a:stretch/>
                      </pic:blipFill>
                      <pic:spPr bwMode="auto">
                        <a:xfrm rot="0" flipH="0" flipV="0">
                          <a:off x="0" y="0"/>
                          <a:ext cx="6120765" cy="58997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5pt;height:464.55pt;mso-wrap-distance-left:0.00pt;mso-wrap-distance-top:0.00pt;mso-wrap-distance-right:0.00pt;mso-wrap-distance-bottom:0.00pt;rotation:0;" stroked="f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43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97"/>
        <w:tblW w:w="9748" w:type="dxa"/>
        <w:tblInd w:w="4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8896"/>
        <w:gridCol w:w="251"/>
      </w:tblGrid>
      <w:tr>
        <w:tblPrEx/>
        <w:trPr>
          <w:trHeight w:val="483"/>
        </w:trPr>
        <w:tc>
          <w:tcPr>
            <w:gridSpan w:val="3"/>
            <w:tcW w:w="9748" w:type="dxa"/>
            <w:vAlign w:val="center"/>
            <w:textDirection w:val="lrTb"/>
            <w:noWrap w:val="false"/>
          </w:tcPr>
          <w:p>
            <w:pPr>
              <w:pStyle w:val="906"/>
              <w:ind w:right="-251"/>
              <w:jc w:val="left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4623435</wp:posOffset>
                      </wp:positionH>
                      <wp:positionV relativeFrom="paragraph">
                        <wp:posOffset>6852920</wp:posOffset>
                      </wp:positionV>
                      <wp:extent cx="514350" cy="161925"/>
                      <wp:effectExtent l="0" t="0" r="19050" b="28575"/>
                      <wp:wrapNone/>
                      <wp:docPr id="4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5143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3" o:spid="_x0000_s3" o:spt="1" type="#_x0000_t1" style="position:absolute;z-index:251661312;o:allowoverlap:true;o:allowincell:true;mso-position-horizontal-relative:text;margin-left:364.05pt;mso-position-horizontal:absolute;mso-position-vertical-relative:text;margin-top:539.60pt;mso-position-vertical:absolute;width:40.50pt;height:12.75pt;mso-wrap-distance-left:9.00pt;mso-wrap-distance-top:0.00pt;mso-wrap-distance-right:9.00pt;mso-wrap-distance-bottom:0.00pt;visibility:visible;" fillcolor="#FFFFFF" strokecolor="#FFFFFF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239" behindDoc="0" locked="0" layoutInCell="1" allowOverlap="1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7576517</wp:posOffset>
                      </wp:positionV>
                      <wp:extent cx="336550" cy="368300"/>
                      <wp:effectExtent l="0" t="0" r="0" b="0"/>
                      <wp:wrapNone/>
                      <wp:docPr id="5" name="Надпись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 txBox="1"/>
                            <wps:spPr bwMode="auto">
                              <a:xfrm>
                                <a:off x="0" y="0"/>
                                <a:ext cx="336550" cy="368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4" o:spid="_x0000_s4" o:spt="202" type="#_x0000_t202" style="position:absolute;z-index:251658239;o:allowoverlap:true;o:allowincell:true;mso-position-horizontal-relative:text;margin-left:168.15pt;mso-position-horizontal:absolute;mso-position-vertical-relative:text;margin-top:596.58pt;mso-position-vertical:absolute;width:26.50pt;height:29.00pt;mso-wrap-distance-left:9.00pt;mso-wrap-distance-top:0.00pt;mso-wrap-distance-right:9.00pt;mso-wrap-distance-bottom:0.00pt;v-text-anchor:top;visibility:visible;" filled="f" stroked="f" strokeweight="0.50pt">
                      <v:textbox inset="0,0,0,0">
                        <w:txbxContent>
                          <w:p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  <w:r>
                              <w:rPr>
                                <w:b/>
                                <w:sz w:val="2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Условные обозначения: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gridAfter w:val="1"/>
          <w:trHeight w:val="483"/>
        </w:trPr>
        <w:tc>
          <w:tcPr>
            <w:tcW w:w="601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9817" cy="248920"/>
                      <wp:effectExtent l="0" t="0" r="0" b="0"/>
                      <wp:docPr id="6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rcRect l="1906" t="72292" r="92271" b="255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2" cy="25494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6.99pt;height:19.6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896" w:type="dxa"/>
            <w:vAlign w:val="center"/>
            <w:textDirection w:val="lrTb"/>
            <w:noWrap w:val="false"/>
          </w:tcPr>
          <w:p>
            <w:pPr>
              <w:pStyle w:val="906"/>
              <w:ind w:left="-68" w:right="-251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границ</w:t>
            </w:r>
            <w:r>
              <w:rPr>
                <w:sz w:val="24"/>
                <w:szCs w:val="24"/>
              </w:rPr>
              <w:t xml:space="preserve">а</w:t>
            </w:r>
            <w:r>
              <w:rPr>
                <w:sz w:val="24"/>
                <w:szCs w:val="24"/>
              </w:rPr>
              <w:t xml:space="preserve"> месторасположения объекта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ind w:left="426" w:right="-1"/>
        <w:tabs>
          <w:tab w:val="left" w:pos="8505" w:leader="none"/>
        </w:tabs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426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sz w:val="28"/>
          <w:szCs w:val="28"/>
          <w:lang w:eastAsia="en-US"/>
        </w:rPr>
        <w:t xml:space="preserve"> 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6"/>
        <w:jc w:val="center"/>
        <w:rPr>
          <w:lang w:val="en-US" w:eastAsia="ru-RU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54485" cy="5137474"/>
                <wp:effectExtent l="0" t="0" r="0" b="0"/>
                <wp:docPr id="7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5324224" name="Сиктерме чистый иоговый 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rcRect l="11739" t="8299" r="11781" b="45050"/>
                        <a:stretch/>
                      </pic:blipFill>
                      <pic:spPr bwMode="auto">
                        <a:xfrm rot="0" flipH="0" flipV="0">
                          <a:off x="0" y="0"/>
                          <a:ext cx="5954484" cy="5137473"/>
                        </a:xfrm>
                        <a:prstGeom prst="rect">
                          <a:avLst/>
                        </a:prstGeom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8.86pt;height:404.53pt;mso-wrap-distance-left:0.00pt;mso-wrap-distance-top:0.00pt;mso-wrap-distance-right:0.00pt;mso-wrap-distance-bottom:0.00pt;rotation:0;" stroked="f">
                <v:path textboxrect="0,0,0,0"/>
                <v:imagedata r:id="rId13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val="en-US" w:eastAsia="ru-RU"/>
        </w:rPr>
      </w:r>
      <w:r>
        <w:rPr>
          <w:lang w:val="en-US" w:eastAsia="ru-RU"/>
        </w:rPr>
      </w:r>
    </w:p>
    <w:p>
      <w:pPr>
        <w:pStyle w:val="906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897"/>
        <w:tblW w:w="4857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19"/>
        <w:gridCol w:w="3250"/>
        <w:gridCol w:w="1536"/>
        <w:gridCol w:w="3634"/>
      </w:tblGrid>
      <w:tr>
        <w:tblPrEx/>
        <w:trPr>
          <w:trHeight w:val="481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8" name="Рисунок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04112841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1" cy="2968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2341" cy="255319"/>
                      <wp:effectExtent l="0" t="0" r="0" b="0"/>
                      <wp:docPr id="9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520910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2404" cy="25536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7.74pt;height:20.1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10" name="Рисунок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66366602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8" cy="23848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0845" cy="266611"/>
                      <wp:effectExtent l="0" t="0" r="0" b="0"/>
                      <wp:docPr id="11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56466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6996" cy="28358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32.35pt;height:20.99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гидрография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2" name="Рисунок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7386944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69" cy="21335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3535" cy="261620"/>
                      <wp:effectExtent l="0" t="0" r="0" b="5080"/>
                      <wp:docPr id="13" name="Рисунок 11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59364489" name="Рисунок 4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3533" cy="2616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7.05pt;height:20.6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пашня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4" name="Рисунок 1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44807834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8" cy="23140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7422" cy="200133"/>
                      <wp:effectExtent l="0" t="0" r="0" b="0"/>
                      <wp:docPr id="15" name="Рисунок 1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06942429" name="Топоплан Курган1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9998" cy="2015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28.14pt;height:15.76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лесопосадка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16" name="Рисунок 117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04912776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3" cy="26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полевая грунтовая дорога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2265" cy="157231"/>
                      <wp:effectExtent l="0" t="0" r="0" b="0"/>
                      <wp:docPr id="17" name="Рисунок 1" descr="F:\Geodesy\117\VysokayGora\Kamaevskoe kladb\услов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41367039" name="Picture 1" descr="F:\Geodesy\117\VysokayGora\Kamaevskoe kladb\услов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7194" cy="159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26.95pt;height:12.38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val="en-US"/>
              </w:rPr>
            </w:r>
            <w:r>
              <w:rPr>
                <w:sz w:val="24"/>
                <w:szCs w:val="24"/>
                <w:lang w:val="en-US"/>
              </w:rPr>
            </w:r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строение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54"/>
        </w:trPr>
        <w:tc>
          <w:tcPr>
            <w:tcW w:w="632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  <w:rPr>
                <w:sz w:val="24"/>
                <w:szCs w:val="24"/>
              </w:rPr>
            </w:pPr>
            <w:r>
              <w:object w:dxaOrig="750" w:dyaOrig="39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" o:spid="_x0000_s17" type="#_x0000_t75" style="width:38.25pt;height:18.75pt;mso-wrap-distance-left:0.00pt;mso-wrap-distance-top:0.00pt;mso-wrap-distance-right:0.00pt;mso-wrap-distance-bottom:0.00pt;" filled="f" stroked="f">
                  <v:path textboxrect="0,0,0,0"/>
                  <v:imagedata r:id="rId24" o:title=""/>
                </v:shape>
                <o:OLEObject DrawAspect="Content" r:id="rId25" ObjectID="_15250417" ProgID="PBrush" ShapeID="_x0000_i17" Type="Embed"/>
              </w:objec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686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ЛЭП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797" w:type="pct"/>
            <w:vAlign w:val="center"/>
            <w:textDirection w:val="lrTb"/>
            <w:noWrap w:val="false"/>
          </w:tcPr>
          <w:p>
            <w:pPr>
              <w:pStyle w:val="906"/>
              <w:jc w:val="center"/>
            </w:pPr>
            <w:r/>
            <w:r/>
          </w:p>
        </w:tc>
        <w:tc>
          <w:tcPr>
            <w:tcW w:w="1885" w:type="pct"/>
            <w:vAlign w:val="center"/>
            <w:textDirection w:val="lrTb"/>
            <w:noWrap w:val="false"/>
          </w:tcPr>
          <w:p>
            <w:pPr>
              <w:pStyle w:val="90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906"/>
        <w:ind w:left="-426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424"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 w:clear="all"/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Перечень координат</w:t>
      </w:r>
      <w:r>
        <w:rPr>
          <w:b/>
          <w:sz w:val="28"/>
          <w:szCs w:val="28"/>
        </w:rPr>
        <w:t xml:space="preserve"> характерных точек</w:t>
      </w:r>
      <w:r>
        <w:rPr>
          <w:b/>
          <w:sz w:val="28"/>
          <w:szCs w:val="28"/>
        </w:rPr>
        <w:br/>
      </w:r>
      <w:r>
        <w:rPr>
          <w:rFonts w:eastAsiaTheme="minorHAnsi"/>
          <w:sz w:val="28"/>
          <w:szCs w:val="28"/>
          <w:lang w:eastAsia="en-US"/>
        </w:rPr>
        <w:t xml:space="preserve">границ </w:t>
      </w:r>
      <w:r>
        <w:rPr>
          <w:rFonts w:eastAsiaTheme="minorHAnsi"/>
          <w:sz w:val="28"/>
          <w:szCs w:val="28"/>
          <w:lang w:eastAsia="en-US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</w:t>
      </w:r>
      <w:r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</w:pPr>
      <w:r>
        <w:tab/>
      </w:r>
      <w:r/>
    </w:p>
    <w:tbl>
      <w:tblPr>
        <w:tblStyle w:val="913"/>
        <w:tblW w:w="0" w:type="auto"/>
        <w:tblInd w:w="-5" w:type="dxa"/>
        <w:tblLook w:val="04A0" w:firstRow="1" w:lastRow="0" w:firstColumn="1" w:lastColumn="0" w:noHBand="0" w:noVBand="1"/>
      </w:tblPr>
      <w:tblGrid>
        <w:gridCol w:w="940"/>
        <w:gridCol w:w="2012"/>
        <w:gridCol w:w="2137"/>
        <w:gridCol w:w="2408"/>
        <w:gridCol w:w="2132"/>
      </w:tblGrid>
      <w:tr>
        <w:tblPrEx/>
        <w:trPr>
          <w:trHeight w:val="1086"/>
        </w:trPr>
        <w:tc>
          <w:tcPr>
            <w:tcW w:w="9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14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54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40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13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362030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1352288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764924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844083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362085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1352309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765417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844425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362110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1352334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765633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84481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362128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1352382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765794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845564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362130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1352425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765809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846235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362102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1352431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765557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846327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362080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1352421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765357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846168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362092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1352457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765457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846717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362078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1352485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765331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847156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362089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1352511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765433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847568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73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362089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1352599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765423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848935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361987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1352605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764502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849011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361972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1352596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764369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848867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361937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1352492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764068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847236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361930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1352391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764015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845668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361936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1352375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764067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845424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361986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1352341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764525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844896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6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362022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1352338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764841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844859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7"/>
              </w:numPr>
              <w:ind w:hanging="72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362030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1352288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764924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844083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56"/>
        </w:trPr>
        <w:tc>
          <w:tcPr>
            <w:tcW w:w="940" w:type="dxa"/>
            <w:vAlign w:val="center"/>
            <w:textDirection w:val="lrTb"/>
            <w:noWrap w:val="false"/>
          </w:tcPr>
          <w:p>
            <w:pPr>
              <w:pStyle w:val="896"/>
              <w:numPr>
                <w:ilvl w:val="0"/>
                <w:numId w:val="15"/>
              </w:numPr>
              <w:contextualSpacing w:val="0"/>
              <w:ind w:hanging="720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361665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1348588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40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762013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13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786544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</w:tbl>
    <w:p>
      <w:pPr>
        <w:ind w:firstLine="709"/>
        <w:jc w:val="both"/>
      </w:pPr>
      <w:r/>
      <w:r/>
    </w:p>
    <w:p>
      <w:pPr>
        <w:spacing w:after="160" w:line="259" w:lineRule="auto"/>
        <w:rPr>
          <w:sz w:val="28"/>
          <w:szCs w:val="28"/>
        </w:rPr>
        <w:framePr w:w="9765" w:wrap="auto" w:hAnchor="text" w:x="1560"/>
        <w:sectPr>
          <w:footnotePr/>
          <w:endnotePr/>
          <w:type w:val="nextPage"/>
          <w:pgSz w:w="11906" w:h="16838" w:orient="portrait"/>
          <w:pgMar w:top="993" w:right="849" w:bottom="993" w:left="1134" w:header="426" w:footer="708" w:gutter="0"/>
          <w:pgNumType w:start="1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 2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охране объектов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 наследия </w:t>
      </w:r>
      <w:r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Особый р</w:t>
      </w:r>
      <w:r>
        <w:rPr>
          <w:b/>
          <w:sz w:val="28"/>
          <w:szCs w:val="28"/>
        </w:rPr>
        <w:t xml:space="preserve">ежим использования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-709" w:firstLine="99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выявленного объекта культурного</w:t>
      </w:r>
      <w:r>
        <w:rPr>
          <w:sz w:val="28"/>
          <w:szCs w:val="28"/>
        </w:rPr>
        <w:t xml:space="preserve"> (археологического)</w:t>
      </w:r>
      <w:r>
        <w:rPr>
          <w:sz w:val="28"/>
          <w:szCs w:val="28"/>
        </w:rPr>
        <w:t xml:space="preserve"> наследия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Сихтерминское селище II</w:t>
      </w:r>
      <w:r>
        <w:rPr>
          <w:sz w:val="28"/>
          <w:szCs w:val="28"/>
        </w:rPr>
        <w:t xml:space="preserve">»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 xml:space="preserve">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</w:t>
      </w:r>
      <w:r>
        <w:rPr>
          <w:sz w:val="28"/>
          <w:szCs w:val="28"/>
        </w:rPr>
        <w:t xml:space="preserve">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sz w:val="28"/>
          <w:szCs w:val="28"/>
        </w:rPr>
        <w:t xml:space="preserve"> работ в порядке, установленном </w:t>
      </w:r>
      <w:r>
        <w:rPr>
          <w:sz w:val="28"/>
          <w:szCs w:val="28"/>
        </w:rPr>
        <w:t xml:space="preserve">Федеральным законом от 25</w:t>
      </w:r>
      <w:r>
        <w:rPr>
          <w:sz w:val="28"/>
          <w:szCs w:val="28"/>
          <w:lang w:val="tt-RU"/>
        </w:rPr>
        <w:t xml:space="preserve"> июня </w:t>
      </w:r>
      <w:r>
        <w:rPr>
          <w:sz w:val="28"/>
          <w:szCs w:val="28"/>
        </w:rPr>
        <w:t xml:space="preserve">2002 г</w:t>
      </w:r>
      <w:r>
        <w:rPr>
          <w:sz w:val="28"/>
          <w:szCs w:val="28"/>
          <w:lang w:val="tt-RU"/>
        </w:rPr>
        <w:t xml:space="preserve">ода</w:t>
      </w:r>
      <w:r>
        <w:rPr>
          <w:sz w:val="28"/>
          <w:szCs w:val="28"/>
        </w:rPr>
        <w:t xml:space="preserve"> №</w:t>
      </w:r>
      <w:r>
        <w:rPr>
          <w:sz w:val="28"/>
          <w:szCs w:val="28"/>
          <w:lang w:val="tt-RU"/>
        </w:rPr>
        <w:t xml:space="preserve"> </w:t>
      </w:r>
      <w:r>
        <w:rPr>
          <w:sz w:val="28"/>
          <w:szCs w:val="28"/>
        </w:rPr>
        <w:t xml:space="preserve">73-ФЗ «Об объектах культурного наследия (памятниках истории и культуры</w:t>
      </w:r>
      <w:r>
        <w:rPr>
          <w:sz w:val="28"/>
          <w:szCs w:val="28"/>
        </w:rPr>
        <w:t xml:space="preserve">) народов Российской Федерации» </w:t>
      </w:r>
      <w:r>
        <w:rPr>
          <w:sz w:val="28"/>
          <w:szCs w:val="28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sz w:val="28"/>
          <w:szCs w:val="28"/>
        </w:rPr>
        <w:t xml:space="preserve">дерального закона № 73-ФЗ работ </w:t>
      </w:r>
      <w:r>
        <w:rPr>
          <w:sz w:val="28"/>
          <w:szCs w:val="28"/>
        </w:rPr>
        <w:t xml:space="preserve">по использованию лесов и иных работ при условии обеспечения сохранности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а также обеспечения доступа граждан к нему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widowControl w:val="off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проведение работ по изучению объекта археологического наследия, включая работы, имеющие</w:t>
      </w:r>
      <w:r>
        <w:rPr>
          <w:bCs/>
          <w:sz w:val="28"/>
          <w:szCs w:val="28"/>
        </w:rPr>
        <w:t xml:space="preserve"> цель</w:t>
      </w:r>
      <w:r>
        <w:rPr>
          <w:bCs/>
          <w:sz w:val="28"/>
          <w:szCs w:val="28"/>
        </w:rPr>
        <w:t xml:space="preserve"> поиск</w:t>
      </w:r>
      <w:r>
        <w:rPr>
          <w:bCs/>
          <w:sz w:val="28"/>
          <w:szCs w:val="28"/>
        </w:rPr>
        <w:t xml:space="preserve">а и изъятия</w:t>
      </w:r>
      <w:r>
        <w:rPr>
          <w:bCs/>
          <w:sz w:val="28"/>
          <w:szCs w:val="28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 обеспечении сохранности </w:t>
      </w:r>
      <w:r>
        <w:rPr>
          <w:sz w:val="28"/>
          <w:szCs w:val="28"/>
        </w:rPr>
        <w:t xml:space="preserve">объекта археологического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sz w:val="28"/>
          <w:szCs w:val="28"/>
        </w:rPr>
        <w:t xml:space="preserve">наследия</w:t>
      </w:r>
      <w:r>
        <w:rPr>
          <w:sz w:val="28"/>
          <w:szCs w:val="28"/>
        </w:rPr>
        <w:t xml:space="preserve"> обязательных разделов </w:t>
      </w:r>
      <w:r>
        <w:rPr>
          <w:sz w:val="28"/>
          <w:szCs w:val="28"/>
        </w:rPr>
        <w:t xml:space="preserve">об обеспечении сохранности объекта археологического наследия</w:t>
      </w:r>
      <w:r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</w:t>
      </w:r>
      <w:r>
        <w:rPr>
          <w:sz w:val="28"/>
          <w:szCs w:val="28"/>
        </w:rPr>
        <w:t xml:space="preserve">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3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widowControl w:val="o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567" w:bottom="993" w:left="1134" w:header="426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Calibri">
    <w:panose1 w:val="020F0502020204030204"/>
  </w:font>
  <w:font w:name="Segoe UI">
    <w:panose1 w:val="020B0502040204020203"/>
  </w:font>
  <w:font w:name="TimesNewRomanPSMT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88657324"/>
      <w:docPartObj>
        <w:docPartGallery w:val="Page Numbers (Top of Page)"/>
        <w:docPartUnique w:val="true"/>
      </w:docPartObj>
      <w:rPr/>
    </w:sdtPr>
    <w:sdtContent>
      <w:p>
        <w:pPr>
          <w:pStyle w:val="908"/>
          <w:jc w:val="center"/>
          <w:rPr>
            <w:sz w:val="2"/>
          </w:rPr>
        </w:pPr>
        <w:r>
          <w:rPr>
            <w:sz w:val="2"/>
          </w:rPr>
        </w:r>
        <w:r>
          <w:rPr>
            <w:sz w:val="2"/>
          </w:rPr>
        </w:r>
        <w:r>
          <w:rPr>
            <w:sz w:val="2"/>
          </w:rPr>
        </w:r>
      </w:p>
      <w:p>
        <w:pPr>
          <w:pStyle w:val="908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 xml:space="preserve"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 xml:space="preserve">2</w:t>
        </w:r>
        <w:r>
          <w:rPr>
            <w:sz w:val="24"/>
          </w:rPr>
          <w:fldChar w:fldCharType="end"/>
        </w:r>
        <w:r>
          <w:rPr>
            <w:sz w:val="24"/>
          </w:rPr>
        </w:r>
        <w:r>
          <w:rPr>
            <w:sz w:val="24"/>
          </w:rPr>
        </w:r>
      </w:p>
    </w:sdtContent>
  </w:sdt>
  <w:p>
    <w:pPr>
      <w:pStyle w:val="90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85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0"/>
  </w:num>
  <w:num w:numId="5">
    <w:abstractNumId w:val="11"/>
  </w:num>
  <w:num w:numId="6">
    <w:abstractNumId w:val="6"/>
  </w:num>
  <w:num w:numId="7">
    <w:abstractNumId w:val="5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</w:num>
  <w:num w:numId="13">
    <w:abstractNumId w:val="4"/>
  </w:num>
  <w:num w:numId="14">
    <w:abstractNumId w:val="8"/>
  </w:num>
  <w:num w:numId="15">
    <w:abstractNumId w:val="1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8">
    <w:name w:val="Heading 1 Char"/>
    <w:basedOn w:val="893"/>
    <w:link w:val="891"/>
    <w:uiPriority w:val="9"/>
    <w:rPr>
      <w:rFonts w:ascii="Arial" w:hAnsi="Arial" w:eastAsia="Arial" w:cs="Arial"/>
      <w:sz w:val="40"/>
      <w:szCs w:val="40"/>
    </w:rPr>
  </w:style>
  <w:style w:type="character" w:styleId="719">
    <w:name w:val="Heading 2 Char"/>
    <w:basedOn w:val="893"/>
    <w:link w:val="892"/>
    <w:uiPriority w:val="9"/>
    <w:rPr>
      <w:rFonts w:ascii="Arial" w:hAnsi="Arial" w:eastAsia="Arial" w:cs="Arial"/>
      <w:sz w:val="34"/>
    </w:rPr>
  </w:style>
  <w:style w:type="paragraph" w:styleId="720">
    <w:name w:val="Heading 3"/>
    <w:basedOn w:val="890"/>
    <w:next w:val="890"/>
    <w:link w:val="72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1">
    <w:name w:val="Heading 3 Char"/>
    <w:basedOn w:val="893"/>
    <w:link w:val="720"/>
    <w:uiPriority w:val="9"/>
    <w:rPr>
      <w:rFonts w:ascii="Arial" w:hAnsi="Arial" w:eastAsia="Arial" w:cs="Arial"/>
      <w:sz w:val="30"/>
      <w:szCs w:val="30"/>
    </w:rPr>
  </w:style>
  <w:style w:type="paragraph" w:styleId="722">
    <w:name w:val="Heading 4"/>
    <w:basedOn w:val="890"/>
    <w:next w:val="890"/>
    <w:link w:val="7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3">
    <w:name w:val="Heading 4 Char"/>
    <w:basedOn w:val="893"/>
    <w:link w:val="722"/>
    <w:uiPriority w:val="9"/>
    <w:rPr>
      <w:rFonts w:ascii="Arial" w:hAnsi="Arial" w:eastAsia="Arial" w:cs="Arial"/>
      <w:b/>
      <w:bCs/>
      <w:sz w:val="26"/>
      <w:szCs w:val="26"/>
    </w:rPr>
  </w:style>
  <w:style w:type="paragraph" w:styleId="724">
    <w:name w:val="Heading 5"/>
    <w:basedOn w:val="890"/>
    <w:next w:val="890"/>
    <w:link w:val="72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5">
    <w:name w:val="Heading 5 Char"/>
    <w:basedOn w:val="893"/>
    <w:link w:val="724"/>
    <w:uiPriority w:val="9"/>
    <w:rPr>
      <w:rFonts w:ascii="Arial" w:hAnsi="Arial" w:eastAsia="Arial" w:cs="Arial"/>
      <w:b/>
      <w:bCs/>
      <w:sz w:val="24"/>
      <w:szCs w:val="24"/>
    </w:rPr>
  </w:style>
  <w:style w:type="paragraph" w:styleId="726">
    <w:name w:val="Heading 6"/>
    <w:basedOn w:val="890"/>
    <w:next w:val="890"/>
    <w:link w:val="72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27">
    <w:name w:val="Heading 6 Char"/>
    <w:basedOn w:val="893"/>
    <w:link w:val="726"/>
    <w:uiPriority w:val="9"/>
    <w:rPr>
      <w:rFonts w:ascii="Arial" w:hAnsi="Arial" w:eastAsia="Arial" w:cs="Arial"/>
      <w:b/>
      <w:bCs/>
      <w:sz w:val="22"/>
      <w:szCs w:val="22"/>
    </w:rPr>
  </w:style>
  <w:style w:type="paragraph" w:styleId="728">
    <w:name w:val="Heading 7"/>
    <w:basedOn w:val="890"/>
    <w:next w:val="890"/>
    <w:link w:val="72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9">
    <w:name w:val="Heading 7 Char"/>
    <w:basedOn w:val="893"/>
    <w:link w:val="72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0">
    <w:name w:val="Heading 8"/>
    <w:basedOn w:val="890"/>
    <w:next w:val="890"/>
    <w:link w:val="73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1">
    <w:name w:val="Heading 8 Char"/>
    <w:basedOn w:val="893"/>
    <w:link w:val="730"/>
    <w:uiPriority w:val="9"/>
    <w:rPr>
      <w:rFonts w:ascii="Arial" w:hAnsi="Arial" w:eastAsia="Arial" w:cs="Arial"/>
      <w:i/>
      <w:iCs/>
      <w:sz w:val="22"/>
      <w:szCs w:val="22"/>
    </w:rPr>
  </w:style>
  <w:style w:type="paragraph" w:styleId="732">
    <w:name w:val="Heading 9"/>
    <w:basedOn w:val="890"/>
    <w:next w:val="890"/>
    <w:link w:val="73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3">
    <w:name w:val="Heading 9 Char"/>
    <w:basedOn w:val="893"/>
    <w:link w:val="732"/>
    <w:uiPriority w:val="9"/>
    <w:rPr>
      <w:rFonts w:ascii="Arial" w:hAnsi="Arial" w:eastAsia="Arial" w:cs="Arial"/>
      <w:i/>
      <w:iCs/>
      <w:sz w:val="21"/>
      <w:szCs w:val="21"/>
    </w:rPr>
  </w:style>
  <w:style w:type="paragraph" w:styleId="734">
    <w:name w:val="No Spacing"/>
    <w:uiPriority w:val="1"/>
    <w:qFormat/>
    <w:pPr>
      <w:spacing w:before="0" w:after="0" w:line="240" w:lineRule="auto"/>
    </w:pPr>
  </w:style>
  <w:style w:type="paragraph" w:styleId="735">
    <w:name w:val="Title"/>
    <w:basedOn w:val="890"/>
    <w:next w:val="890"/>
    <w:link w:val="7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6">
    <w:name w:val="Title Char"/>
    <w:basedOn w:val="893"/>
    <w:link w:val="735"/>
    <w:uiPriority w:val="10"/>
    <w:rPr>
      <w:sz w:val="48"/>
      <w:szCs w:val="48"/>
    </w:rPr>
  </w:style>
  <w:style w:type="paragraph" w:styleId="737">
    <w:name w:val="Subtitle"/>
    <w:basedOn w:val="890"/>
    <w:next w:val="890"/>
    <w:link w:val="738"/>
    <w:uiPriority w:val="11"/>
    <w:qFormat/>
    <w:pPr>
      <w:spacing w:before="200" w:after="200"/>
    </w:pPr>
    <w:rPr>
      <w:sz w:val="24"/>
      <w:szCs w:val="24"/>
    </w:rPr>
  </w:style>
  <w:style w:type="character" w:styleId="738">
    <w:name w:val="Subtitle Char"/>
    <w:basedOn w:val="893"/>
    <w:link w:val="737"/>
    <w:uiPriority w:val="11"/>
    <w:rPr>
      <w:sz w:val="24"/>
      <w:szCs w:val="24"/>
    </w:rPr>
  </w:style>
  <w:style w:type="paragraph" w:styleId="739">
    <w:name w:val="Quote"/>
    <w:basedOn w:val="890"/>
    <w:next w:val="890"/>
    <w:link w:val="740"/>
    <w:uiPriority w:val="29"/>
    <w:qFormat/>
    <w:pPr>
      <w:ind w:left="720" w:right="720"/>
    </w:pPr>
    <w:rPr>
      <w:i/>
    </w:rPr>
  </w:style>
  <w:style w:type="character" w:styleId="740">
    <w:name w:val="Quote Char"/>
    <w:link w:val="739"/>
    <w:uiPriority w:val="29"/>
    <w:rPr>
      <w:i/>
    </w:rPr>
  </w:style>
  <w:style w:type="paragraph" w:styleId="741">
    <w:name w:val="Intense Quote"/>
    <w:basedOn w:val="890"/>
    <w:next w:val="890"/>
    <w:link w:val="7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2">
    <w:name w:val="Intense Quote Char"/>
    <w:link w:val="741"/>
    <w:uiPriority w:val="30"/>
    <w:rPr>
      <w:i/>
    </w:rPr>
  </w:style>
  <w:style w:type="character" w:styleId="743">
    <w:name w:val="Header Char"/>
    <w:basedOn w:val="893"/>
    <w:link w:val="908"/>
    <w:uiPriority w:val="99"/>
  </w:style>
  <w:style w:type="character" w:styleId="744">
    <w:name w:val="Footer Char"/>
    <w:basedOn w:val="893"/>
    <w:link w:val="910"/>
    <w:uiPriority w:val="99"/>
  </w:style>
  <w:style w:type="paragraph" w:styleId="745">
    <w:name w:val="Caption"/>
    <w:basedOn w:val="890"/>
    <w:next w:val="890"/>
    <w:link w:val="74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46">
    <w:name w:val="Caption Char"/>
    <w:basedOn w:val="893"/>
    <w:link w:val="745"/>
    <w:uiPriority w:val="35"/>
    <w:rPr>
      <w:b/>
      <w:bCs/>
      <w:color w:val="4f81bd" w:themeColor="accent1"/>
      <w:sz w:val="18"/>
      <w:szCs w:val="18"/>
    </w:rPr>
  </w:style>
  <w:style w:type="table" w:styleId="747">
    <w:name w:val="Table Grid Light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8">
    <w:name w:val="Plain Table 1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2"/>
    <w:basedOn w:val="89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1">
    <w:name w:val="Plain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Plain Table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3">
    <w:name w:val="Grid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5">
    <w:name w:val="Grid Table 4 - Accent 1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6">
    <w:name w:val="Grid Table 4 - Accent 2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7">
    <w:name w:val="Grid Table 4 - Accent 3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8">
    <w:name w:val="Grid Table 4 - Accent 4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79">
    <w:name w:val="Grid Table 4 - Accent 5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0">
    <w:name w:val="Grid Table 4 - Accent 6"/>
    <w:basedOn w:val="8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1">
    <w:name w:val="Grid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2">
    <w:name w:val="Grid Table 5 Dark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83">
    <w:name w:val="Grid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4">
    <w:name w:val="Grid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5">
    <w:name w:val="Grid Table 5 Dark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6">
    <w:name w:val="Grid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8">
    <w:name w:val="Grid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9">
    <w:name w:val="Grid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0">
    <w:name w:val="Grid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1">
    <w:name w:val="Grid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2">
    <w:name w:val="Grid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3">
    <w:name w:val="Grid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4">
    <w:name w:val="Grid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Grid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List Table 1 Light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0">
    <w:name w:val="List Table 2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1">
    <w:name w:val="List Table 2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2">
    <w:name w:val="List Table 2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3">
    <w:name w:val="List Table 2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4">
    <w:name w:val="List Table 2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5">
    <w:name w:val="List Table 2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6">
    <w:name w:val="List Table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5 Dark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6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8">
    <w:name w:val="List Table 6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39">
    <w:name w:val="List Table 6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0">
    <w:name w:val="List Table 6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1">
    <w:name w:val="List Table 6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2">
    <w:name w:val="List Table 6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3">
    <w:name w:val="List Table 6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4">
    <w:name w:val="List Table 7 Colorful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5">
    <w:name w:val="List Table 7 Colorful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46">
    <w:name w:val="List Table 7 Colorful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7">
    <w:name w:val="List Table 7 Colorful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8">
    <w:name w:val="List Table 7 Colorful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9">
    <w:name w:val="List Table 7 Colorful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50">
    <w:name w:val="List Table 7 Colorful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1">
    <w:name w:val="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2">
    <w:name w:val="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53">
    <w:name w:val="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4">
    <w:name w:val="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5">
    <w:name w:val="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6">
    <w:name w:val="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57">
    <w:name w:val="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8">
    <w:name w:val="Bordered &amp; Lined - Accent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9">
    <w:name w:val="Bordered &amp; Lined - Accent 1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60">
    <w:name w:val="Bordered &amp; Lined - Accent 2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1">
    <w:name w:val="Bordered &amp; Lined - Accent 3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2">
    <w:name w:val="Bordered &amp; Lined - Accent 4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3">
    <w:name w:val="Bordered &amp; Lined - Accent 5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64">
    <w:name w:val="Bordered &amp; Lined - Accent 6"/>
    <w:basedOn w:val="8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5">
    <w:name w:val="Bordered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6">
    <w:name w:val="Bordered - Accent 1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7">
    <w:name w:val="Bordered - Accent 2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8">
    <w:name w:val="Bordered - Accent 3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69">
    <w:name w:val="Bordered - Accent 4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0">
    <w:name w:val="Bordered - Accent 5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1">
    <w:name w:val="Bordered - Accent 6"/>
    <w:basedOn w:val="8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72">
    <w:name w:val="Hyperlink"/>
    <w:uiPriority w:val="99"/>
    <w:unhideWhenUsed/>
    <w:rPr>
      <w:color w:val="0000ff" w:themeColor="hyperlink"/>
      <w:u w:val="single"/>
    </w:rPr>
  </w:style>
  <w:style w:type="paragraph" w:styleId="873">
    <w:name w:val="footnote text"/>
    <w:basedOn w:val="890"/>
    <w:link w:val="874"/>
    <w:uiPriority w:val="99"/>
    <w:semiHidden/>
    <w:unhideWhenUsed/>
    <w:pPr>
      <w:spacing w:after="40" w:line="240" w:lineRule="auto"/>
    </w:pPr>
    <w:rPr>
      <w:sz w:val="18"/>
    </w:rPr>
  </w:style>
  <w:style w:type="character" w:styleId="874">
    <w:name w:val="Footnote Text Char"/>
    <w:link w:val="873"/>
    <w:uiPriority w:val="99"/>
    <w:rPr>
      <w:sz w:val="18"/>
    </w:rPr>
  </w:style>
  <w:style w:type="character" w:styleId="875">
    <w:name w:val="footnote reference"/>
    <w:basedOn w:val="893"/>
    <w:uiPriority w:val="99"/>
    <w:unhideWhenUsed/>
    <w:rPr>
      <w:vertAlign w:val="superscript"/>
    </w:rPr>
  </w:style>
  <w:style w:type="paragraph" w:styleId="876">
    <w:name w:val="endnote text"/>
    <w:basedOn w:val="890"/>
    <w:link w:val="877"/>
    <w:uiPriority w:val="99"/>
    <w:semiHidden/>
    <w:unhideWhenUsed/>
    <w:pPr>
      <w:spacing w:after="0" w:line="240" w:lineRule="auto"/>
    </w:pPr>
    <w:rPr>
      <w:sz w:val="20"/>
    </w:rPr>
  </w:style>
  <w:style w:type="character" w:styleId="877">
    <w:name w:val="Endnote Text Char"/>
    <w:link w:val="876"/>
    <w:uiPriority w:val="99"/>
    <w:rPr>
      <w:sz w:val="20"/>
    </w:rPr>
  </w:style>
  <w:style w:type="character" w:styleId="878">
    <w:name w:val="endnote reference"/>
    <w:basedOn w:val="893"/>
    <w:uiPriority w:val="99"/>
    <w:semiHidden/>
    <w:unhideWhenUsed/>
    <w:rPr>
      <w:vertAlign w:val="superscript"/>
    </w:rPr>
  </w:style>
  <w:style w:type="paragraph" w:styleId="879">
    <w:name w:val="toc 1"/>
    <w:basedOn w:val="890"/>
    <w:next w:val="890"/>
    <w:uiPriority w:val="39"/>
    <w:unhideWhenUsed/>
    <w:pPr>
      <w:ind w:left="0" w:right="0" w:firstLine="0"/>
      <w:spacing w:after="57"/>
    </w:pPr>
  </w:style>
  <w:style w:type="paragraph" w:styleId="880">
    <w:name w:val="toc 2"/>
    <w:basedOn w:val="890"/>
    <w:next w:val="890"/>
    <w:uiPriority w:val="39"/>
    <w:unhideWhenUsed/>
    <w:pPr>
      <w:ind w:left="283" w:right="0" w:firstLine="0"/>
      <w:spacing w:after="57"/>
    </w:pPr>
  </w:style>
  <w:style w:type="paragraph" w:styleId="881">
    <w:name w:val="toc 3"/>
    <w:basedOn w:val="890"/>
    <w:next w:val="890"/>
    <w:uiPriority w:val="39"/>
    <w:unhideWhenUsed/>
    <w:pPr>
      <w:ind w:left="567" w:right="0" w:firstLine="0"/>
      <w:spacing w:after="57"/>
    </w:pPr>
  </w:style>
  <w:style w:type="paragraph" w:styleId="882">
    <w:name w:val="toc 4"/>
    <w:basedOn w:val="890"/>
    <w:next w:val="890"/>
    <w:uiPriority w:val="39"/>
    <w:unhideWhenUsed/>
    <w:pPr>
      <w:ind w:left="850" w:right="0" w:firstLine="0"/>
      <w:spacing w:after="57"/>
    </w:pPr>
  </w:style>
  <w:style w:type="paragraph" w:styleId="883">
    <w:name w:val="toc 5"/>
    <w:basedOn w:val="890"/>
    <w:next w:val="890"/>
    <w:uiPriority w:val="39"/>
    <w:unhideWhenUsed/>
    <w:pPr>
      <w:ind w:left="1134" w:right="0" w:firstLine="0"/>
      <w:spacing w:after="57"/>
    </w:pPr>
  </w:style>
  <w:style w:type="paragraph" w:styleId="884">
    <w:name w:val="toc 6"/>
    <w:basedOn w:val="890"/>
    <w:next w:val="890"/>
    <w:uiPriority w:val="39"/>
    <w:unhideWhenUsed/>
    <w:pPr>
      <w:ind w:left="1417" w:right="0" w:firstLine="0"/>
      <w:spacing w:after="57"/>
    </w:pPr>
  </w:style>
  <w:style w:type="paragraph" w:styleId="885">
    <w:name w:val="toc 7"/>
    <w:basedOn w:val="890"/>
    <w:next w:val="890"/>
    <w:uiPriority w:val="39"/>
    <w:unhideWhenUsed/>
    <w:pPr>
      <w:ind w:left="1701" w:right="0" w:firstLine="0"/>
      <w:spacing w:after="57"/>
    </w:pPr>
  </w:style>
  <w:style w:type="paragraph" w:styleId="886">
    <w:name w:val="toc 8"/>
    <w:basedOn w:val="890"/>
    <w:next w:val="890"/>
    <w:uiPriority w:val="39"/>
    <w:unhideWhenUsed/>
    <w:pPr>
      <w:ind w:left="1984" w:right="0" w:firstLine="0"/>
      <w:spacing w:after="57"/>
    </w:pPr>
  </w:style>
  <w:style w:type="paragraph" w:styleId="887">
    <w:name w:val="toc 9"/>
    <w:basedOn w:val="890"/>
    <w:next w:val="890"/>
    <w:uiPriority w:val="39"/>
    <w:unhideWhenUsed/>
    <w:pPr>
      <w:ind w:left="2268" w:right="0" w:firstLine="0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890"/>
    <w:next w:val="890"/>
    <w:uiPriority w:val="99"/>
    <w:unhideWhenUsed/>
    <w:pPr>
      <w:spacing w:after="0" w:afterAutospacing="0"/>
    </w:pPr>
  </w:style>
  <w:style w:type="paragraph" w:styleId="890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1">
    <w:name w:val="Heading 1"/>
    <w:basedOn w:val="890"/>
    <w:next w:val="890"/>
    <w:link w:val="912"/>
    <w:uiPriority w:val="9"/>
    <w:qFormat/>
    <w:pPr>
      <w:keepLines/>
      <w:keepNext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892">
    <w:name w:val="Heading 2"/>
    <w:basedOn w:val="890"/>
    <w:next w:val="890"/>
    <w:link w:val="902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893" w:default="1">
    <w:name w:val="Default Paragraph Font"/>
    <w:uiPriority w:val="1"/>
    <w:semiHidden/>
    <w:unhideWhenUsed/>
  </w:style>
  <w:style w:type="table" w:styleId="89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5" w:default="1">
    <w:name w:val="No List"/>
    <w:uiPriority w:val="99"/>
    <w:semiHidden/>
    <w:unhideWhenUsed/>
  </w:style>
  <w:style w:type="paragraph" w:styleId="896">
    <w:name w:val="List Paragraph"/>
    <w:basedOn w:val="890"/>
    <w:uiPriority w:val="34"/>
    <w:qFormat/>
    <w:pPr>
      <w:contextualSpacing/>
      <w:ind w:left="720"/>
    </w:pPr>
  </w:style>
  <w:style w:type="table" w:styleId="897">
    <w:name w:val="Table Grid"/>
    <w:basedOn w:val="89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8" w:customStyle="1">
    <w:name w:val="fontstyle01"/>
    <w:basedOn w:val="893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899" w:customStyle="1">
    <w:name w:val="Noeeu1"/>
    <w:basedOn w:val="890"/>
    <w:pPr>
      <w:spacing w:line="288" w:lineRule="auto"/>
    </w:pPr>
    <w:rPr>
      <w:sz w:val="28"/>
    </w:rPr>
  </w:style>
  <w:style w:type="paragraph" w:styleId="900">
    <w:name w:val="Balloon Text"/>
    <w:basedOn w:val="890"/>
    <w:link w:val="901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901" w:customStyle="1">
    <w:name w:val="Текст выноски Знак"/>
    <w:basedOn w:val="893"/>
    <w:link w:val="900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character" w:styleId="902" w:customStyle="1">
    <w:name w:val="Заголовок 2 Знак"/>
    <w:basedOn w:val="893"/>
    <w:link w:val="89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ru-RU"/>
    </w:rPr>
  </w:style>
  <w:style w:type="paragraph" w:styleId="903" w:customStyle="1">
    <w:name w:val="ConsPlusNormal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4" w:customStyle="1">
    <w:name w:val="ConsPlu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4"/>
      <w:szCs w:val="24"/>
      <w:lang w:eastAsia="ru-RU"/>
    </w:rPr>
  </w:style>
  <w:style w:type="character" w:styleId="905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paragraph" w:styleId="906" w:customStyle="1">
    <w:name w:val="форма 4"/>
    <w:basedOn w:val="890"/>
    <w:link w:val="907"/>
    <w:qFormat/>
    <w:pPr>
      <w:jc w:val="both"/>
    </w:pPr>
    <w:rPr>
      <w:rFonts w:eastAsia="Calibri"/>
      <w:lang w:eastAsia="en-US"/>
    </w:rPr>
  </w:style>
  <w:style w:type="character" w:styleId="907" w:customStyle="1">
    <w:name w:val="форма 4 Знак"/>
    <w:link w:val="906"/>
    <w:rPr>
      <w:rFonts w:ascii="Times New Roman" w:hAnsi="Times New Roman" w:eastAsia="Calibri" w:cs="Times New Roman"/>
      <w:sz w:val="20"/>
      <w:szCs w:val="20"/>
    </w:rPr>
  </w:style>
  <w:style w:type="paragraph" w:styleId="908">
    <w:name w:val="Header"/>
    <w:basedOn w:val="890"/>
    <w:link w:val="90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9" w:customStyle="1">
    <w:name w:val="Верхний колонтитул Знак"/>
    <w:basedOn w:val="893"/>
    <w:link w:val="908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0">
    <w:name w:val="Footer"/>
    <w:basedOn w:val="890"/>
    <w:link w:val="91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11" w:customStyle="1">
    <w:name w:val="Нижний колонтитул Знак"/>
    <w:basedOn w:val="893"/>
    <w:link w:val="910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12" w:customStyle="1">
    <w:name w:val="Заголовок 1 Знак"/>
    <w:basedOn w:val="893"/>
    <w:link w:val="89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ru-RU"/>
    </w:rPr>
  </w:style>
  <w:style w:type="table" w:styleId="913" w:customStyle="1">
    <w:name w:val="Сетка таблицы2"/>
    <w:basedOn w:val="894"/>
    <w:next w:val="897"/>
    <w:uiPriority w:val="59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14" w:customStyle="1">
    <w:name w:val="Сетка таблицы1"/>
    <w:basedOn w:val="894"/>
    <w:next w:val="897"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15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916">
    <w:name w:val="Normal (Web)"/>
    <w:basedOn w:val="890"/>
    <w:uiPriority w:val="99"/>
    <w:semiHidden/>
    <w:unhideWhenUsed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png"/><Relationship Id="rId16" Type="http://schemas.openxmlformats.org/officeDocument/2006/relationships/image" Target="media/image7.jp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image" Target="media/image15.png"/><Relationship Id="rId25" Type="http://schemas.openxmlformats.org/officeDocument/2006/relationships/oleObject" Target="embeddings/oleObject1.bin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Stepanova.A.E</cp:lastModifiedBy>
  <cp:revision>11</cp:revision>
  <dcterms:created xsi:type="dcterms:W3CDTF">2025-10-28T07:04:00Z</dcterms:created>
  <dcterms:modified xsi:type="dcterms:W3CDTF">2026-02-13T11:21:46Z</dcterms:modified>
</cp:coreProperties>
</file>